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08" w:rsidRPr="002461C8" w:rsidRDefault="00151C08" w:rsidP="00151C0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1C8">
        <w:rPr>
          <w:rFonts w:ascii="Times New Roman" w:hAnsi="Times New Roman" w:cs="Times New Roman"/>
          <w:sz w:val="24"/>
          <w:szCs w:val="24"/>
        </w:rPr>
        <w:t xml:space="preserve">Sochaczew, </w:t>
      </w:r>
      <w:r w:rsidR="00952573" w:rsidRPr="002461C8">
        <w:rPr>
          <w:rFonts w:ascii="Times New Roman" w:hAnsi="Times New Roman" w:cs="Times New Roman"/>
          <w:sz w:val="24"/>
          <w:szCs w:val="24"/>
        </w:rPr>
        <w:t>07.</w:t>
      </w:r>
      <w:r w:rsidRPr="002461C8">
        <w:rPr>
          <w:rFonts w:ascii="Times New Roman" w:hAnsi="Times New Roman" w:cs="Times New Roman"/>
          <w:sz w:val="24"/>
          <w:szCs w:val="24"/>
        </w:rPr>
        <w:t xml:space="preserve">04.2020  </w:t>
      </w:r>
      <w:proofErr w:type="spellStart"/>
      <w:r w:rsidRPr="002461C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46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C08" w:rsidRPr="002461C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C8">
        <w:rPr>
          <w:rFonts w:ascii="Times New Roman" w:hAnsi="Times New Roman" w:cs="Times New Roman"/>
          <w:sz w:val="24"/>
          <w:szCs w:val="24"/>
        </w:rPr>
        <w:t>ZP. 272.1.7.1.2020</w:t>
      </w:r>
    </w:p>
    <w:p w:rsidR="00151C08" w:rsidRPr="002461C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C08" w:rsidRPr="002461C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151C08" w:rsidRPr="002461C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151C08" w:rsidRPr="002461C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</w:r>
      <w:r w:rsidRPr="002461C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151C08" w:rsidRPr="002461C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61C8">
        <w:rPr>
          <w:rFonts w:ascii="Times New Roman" w:hAnsi="Times New Roman" w:cs="Times New Roman"/>
          <w:color w:val="auto"/>
        </w:rPr>
        <w:tab/>
        <w:t xml:space="preserve">Burmistrz Miasta Sochaczew działając jako Zamawiający w postępowaniu prowadzonym w trybie przetargu nieograniczonego na </w:t>
      </w:r>
      <w:r w:rsidRPr="002461C8">
        <w:rPr>
          <w:rFonts w:ascii="Times New Roman" w:hAnsi="Times New Roman" w:cs="Times New Roman"/>
          <w:b/>
          <w:bCs/>
          <w:color w:val="auto"/>
        </w:rPr>
        <w:t xml:space="preserve">„Przebudowę dróg miejskich oraz budowę sieci kanalizacji deszczowej w ulicach Wiskozowa, Chemiczna i Włókiennicza na terenie byłych zakładów </w:t>
      </w:r>
      <w:proofErr w:type="spellStart"/>
      <w:r w:rsidRPr="002461C8">
        <w:rPr>
          <w:rFonts w:ascii="Times New Roman" w:hAnsi="Times New Roman" w:cs="Times New Roman"/>
          <w:b/>
          <w:bCs/>
          <w:color w:val="auto"/>
        </w:rPr>
        <w:t>Chemitex</w:t>
      </w:r>
      <w:proofErr w:type="spellEnd"/>
      <w:r w:rsidRPr="002461C8">
        <w:rPr>
          <w:rFonts w:ascii="Times New Roman" w:hAnsi="Times New Roman" w:cs="Times New Roman"/>
          <w:b/>
          <w:bCs/>
          <w:color w:val="auto"/>
        </w:rPr>
        <w:t xml:space="preserve"> w Sochaczewie. Zadanie 1 i Zadanie 2 w ramach projektu „Rozwój systemów gospodarowania wodami opadowymi na terenie miasta Sochaczew” dofinansowanego ze środków Unii Europejskiej w ramach Programu Operacyjnego „Infrastruktura i środowisko”</w:t>
      </w:r>
      <w:r w:rsidRPr="002461C8">
        <w:rPr>
          <w:rFonts w:ascii="Times New Roman" w:hAnsi="Times New Roman" w:cs="Times New Roman"/>
          <w:color w:val="auto"/>
        </w:rPr>
        <w:t xml:space="preserve"> informuje, że od jednego z Oferentów wpłynęły następujące zapytania: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1</w:t>
      </w:r>
    </w:p>
    <w:p w:rsidR="00151C08" w:rsidRPr="002461C8" w:rsidRDefault="00151C08" w:rsidP="00151C08">
      <w:pPr>
        <w:pStyle w:val="Teksttreci1"/>
        <w:spacing w:before="0" w:after="0" w:line="240" w:lineRule="auto"/>
        <w:ind w:right="-2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</w:rPr>
        <w:t>W SIWZ pkt 10.1 Zamawiający określa że cena ofertowa ma zostać wyliczona przez Wykonawcę w oparciu o kosztorys ofertowy, a Wykonawca nie może samodzielnie wprowadzać zmian w kosztorysie.</w:t>
      </w:r>
    </w:p>
    <w:p w:rsidR="00151C08" w:rsidRPr="002461C8" w:rsidRDefault="00151C08" w:rsidP="00151C08">
      <w:pPr>
        <w:pStyle w:val="Teksttreci1"/>
        <w:spacing w:before="0" w:after="0" w:line="240" w:lineRule="auto"/>
        <w:ind w:left="20" w:right="-2" w:hanging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</w:rPr>
        <w:t>Tymczasem we wzorze umowy §7 pkt 1 widnieje zapis, że ,, obowiązującą formą wynagrodzenia, zgodnie ze specyfikacją istotnych warunków zamówienia oraz wybraną w trybie przetargu ofertą Wykonawcy, będzie wynagrodzenie w formie ryczałtu.</w:t>
      </w:r>
    </w:p>
    <w:p w:rsidR="00151C08" w:rsidRPr="002461C8" w:rsidRDefault="00151C08" w:rsidP="00151C08">
      <w:pPr>
        <w:pStyle w:val="Teksttreci61"/>
        <w:spacing w:after="0" w:line="240" w:lineRule="auto"/>
        <w:ind w:left="20" w:right="-2" w:hanging="20"/>
        <w:jc w:val="both"/>
        <w:rPr>
          <w:rFonts w:ascii="Times New Roman" w:hAnsi="Times New Roman" w:cs="Times New Roman"/>
          <w:sz w:val="24"/>
          <w:szCs w:val="24"/>
        </w:rPr>
      </w:pPr>
      <w:r w:rsidRPr="002461C8">
        <w:rPr>
          <w:rFonts w:ascii="Times New Roman" w:hAnsi="Times New Roman" w:cs="Times New Roman"/>
          <w:sz w:val="24"/>
          <w:szCs w:val="24"/>
        </w:rPr>
        <w:t>Prosimy o wyjaśnienie kwestii, która forma obliczania ceny jest właściwa i czy Wykonawca może samodzielnie wprowadzać zmiany w kosztorysie zgodnie z Projektem.</w:t>
      </w:r>
    </w:p>
    <w:p w:rsidR="00DB6E2E" w:rsidRPr="002461C8" w:rsidRDefault="00DB6E2E" w:rsidP="00DB6E2E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DB6E2E" w:rsidRPr="002461C8" w:rsidRDefault="00DB6E2E" w:rsidP="00151C08">
      <w:pPr>
        <w:pStyle w:val="Teksttreci61"/>
        <w:spacing w:after="0" w:line="240" w:lineRule="auto"/>
        <w:ind w:left="20" w:right="-2" w:hanging="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461C8">
        <w:rPr>
          <w:rFonts w:ascii="Times New Roman" w:hAnsi="Times New Roman" w:cs="Times New Roman"/>
          <w:i w:val="0"/>
          <w:sz w:val="24"/>
          <w:szCs w:val="24"/>
        </w:rPr>
        <w:t>Obowiązuje forma wynagrodzenia ryczałtowego. Wykonawca może samodzielnie wprowadzać zmiany w kosztorysie zgodnie z Projektem.</w:t>
      </w:r>
    </w:p>
    <w:p w:rsidR="00151C08" w:rsidRPr="002461C8" w:rsidRDefault="00151C08" w:rsidP="00151C08">
      <w:pPr>
        <w:pStyle w:val="Teksttreci61"/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2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Proszę o uzupełnienie Projektu Budowlanego kanalizacji sanitarnej dot. deszczówki TOM II rys. Nr 6, 7, 8, 9, 10, 11, 12, 13, 14, 1,5. 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Skany w/w rysunków wykonana są tylko do połowy. Proszę o uzupełnienie.</w:t>
      </w:r>
    </w:p>
    <w:p w:rsidR="00DB6E2E" w:rsidRPr="002461C8" w:rsidRDefault="00DB6E2E" w:rsidP="00DB6E2E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DB6E2E" w:rsidRPr="002461C8" w:rsidRDefault="00DB6E2E" w:rsidP="00DB6E2E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Cs/>
          <w:sz w:val="24"/>
          <w:szCs w:val="24"/>
        </w:rPr>
        <w:t xml:space="preserve">Zamawiający zamieścił uzupełnioną dokumentację na stronie Biuletynu Informacji Publicznej w dniu 03.04.2020 </w:t>
      </w:r>
      <w:proofErr w:type="spellStart"/>
      <w:r w:rsidRPr="002461C8">
        <w:rPr>
          <w:rFonts w:ascii="Times New Roman" w:eastAsia="CIDFont+F1" w:hAnsi="Times New Roman" w:cs="Times New Roman"/>
          <w:bCs/>
          <w:sz w:val="24"/>
          <w:szCs w:val="24"/>
        </w:rPr>
        <w:t>r</w:t>
      </w:r>
      <w:proofErr w:type="spellEnd"/>
      <w:r w:rsidRPr="002461C8">
        <w:rPr>
          <w:rFonts w:ascii="Times New Roman" w:eastAsia="CIDFont+F1" w:hAnsi="Times New Roman" w:cs="Times New Roman"/>
          <w:bCs/>
          <w:sz w:val="24"/>
          <w:szCs w:val="24"/>
        </w:rPr>
        <w:t>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3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Wg. załączonej do przetargu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SSTWiOR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 xml:space="preserve"> kanalizacji deszczowej w ST-02.01 w pozycji 2.2 i 2.3 Projektant dopuszcza do wbudowania rury z PVC lub PP dwuścienne.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Proszę o potwierdzenie możliwości zastosowania rur PP dwuściennych zgodnych ze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SSTWiOR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>.</w:t>
      </w:r>
    </w:p>
    <w:p w:rsidR="00DB6E2E" w:rsidRPr="002461C8" w:rsidRDefault="00DB6E2E" w:rsidP="00DB6E2E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DB6E2E" w:rsidRPr="002461C8" w:rsidRDefault="00195EBA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/>
          <w:color w:val="auto"/>
          <w:sz w:val="22"/>
          <w:szCs w:val="22"/>
        </w:rPr>
        <w:t xml:space="preserve">Zgodnie z zapisem w </w:t>
      </w:r>
      <w:proofErr w:type="spellStart"/>
      <w:r w:rsidRPr="002461C8">
        <w:rPr>
          <w:rFonts w:ascii="Times New Roman" w:hAnsi="Times New Roman"/>
          <w:color w:val="auto"/>
          <w:sz w:val="22"/>
          <w:szCs w:val="22"/>
        </w:rPr>
        <w:t>STWiOR</w:t>
      </w:r>
      <w:proofErr w:type="spellEnd"/>
      <w:r w:rsidRPr="002461C8">
        <w:rPr>
          <w:rFonts w:ascii="Times New Roman" w:hAnsi="Times New Roman"/>
          <w:color w:val="auto"/>
          <w:sz w:val="22"/>
          <w:szCs w:val="22"/>
        </w:rPr>
        <w:t xml:space="preserve"> jest możliwość zastosowania rur PP dwuściennych zgodnych ze  </w:t>
      </w:r>
      <w:proofErr w:type="spellStart"/>
      <w:r w:rsidRPr="002461C8">
        <w:rPr>
          <w:rFonts w:ascii="Times New Roman" w:hAnsi="Times New Roman"/>
          <w:color w:val="auto"/>
          <w:sz w:val="22"/>
          <w:szCs w:val="22"/>
        </w:rPr>
        <w:t>STWiOR</w:t>
      </w:r>
      <w:proofErr w:type="spellEnd"/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4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Brak w załączonych do przetargu przedmiarów cięć piłą nawierzchni bitumicznych na poszczególnych odcinkach kanalizacji deszczowej wraz z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przykanalikami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>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Proszę o dodanie pozycji w/w cięć nawierzchni do poszczególnych odcinków kanalizacji deszczowej.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95EBA" w:rsidRPr="002461C8" w:rsidRDefault="00195EBA" w:rsidP="00195EBA">
      <w:pPr>
        <w:pStyle w:val="Textbody"/>
        <w:jc w:val="both"/>
        <w:rPr>
          <w:sz w:val="22"/>
          <w:szCs w:val="22"/>
        </w:rPr>
      </w:pPr>
      <w:proofErr w:type="spellStart"/>
      <w:r w:rsidRPr="002461C8">
        <w:rPr>
          <w:sz w:val="22"/>
          <w:szCs w:val="22"/>
        </w:rPr>
        <w:t>Oferent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przygotowując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ofertę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winien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ująć</w:t>
      </w:r>
      <w:proofErr w:type="spellEnd"/>
      <w:r w:rsidRPr="002461C8">
        <w:rPr>
          <w:sz w:val="22"/>
          <w:szCs w:val="22"/>
        </w:rPr>
        <w:t xml:space="preserve"> w </w:t>
      </w:r>
      <w:proofErr w:type="spellStart"/>
      <w:r w:rsidRPr="002461C8">
        <w:rPr>
          <w:sz w:val="22"/>
          <w:szCs w:val="22"/>
        </w:rPr>
        <w:t>kosztach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wykonania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cięcia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piłą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nawierzchni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asfaltowej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zgodnie</w:t>
      </w:r>
      <w:proofErr w:type="spellEnd"/>
      <w:r w:rsidRPr="002461C8">
        <w:rPr>
          <w:sz w:val="22"/>
          <w:szCs w:val="22"/>
        </w:rPr>
        <w:t xml:space="preserve"> z </w:t>
      </w:r>
      <w:proofErr w:type="spellStart"/>
      <w:r w:rsidRPr="002461C8">
        <w:rPr>
          <w:sz w:val="22"/>
          <w:szCs w:val="22"/>
        </w:rPr>
        <w:t>podanymi</w:t>
      </w:r>
      <w:proofErr w:type="spellEnd"/>
      <w:r w:rsidRPr="002461C8">
        <w:rPr>
          <w:sz w:val="22"/>
          <w:szCs w:val="22"/>
        </w:rPr>
        <w:t xml:space="preserve"> w </w:t>
      </w:r>
      <w:proofErr w:type="spellStart"/>
      <w:r w:rsidRPr="002461C8">
        <w:rPr>
          <w:sz w:val="22"/>
          <w:szCs w:val="22"/>
        </w:rPr>
        <w:t>kosztorysie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wielkościami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rozbiórki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nawierzchni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asfaltowej</w:t>
      </w:r>
      <w:proofErr w:type="spellEnd"/>
      <w:r w:rsidRPr="002461C8">
        <w:rPr>
          <w:sz w:val="22"/>
          <w:szCs w:val="22"/>
        </w:rPr>
        <w:t>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5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Proszę o wyjaśnienia dotyczące przedmiaru budowy sieci kanalizacji deszczowej w pozycjach od 246 d.6 do 250 d.6. 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</w:rPr>
        <w:t xml:space="preserve">W załączonej specyfikacji oraz Projekcie Budowlanym kanalizacji deszczowej TOM 2 </w:t>
      </w: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PROJEKT ZAGOSPODAROWANIA TERENU</w:t>
      </w: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461C8">
        <w:rPr>
          <w:rFonts w:ascii="Times New Roman" w:hAnsi="Times New Roman" w:cs="Times New Roman"/>
          <w:i/>
          <w:iCs/>
          <w:sz w:val="24"/>
          <w:szCs w:val="24"/>
        </w:rPr>
        <w:t xml:space="preserve">w pkt. 2 </w:t>
      </w: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Przedmiot i zakres opracowania </w:t>
      </w:r>
      <w:r w:rsidRPr="002461C8">
        <w:rPr>
          <w:rFonts w:ascii="Times New Roman" w:hAnsi="Times New Roman" w:cs="Times New Roman"/>
          <w:i/>
          <w:iCs/>
          <w:sz w:val="24"/>
          <w:szCs w:val="24"/>
        </w:rPr>
        <w:t xml:space="preserve">czytamy: 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Zakres opracowania obejmuje </w:t>
      </w:r>
      <w:r w:rsidRPr="002461C8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budowę</w:t>
      </w: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kanału głównego, kanałów bocznych do wpustów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ściekowych </w:t>
      </w:r>
      <w:r w:rsidRPr="002461C8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oraz rozbiórkę istniejących kanałów deszczowych, studni i wpustów ściekowych , nieczynnej sieci wodociągowej.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Projektowane długości sieci kanalizacji deszczowej :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PVC SN8 śr. 600 mm – L = 7,0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PVC SN8 śr. 500 mm – L = 696,0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PVC SN8 śr. 400 mm – L = 732,0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PVC SN8 śr. 315 mm – L = 94,0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PVC SN8 śr. 200 mm – L = 242,0 m/43 szt.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Łącznie L =1771,0 m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Docelowym odbiornikiem wód deszczowych i roztopowych jest rzeka Bzura .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Długość sieci kanalizacji deszczowej do rozbiórki :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DN 600 mm – 243,0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DN 500 mm – L = 101 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DN 200 mm – L = 20,0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Łącznie L = 364,0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Długość nieczynnej sieci wodociągowej do rozbiórki :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DN 300 mm – 126,0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DN 100 mm – L = 109 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Łącznie L = 235,0 m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Zakres robót budowlanych obejmuje: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– wytyczenie trasy sieci kanalizacji deszczowej,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– wykonanie odkrywek istniejącego uzbrojenia ewentualne wykonanie rozbiórki </w:t>
      </w:r>
      <w:proofErr w:type="spellStart"/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istn</w:t>
      </w:r>
      <w:proofErr w:type="spellEnd"/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. nawierzchni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   utwardzonych w niezbędnym zakresie,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– usunięcie lub zabezpieczenie przeszkód terenowych, drzewa, pkt. geodezyjnego,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– wykonanie wykopów,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– rozbiórka istniejącej sieci kanalizacji deszczowej,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– rozbiórka istniejącej nieczynnej sieci wodociągowej,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>– ułożenie projektowanej sieci ( w przedmiotowym zakresie ) w wykopach ,</w:t>
      </w:r>
    </w:p>
    <w:p w:rsidR="00151C08" w:rsidRPr="002461C8" w:rsidRDefault="00151C08" w:rsidP="00151C08">
      <w:pPr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– wykonanie uzbrojenia sieci kanalizacji deszczowej, studni rewizyjnych, wpustów ściekowych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– przywrócenie terenu do należytego stanu,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Nigdzie nie ma informacji </w:t>
      </w:r>
      <w:r w:rsidRPr="002461C8">
        <w:rPr>
          <w:rFonts w:ascii="Times New Roman" w:hAnsi="Times New Roman" w:cs="Times New Roman"/>
          <w:i/>
          <w:iCs/>
          <w:color w:val="auto"/>
          <w:u w:val="single"/>
        </w:rPr>
        <w:t>o przebudowach istniejącego wodociągu</w:t>
      </w:r>
      <w:r w:rsidRPr="002461C8">
        <w:rPr>
          <w:rFonts w:ascii="Times New Roman" w:hAnsi="Times New Roman" w:cs="Times New Roman"/>
          <w:i/>
          <w:iCs/>
          <w:color w:val="auto"/>
        </w:rPr>
        <w:t xml:space="preserve"> dn160 dł.55,0mb, dn250 dł.62,0mb, </w:t>
      </w:r>
      <w:r w:rsidRPr="002461C8">
        <w:rPr>
          <w:rFonts w:ascii="Times New Roman" w:hAnsi="Times New Roman" w:cs="Times New Roman"/>
          <w:i/>
          <w:iCs/>
          <w:color w:val="auto"/>
          <w:u w:val="single"/>
        </w:rPr>
        <w:t>oraz przebudowy istniejącego kanału</w:t>
      </w:r>
      <w:r w:rsidRPr="002461C8">
        <w:rPr>
          <w:rFonts w:ascii="Times New Roman" w:hAnsi="Times New Roman" w:cs="Times New Roman"/>
          <w:i/>
          <w:iCs/>
          <w:color w:val="auto"/>
        </w:rPr>
        <w:t xml:space="preserve"> dn600 dł.89,0mb, dn500 dł.78,0mb i dn400 dł.50,0mb.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Proszę o wyjaśnienia dotyczące przedmiaru budowy sieci kanalizacji deszczowej w pozycjach od 246 d.6 do 250 d6 oraz załączenia dokumentacji z zaznaczonymi odcinkami oraz szczegółowym opisem jeśli w/w pozycje przebudowy wodociągu oraz kanalizacji deszczowej są do realizacji w przedmiotowym zadaniu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95EBA" w:rsidRPr="002461C8" w:rsidRDefault="00195EBA" w:rsidP="00195EBA">
      <w:pPr>
        <w:pStyle w:val="Textbody"/>
        <w:jc w:val="both"/>
        <w:rPr>
          <w:i/>
          <w:sz w:val="22"/>
          <w:szCs w:val="22"/>
        </w:rPr>
      </w:pPr>
      <w:proofErr w:type="spellStart"/>
      <w:r w:rsidRPr="002461C8">
        <w:rPr>
          <w:i/>
          <w:sz w:val="22"/>
          <w:szCs w:val="22"/>
        </w:rPr>
        <w:t>Należy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przyjąć</w:t>
      </w:r>
      <w:proofErr w:type="spellEnd"/>
      <w:r w:rsidRPr="002461C8">
        <w:rPr>
          <w:i/>
          <w:sz w:val="22"/>
          <w:szCs w:val="22"/>
        </w:rPr>
        <w:t xml:space="preserve"> do </w:t>
      </w:r>
      <w:proofErr w:type="spellStart"/>
      <w:r w:rsidRPr="002461C8">
        <w:rPr>
          <w:i/>
          <w:sz w:val="22"/>
          <w:szCs w:val="22"/>
        </w:rPr>
        <w:t>wyceny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wielkości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podane</w:t>
      </w:r>
      <w:proofErr w:type="spellEnd"/>
      <w:r w:rsidRPr="002461C8">
        <w:rPr>
          <w:i/>
          <w:sz w:val="22"/>
          <w:szCs w:val="22"/>
        </w:rPr>
        <w:t xml:space="preserve"> w </w:t>
      </w:r>
      <w:proofErr w:type="spellStart"/>
      <w:r w:rsidRPr="002461C8">
        <w:rPr>
          <w:i/>
          <w:sz w:val="22"/>
          <w:szCs w:val="22"/>
        </w:rPr>
        <w:t>przedmiarze</w:t>
      </w:r>
      <w:proofErr w:type="spellEnd"/>
      <w:r w:rsidRPr="002461C8">
        <w:rPr>
          <w:i/>
          <w:sz w:val="22"/>
          <w:szCs w:val="22"/>
        </w:rPr>
        <w:t xml:space="preserve"> w </w:t>
      </w:r>
      <w:proofErr w:type="spellStart"/>
      <w:r w:rsidRPr="002461C8">
        <w:rPr>
          <w:i/>
          <w:sz w:val="22"/>
          <w:szCs w:val="22"/>
        </w:rPr>
        <w:t>zakresie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  <w:u w:val="single"/>
        </w:rPr>
        <w:t>przebudowy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istniejącego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uzbrojenia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tj</w:t>
      </w:r>
      <w:proofErr w:type="spellEnd"/>
      <w:r w:rsidRPr="002461C8">
        <w:rPr>
          <w:i/>
          <w:sz w:val="22"/>
          <w:szCs w:val="22"/>
        </w:rPr>
        <w:t xml:space="preserve">. </w:t>
      </w:r>
      <w:proofErr w:type="spellStart"/>
      <w:r w:rsidRPr="002461C8">
        <w:rPr>
          <w:i/>
          <w:sz w:val="22"/>
          <w:szCs w:val="22"/>
        </w:rPr>
        <w:t>wodociągu</w:t>
      </w:r>
      <w:proofErr w:type="spellEnd"/>
      <w:r w:rsidRPr="002461C8">
        <w:rPr>
          <w:i/>
          <w:sz w:val="22"/>
          <w:szCs w:val="22"/>
        </w:rPr>
        <w:t xml:space="preserve"> i </w:t>
      </w:r>
      <w:proofErr w:type="spellStart"/>
      <w:r w:rsidRPr="002461C8">
        <w:rPr>
          <w:i/>
          <w:sz w:val="22"/>
          <w:szCs w:val="22"/>
        </w:rPr>
        <w:t>kanału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deszczowego</w:t>
      </w:r>
      <w:proofErr w:type="spellEnd"/>
      <w:r w:rsidRPr="002461C8">
        <w:rPr>
          <w:i/>
          <w:sz w:val="22"/>
          <w:szCs w:val="22"/>
        </w:rPr>
        <w:t>.</w:t>
      </w:r>
    </w:p>
    <w:p w:rsidR="00195EBA" w:rsidRPr="002461C8" w:rsidRDefault="00195EBA" w:rsidP="00195EBA">
      <w:pPr>
        <w:pStyle w:val="Textbody"/>
        <w:rPr>
          <w:i/>
          <w:sz w:val="22"/>
          <w:szCs w:val="22"/>
        </w:rPr>
      </w:pPr>
      <w:r w:rsidRPr="002461C8">
        <w:rPr>
          <w:i/>
          <w:sz w:val="22"/>
          <w:szCs w:val="22"/>
        </w:rPr>
        <w:t xml:space="preserve">Z </w:t>
      </w:r>
      <w:proofErr w:type="spellStart"/>
      <w:r w:rsidRPr="002461C8">
        <w:rPr>
          <w:i/>
          <w:sz w:val="22"/>
          <w:szCs w:val="22"/>
        </w:rPr>
        <w:t>uwagi</w:t>
      </w:r>
      <w:proofErr w:type="spellEnd"/>
      <w:r w:rsidRPr="002461C8">
        <w:rPr>
          <w:i/>
          <w:sz w:val="22"/>
          <w:szCs w:val="22"/>
        </w:rPr>
        <w:t xml:space="preserve"> na </w:t>
      </w:r>
      <w:proofErr w:type="spellStart"/>
      <w:r w:rsidRPr="002461C8">
        <w:rPr>
          <w:i/>
          <w:sz w:val="22"/>
          <w:szCs w:val="22"/>
        </w:rPr>
        <w:t>brak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precyzyjnych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naniesień</w:t>
      </w:r>
      <w:proofErr w:type="spellEnd"/>
      <w:r w:rsidRPr="002461C8">
        <w:rPr>
          <w:i/>
          <w:sz w:val="22"/>
          <w:szCs w:val="22"/>
        </w:rPr>
        <w:t xml:space="preserve"> na </w:t>
      </w:r>
      <w:proofErr w:type="spellStart"/>
      <w:r w:rsidRPr="002461C8">
        <w:rPr>
          <w:i/>
          <w:sz w:val="22"/>
          <w:szCs w:val="22"/>
        </w:rPr>
        <w:t>mapie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dot</w:t>
      </w:r>
      <w:proofErr w:type="spellEnd"/>
      <w:r w:rsidRPr="002461C8">
        <w:rPr>
          <w:i/>
          <w:sz w:val="22"/>
          <w:szCs w:val="22"/>
        </w:rPr>
        <w:t xml:space="preserve">, </w:t>
      </w:r>
      <w:proofErr w:type="spellStart"/>
      <w:r w:rsidRPr="002461C8">
        <w:rPr>
          <w:i/>
          <w:sz w:val="22"/>
          <w:szCs w:val="22"/>
        </w:rPr>
        <w:t>istniejącego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uzbrojenia</w:t>
      </w:r>
      <w:proofErr w:type="spellEnd"/>
      <w:r w:rsidRPr="002461C8">
        <w:rPr>
          <w:i/>
          <w:sz w:val="22"/>
          <w:szCs w:val="22"/>
        </w:rPr>
        <w:t xml:space="preserve"> w </w:t>
      </w:r>
      <w:proofErr w:type="spellStart"/>
      <w:r w:rsidRPr="002461C8">
        <w:rPr>
          <w:i/>
          <w:sz w:val="22"/>
          <w:szCs w:val="22"/>
        </w:rPr>
        <w:t>zakresie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dokładnej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lokalizacji</w:t>
      </w:r>
      <w:proofErr w:type="spellEnd"/>
      <w:r w:rsidRPr="002461C8">
        <w:rPr>
          <w:i/>
          <w:sz w:val="22"/>
          <w:szCs w:val="22"/>
        </w:rPr>
        <w:t xml:space="preserve"> i </w:t>
      </w:r>
      <w:proofErr w:type="spellStart"/>
      <w:r w:rsidRPr="002461C8">
        <w:rPr>
          <w:i/>
          <w:sz w:val="22"/>
          <w:szCs w:val="22"/>
        </w:rPr>
        <w:t>rzędnych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założono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konieczność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wykonania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tych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robót</w:t>
      </w:r>
      <w:proofErr w:type="spellEnd"/>
      <w:r w:rsidRPr="002461C8">
        <w:rPr>
          <w:i/>
          <w:sz w:val="22"/>
          <w:szCs w:val="22"/>
        </w:rPr>
        <w:t xml:space="preserve"> w </w:t>
      </w:r>
      <w:proofErr w:type="spellStart"/>
      <w:r w:rsidRPr="002461C8">
        <w:rPr>
          <w:i/>
          <w:sz w:val="22"/>
          <w:szCs w:val="22"/>
        </w:rPr>
        <w:t>zakresie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jak</w:t>
      </w:r>
      <w:proofErr w:type="spellEnd"/>
      <w:r w:rsidRPr="002461C8">
        <w:rPr>
          <w:i/>
          <w:sz w:val="22"/>
          <w:szCs w:val="22"/>
        </w:rPr>
        <w:t xml:space="preserve"> w </w:t>
      </w:r>
      <w:proofErr w:type="spellStart"/>
      <w:r w:rsidRPr="002461C8">
        <w:rPr>
          <w:i/>
          <w:sz w:val="22"/>
          <w:szCs w:val="22"/>
        </w:rPr>
        <w:t>przedmiarze</w:t>
      </w:r>
      <w:proofErr w:type="spellEnd"/>
      <w:r w:rsidRPr="002461C8">
        <w:rPr>
          <w:i/>
          <w:sz w:val="22"/>
          <w:szCs w:val="22"/>
        </w:rPr>
        <w:t xml:space="preserve">. Na </w:t>
      </w:r>
      <w:proofErr w:type="spellStart"/>
      <w:r w:rsidRPr="002461C8">
        <w:rPr>
          <w:i/>
          <w:sz w:val="22"/>
          <w:szCs w:val="22"/>
        </w:rPr>
        <w:t>terenie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objętych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inwestycją</w:t>
      </w:r>
      <w:proofErr w:type="spellEnd"/>
      <w:r w:rsidRPr="002461C8">
        <w:rPr>
          <w:i/>
          <w:sz w:val="22"/>
          <w:szCs w:val="22"/>
        </w:rPr>
        <w:t xml:space="preserve">  z </w:t>
      </w:r>
      <w:proofErr w:type="spellStart"/>
      <w:r w:rsidRPr="002461C8">
        <w:rPr>
          <w:i/>
          <w:sz w:val="22"/>
          <w:szCs w:val="22"/>
        </w:rPr>
        <w:t>uwagi</w:t>
      </w:r>
      <w:proofErr w:type="spellEnd"/>
      <w:r w:rsidRPr="002461C8">
        <w:rPr>
          <w:i/>
          <w:sz w:val="22"/>
          <w:szCs w:val="22"/>
        </w:rPr>
        <w:t xml:space="preserve"> na </w:t>
      </w:r>
      <w:proofErr w:type="spellStart"/>
      <w:r w:rsidRPr="002461C8">
        <w:rPr>
          <w:i/>
          <w:sz w:val="22"/>
          <w:szCs w:val="22"/>
        </w:rPr>
        <w:t>specyfikę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terenu</w:t>
      </w:r>
      <w:proofErr w:type="spellEnd"/>
      <w:r w:rsidRPr="002461C8">
        <w:rPr>
          <w:i/>
          <w:sz w:val="22"/>
          <w:szCs w:val="22"/>
        </w:rPr>
        <w:t xml:space="preserve"> (</w:t>
      </w:r>
      <w:proofErr w:type="spellStart"/>
      <w:r w:rsidRPr="002461C8">
        <w:rPr>
          <w:i/>
          <w:sz w:val="22"/>
          <w:szCs w:val="22"/>
        </w:rPr>
        <w:t>po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byłym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zakładzie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przemysłowym</w:t>
      </w:r>
      <w:proofErr w:type="spellEnd"/>
      <w:r w:rsidRPr="002461C8">
        <w:rPr>
          <w:i/>
          <w:sz w:val="22"/>
          <w:szCs w:val="22"/>
        </w:rPr>
        <w:t xml:space="preserve">) </w:t>
      </w:r>
      <w:proofErr w:type="spellStart"/>
      <w:r w:rsidRPr="002461C8">
        <w:rPr>
          <w:i/>
          <w:sz w:val="22"/>
          <w:szCs w:val="22"/>
        </w:rPr>
        <w:t>należy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zakładać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utrudnienia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związane</w:t>
      </w:r>
      <w:proofErr w:type="spellEnd"/>
      <w:r w:rsidRPr="002461C8">
        <w:rPr>
          <w:i/>
          <w:sz w:val="22"/>
          <w:szCs w:val="22"/>
        </w:rPr>
        <w:t xml:space="preserve"> z </w:t>
      </w:r>
      <w:proofErr w:type="spellStart"/>
      <w:r w:rsidRPr="002461C8">
        <w:rPr>
          <w:i/>
          <w:sz w:val="22"/>
          <w:szCs w:val="22"/>
        </w:rPr>
        <w:t>istniejącym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uzbrojeniem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bądż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nieujawnionym</w:t>
      </w:r>
      <w:proofErr w:type="spellEnd"/>
      <w:r w:rsidRPr="002461C8">
        <w:rPr>
          <w:i/>
          <w:sz w:val="22"/>
          <w:szCs w:val="22"/>
        </w:rPr>
        <w:t xml:space="preserve">, </w:t>
      </w:r>
      <w:proofErr w:type="spellStart"/>
      <w:r w:rsidRPr="002461C8">
        <w:rPr>
          <w:i/>
          <w:sz w:val="22"/>
          <w:szCs w:val="22"/>
        </w:rPr>
        <w:t>bądż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błędnie</w:t>
      </w:r>
      <w:proofErr w:type="spellEnd"/>
      <w:r w:rsidRPr="002461C8">
        <w:rPr>
          <w:i/>
          <w:sz w:val="22"/>
          <w:szCs w:val="22"/>
        </w:rPr>
        <w:t xml:space="preserve"> </w:t>
      </w:r>
      <w:proofErr w:type="spellStart"/>
      <w:r w:rsidRPr="002461C8">
        <w:rPr>
          <w:i/>
          <w:sz w:val="22"/>
          <w:szCs w:val="22"/>
        </w:rPr>
        <w:t>zainwentaryzowanym</w:t>
      </w:r>
      <w:proofErr w:type="spellEnd"/>
      <w:r w:rsidRPr="002461C8">
        <w:rPr>
          <w:i/>
          <w:sz w:val="22"/>
          <w:szCs w:val="22"/>
        </w:rPr>
        <w:t>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6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Proszę o potwierdzenie wykonania studzienek ściekowych ulicznych betonowych o śr.500mm w ilości 43szt.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195EBA" w:rsidP="00151C08">
      <w:pPr>
        <w:jc w:val="both"/>
        <w:rPr>
          <w:rFonts w:ascii="Times New Roman" w:hAnsi="Times New Roman"/>
          <w:i/>
        </w:rPr>
      </w:pPr>
      <w:r w:rsidRPr="002461C8">
        <w:rPr>
          <w:rFonts w:ascii="Times New Roman" w:hAnsi="Times New Roman"/>
          <w:i/>
        </w:rPr>
        <w:t>Zgodnie z opisem do Projektu i przedmiarem – ilość wpustów deszczowych wynosi 43.</w:t>
      </w:r>
    </w:p>
    <w:p w:rsidR="00195EBA" w:rsidRPr="002461C8" w:rsidRDefault="00195EBA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7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W projekcie TOM 2 na rysunkach Projektant podaje do wykonania dwa rodzaje zwieńczeń wpustów ulicznych jako krawężnikowe oraz zwykłe proste.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Proszę o podanie ilości żeliwnych wpustów D400 krawężnikowych.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195EBA" w:rsidP="00151C08">
      <w:pPr>
        <w:jc w:val="both"/>
        <w:rPr>
          <w:rFonts w:ascii="Times New Roman" w:hAnsi="Times New Roman"/>
          <w:i/>
        </w:rPr>
      </w:pPr>
      <w:r w:rsidRPr="002461C8">
        <w:rPr>
          <w:rFonts w:ascii="Times New Roman" w:hAnsi="Times New Roman"/>
          <w:i/>
        </w:rPr>
        <w:t>Z uwagi na specyfikę terenu na którym realizowana będzie inwestycja decyzja jakie wpusty w konkretnym miejscu będą stosowane zostanie podjęta przez projektanta drogowego. Do wyceny należy przyjąć droższą wersję.</w:t>
      </w:r>
    </w:p>
    <w:p w:rsidR="00195EBA" w:rsidRPr="002461C8" w:rsidRDefault="00195EBA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8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2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W załączonym do przetargu przedmiarów dotyczących konstrukcji nawierzchni mineralno-bitumicznej jezdni, zjazdów i parkingów w pozycjach od 3.4 do 3.6 i 3.8 do 3.9 podana jest powierzchnia 10 465,54m</w:t>
      </w:r>
      <w:r w:rsidRPr="002461C8">
        <w:rPr>
          <w:rFonts w:ascii="Times New Roman" w:hAnsi="Times New Roman" w:cs="Times New Roman"/>
          <w:i/>
          <w:iCs/>
          <w:color w:val="auto"/>
          <w:vertAlign w:val="superscript"/>
        </w:rPr>
        <w:t>2</w:t>
      </w:r>
      <w:r w:rsidRPr="002461C8">
        <w:rPr>
          <w:rFonts w:ascii="Times New Roman" w:hAnsi="Times New Roman" w:cs="Times New Roman"/>
          <w:i/>
          <w:iCs/>
          <w:color w:val="auto"/>
        </w:rPr>
        <w:t>, natomiast wg projektu wykonawczego - plan zagospodarowania terenu nr rys. od 2.2 do 2.5 w skali 1:500 powierzchnia do wykonania w/w nawierzchni to 10 770,00m</w:t>
      </w:r>
      <w:r w:rsidRPr="002461C8">
        <w:rPr>
          <w:rFonts w:ascii="Times New Roman" w:hAnsi="Times New Roman" w:cs="Times New Roman"/>
          <w:i/>
          <w:iCs/>
          <w:color w:val="auto"/>
          <w:vertAlign w:val="superscript"/>
        </w:rPr>
        <w:t>2</w:t>
      </w:r>
      <w:r w:rsidRPr="002461C8">
        <w:rPr>
          <w:rFonts w:ascii="Times New Roman" w:hAnsi="Times New Roman" w:cs="Times New Roman"/>
          <w:i/>
          <w:iCs/>
          <w:color w:val="auto"/>
        </w:rPr>
        <w:t>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Proszę o zmianę ilości w przedmiarze w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poz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 xml:space="preserve"> od 3.4 do 3.6 i 3.8 do 3.9 na ilość 10 770,00m</w:t>
      </w:r>
      <w:r w:rsidRPr="002461C8">
        <w:rPr>
          <w:rFonts w:ascii="Times New Roman" w:hAnsi="Times New Roman" w:cs="Times New Roman"/>
          <w:i/>
          <w:iCs/>
          <w:color w:val="auto"/>
          <w:vertAlign w:val="superscript"/>
        </w:rPr>
        <w:t>2</w:t>
      </w:r>
      <w:r w:rsidRPr="002461C8">
        <w:rPr>
          <w:rFonts w:ascii="Times New Roman" w:hAnsi="Times New Roman" w:cs="Times New Roman"/>
          <w:i/>
          <w:iCs/>
          <w:color w:val="auto"/>
        </w:rPr>
        <w:t>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195EBA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Dla nawierzchni z płyt zbrojonych dwoma siatkami typ „JOMB” należy przyjąć wartość 10.770,00 m</w:t>
      </w:r>
      <w:r w:rsidRPr="002461C8">
        <w:rPr>
          <w:rFonts w:ascii="Times New Roman" w:hAnsi="Times New Roman" w:cs="Times New Roman"/>
          <w:i/>
          <w:iCs/>
          <w:color w:val="auto"/>
          <w:vertAlign w:val="superscript"/>
        </w:rPr>
        <w:t>2</w:t>
      </w:r>
      <w:r w:rsidRPr="002461C8">
        <w:rPr>
          <w:rFonts w:ascii="Times New Roman" w:hAnsi="Times New Roman" w:cs="Times New Roman"/>
          <w:i/>
          <w:iCs/>
          <w:color w:val="auto"/>
        </w:rPr>
        <w:t>. Nawierzchnia która jest przedmiotem zamówienia jest wykonana w technologii właśnie płyt zbrojonych typu „JOMB”.</w:t>
      </w:r>
    </w:p>
    <w:p w:rsidR="00195EBA" w:rsidRPr="002461C8" w:rsidRDefault="00195EBA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lastRenderedPageBreak/>
        <w:t xml:space="preserve">Kosztorys dotyczący nawierzchni bitumicznej został załączony omyłkowo i nie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nalzęy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 xml:space="preserve"> go uwzględniać przy wycenie prac.</w:t>
      </w:r>
    </w:p>
    <w:p w:rsidR="00195EBA" w:rsidRPr="002461C8" w:rsidRDefault="00195EBA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9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2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W załączonym do przetargu przedmiarów dotyczących ustawienia krawężnika 15x30 na ławie betonowej z oporem w pozycjach od 3.2 podana jest długość 3 702,00mb, natomiast wg projektu wykonawczego - plan zagospodarowania terenu nr rys. od 2.2 do 2.5 w skali 1:500 długość do wykonania w/w krawężnika wraz z zakończeniami zjazdów to 3 959,00mb.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Proszę o zmianę ilości w przedmiarze w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poz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 xml:space="preserve"> od 3.2 na ilość 3 959,00mb (w tej ilości jest już wliczone zamknięcie zjazdów krawężnikiem).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2461C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Dla krawężników z oporem betonowym należy przyjąć wartość 3 959,00 </w:t>
      </w:r>
      <w:proofErr w:type="spellStart"/>
      <w:r w:rsidRPr="002461C8">
        <w:rPr>
          <w:rFonts w:ascii="Times New Roman" w:hAnsi="Times New Roman" w:cs="Times New Roman"/>
          <w:i/>
          <w:iCs/>
          <w:color w:val="auto"/>
        </w:rPr>
        <w:t>mb</w:t>
      </w:r>
      <w:proofErr w:type="spellEnd"/>
      <w:r w:rsidRPr="002461C8">
        <w:rPr>
          <w:rFonts w:ascii="Times New Roman" w:hAnsi="Times New Roman" w:cs="Times New Roman"/>
          <w:i/>
          <w:iCs/>
          <w:color w:val="auto"/>
        </w:rPr>
        <w:t>.</w:t>
      </w:r>
    </w:p>
    <w:p w:rsidR="002461C8" w:rsidRPr="002461C8" w:rsidRDefault="002461C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10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2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 xml:space="preserve">Załączony do przetargu projekt stałej organizacji ruchu nie przewiduje wykonania oznakowania poziomego. 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Proszę o potwierdzenie.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Jeśli nie to proszę o uzupełnienie dokumentacji przetargowej o w/w oznakowanie poziome.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2461C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Oznakowanie poziome nie jest obligatoryjne. Nie ma konieczności sporządzania poziomej organizacji ruchu. </w:t>
      </w:r>
    </w:p>
    <w:p w:rsidR="002461C8" w:rsidRPr="002461C8" w:rsidRDefault="002461C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11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Dotyczy zadania 2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Proszę o potwierdzenie wykonania warstwy gruntu stabilizowanego cementem o Rm=2,5MPa pod ławą betonową z krawężnikiem zgodnie z rysunkiem nr 2.6 - przekroje normalne Projektu Wykonawczego.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Jeśli tak to proszę o zwiększenie powierzchni w przedmiarach w poz. nr 3.4. na 11 958,00m</w:t>
      </w:r>
      <w:r w:rsidRPr="002461C8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t>2</w:t>
      </w: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2461C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 ławą krawężnika należy wykonać stabilizacje gruntu Rm=2,MPa.</w:t>
      </w:r>
    </w:p>
    <w:p w:rsidR="002461C8" w:rsidRPr="002461C8" w:rsidRDefault="002461C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12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</w:rPr>
        <w:t>Dotyczy zadania 2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Proszę o podanie koloru kostki nawierzchni chodnika.</w:t>
      </w:r>
    </w:p>
    <w:p w:rsidR="00195EBA" w:rsidRPr="002461C8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151C08" w:rsidRPr="002461C8" w:rsidRDefault="002461C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Kolor szary.</w:t>
      </w:r>
    </w:p>
    <w:p w:rsidR="002461C8" w:rsidRPr="002461C8" w:rsidRDefault="002461C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2461C8">
        <w:rPr>
          <w:rFonts w:ascii="Times New Roman" w:hAnsi="Times New Roman" w:cs="Times New Roman"/>
          <w:b/>
          <w:bCs/>
          <w:i/>
          <w:iCs/>
          <w:color w:val="auto"/>
        </w:rPr>
        <w:t>Pytanie 13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</w:rPr>
        <w:t>Dotyczy zadania 2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W opisie Projektu Wykonawczego Projektant w dziale </w:t>
      </w:r>
      <w:r w:rsidRPr="002461C8">
        <w:rPr>
          <w:rFonts w:ascii="Times New Roman" w:hAnsi="Times New Roman" w:cs="Times New Roman"/>
          <w:b/>
          <w:bCs/>
          <w:sz w:val="24"/>
          <w:szCs w:val="24"/>
        </w:rPr>
        <w:t xml:space="preserve">PODSTAWOWE ROZWIĄZANIA PROJEKTOWE , w Wnioski i zalecenia </w:t>
      </w:r>
      <w:r w:rsidRPr="002461C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1C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2461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2461C8">
        <w:rPr>
          <w:rFonts w:ascii="Times New Roman" w:hAnsi="Times New Roman" w:cs="Times New Roman"/>
          <w:sz w:val="24"/>
          <w:szCs w:val="24"/>
        </w:rPr>
        <w:t>,,- Zalegające w podłożu nasypy niebudowlane/gleby zaleca się całkowicie wybrać i wymienić na nasyp budowlany– Is≥1,00 – w zależności od projektu</w:t>
      </w:r>
    </w:p>
    <w:p w:rsidR="00151C08" w:rsidRPr="002461C8" w:rsidRDefault="00151C08" w:rsidP="00151C08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461C8">
        <w:rPr>
          <w:rFonts w:ascii="Times New Roman" w:hAnsi="Times New Roman" w:cs="Times New Roman"/>
          <w:sz w:val="24"/>
          <w:szCs w:val="24"/>
        </w:rPr>
        <w:t xml:space="preserve">- Dla ruchu samochodów ciężkich formowany nasyp powinien spełniać wartość wskaźnika zagęszczeni Is&gt;1,00. Ostatnia warstwa nasypu przed wykonaniem podbudowy/stabilizacji powinna mieć wartość wtórnego modułu E2&gt;180 </w:t>
      </w:r>
      <w:proofErr w:type="spellStart"/>
      <w:r w:rsidRPr="002461C8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2461C8">
        <w:rPr>
          <w:rFonts w:ascii="Times New Roman" w:hAnsi="Times New Roman" w:cs="Times New Roman"/>
          <w:sz w:val="24"/>
          <w:szCs w:val="24"/>
        </w:rPr>
        <w:t xml:space="preserve">. Nasyp należy formować warstwami o </w:t>
      </w:r>
      <w:r w:rsidRPr="002461C8">
        <w:rPr>
          <w:rFonts w:ascii="Times New Roman" w:hAnsi="Times New Roman" w:cs="Times New Roman"/>
          <w:sz w:val="24"/>
          <w:szCs w:val="24"/>
        </w:rPr>
        <w:lastRenderedPageBreak/>
        <w:t>maksymalnej miąższości 0,3 m i odpowiednio je zagęszczać. Wilgotność gruntu wbudowywanego w nasyp musi być zbliżona do jego wilgotności optymalnej ~ 10-12%.’’</w:t>
      </w:r>
    </w:p>
    <w:p w:rsidR="00151C08" w:rsidRPr="002461C8" w:rsidRDefault="00151C08" w:rsidP="00151C0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2461C8">
        <w:rPr>
          <w:rFonts w:ascii="Times New Roman" w:hAnsi="Times New Roman" w:cs="Times New Roman"/>
          <w:i/>
          <w:iCs/>
          <w:color w:val="auto"/>
        </w:rPr>
        <w:t>W związku z powyższym informujemy, że to na Zamawiającym ciąży obowiązek opisania przedmiotu zamówienia w sposób jednoznaczny i wyczerpujący (art.298 ust.1 PZP). Proszę o podanie ilości wymiany gruntów niebudowlanych wraz z podaniem rodzaju i technologii wzmocnienia w/w gruntu aby wszyscy Wykonawcy mogli wycenić przedmiotowe zadanie na równych zasadach.</w:t>
      </w:r>
    </w:p>
    <w:p w:rsidR="00195EBA" w:rsidRPr="00675F8D" w:rsidRDefault="00195EBA" w:rsidP="00195EBA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675F8D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5E1921" w:rsidRPr="00675F8D" w:rsidRDefault="002461C8">
      <w:pPr>
        <w:rPr>
          <w:rFonts w:ascii="Times New Roman" w:hAnsi="Times New Roman" w:cs="Times New Roman"/>
          <w:sz w:val="24"/>
          <w:szCs w:val="24"/>
        </w:rPr>
      </w:pPr>
      <w:r w:rsidRPr="00675F8D">
        <w:rPr>
          <w:rFonts w:ascii="Times New Roman" w:hAnsi="Times New Roman" w:cs="Times New Roman"/>
          <w:sz w:val="24"/>
          <w:szCs w:val="24"/>
        </w:rPr>
        <w:t>Należy przyjąć wymianę gruntu na całym odcinku na szerokości projektowanej drogi.</w:t>
      </w:r>
    </w:p>
    <w:p w:rsidR="00C0122B" w:rsidRDefault="00C0122B">
      <w:pPr>
        <w:rPr>
          <w:rFonts w:ascii="Times New Roman" w:hAnsi="Times New Roman" w:cs="Times New Roman"/>
          <w:sz w:val="24"/>
          <w:szCs w:val="24"/>
        </w:rPr>
      </w:pP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Pytanie</w:t>
      </w:r>
      <w:r w:rsidR="002461C8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1</w:t>
      </w:r>
      <w:r w:rsidR="002461C8">
        <w:rPr>
          <w:rFonts w:ascii="Times New Roman" w:eastAsia="CIDFont+F1" w:hAnsi="Times New Roman" w:cs="Times New Roman"/>
          <w:b/>
          <w:bCs/>
          <w:sz w:val="24"/>
          <w:szCs w:val="24"/>
        </w:rPr>
        <w:t>4</w:t>
      </w:r>
    </w:p>
    <w:p w:rsid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W Specyfikacji Technicznej pkt. 2.2 wymagania dotyczące materiałów, Zamawiający dopuszcza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zastosowanie rur PVC oraz PP o parametrach sztywności obwodowej SN8, chropowatość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wsp.k&lt;0,2mm, najwyższa trwałość oraz szczelność uzyskana przez fabrycznie montowane na gorąco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uszczelki dwupierścieniowe.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Czy Zamawiający podając wymagania zastosowania „dwupierścieniowych uszczelek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montowanych fabrycznie na gorąco” będzie wymagał technologii w celu określenia parametru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szczelności uzyskane przez uszczelkę z materiału TPE-V klasy 60 z pierścieniem stabilizującym z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polipropylenu (PP) z włóknem szklanym, montowaną mechanicznie w czasie procesu termo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formowania kielicha dla rur PVC DN160 oraz DN200 zgodnie z normą PN-EN1401-1?</w:t>
      </w:r>
    </w:p>
    <w:p w:rsid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2461C8" w:rsidRPr="002461C8" w:rsidRDefault="002461C8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2461C8">
        <w:rPr>
          <w:rFonts w:ascii="Times New Roman" w:hAnsi="Times New Roman"/>
        </w:rPr>
        <w:t>Określone wymagania szczelności muszą spełniać parametr, minimum 2,5bara. W tym celu projekt określa zastosowaną technologię uszczelnienia połączeń kielichowych.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Pytanie </w:t>
      </w:r>
      <w:r w:rsidR="002461C8">
        <w:rPr>
          <w:rFonts w:ascii="Times New Roman" w:eastAsia="CIDFont+F1" w:hAnsi="Times New Roman" w:cs="Times New Roman"/>
          <w:b/>
          <w:bCs/>
          <w:sz w:val="24"/>
          <w:szCs w:val="24"/>
        </w:rPr>
        <w:t>15</w:t>
      </w:r>
    </w:p>
    <w:p w:rsid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Czy Zamawiający określając „najwyższą trwałość” uzna parametr ścieralności na poziomie po100 tyś. cykli maksymalnie 0,064 mm dla rur PVC?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2461C8" w:rsidRPr="002461C8" w:rsidRDefault="002461C8" w:rsidP="002461C8">
      <w:pPr>
        <w:pStyle w:val="Standard"/>
        <w:jc w:val="both"/>
        <w:rPr>
          <w:sz w:val="22"/>
          <w:szCs w:val="22"/>
        </w:rPr>
      </w:pPr>
      <w:proofErr w:type="spellStart"/>
      <w:r w:rsidRPr="002461C8">
        <w:rPr>
          <w:sz w:val="22"/>
          <w:szCs w:val="22"/>
        </w:rPr>
        <w:t>Trwałość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materiałów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należy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określić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udokumentowanym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badaniem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ścieralności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odpowiadając</w:t>
      </w:r>
      <w:proofErr w:type="spellEnd"/>
      <w:r w:rsidRPr="002461C8">
        <w:rPr>
          <w:sz w:val="22"/>
          <w:szCs w:val="22"/>
        </w:rPr>
        <w:t xml:space="preserve"> 50 </w:t>
      </w:r>
      <w:proofErr w:type="spellStart"/>
      <w:r w:rsidRPr="002461C8">
        <w:rPr>
          <w:sz w:val="22"/>
          <w:szCs w:val="22"/>
        </w:rPr>
        <w:t>letnim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zużyciem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rur</w:t>
      </w:r>
      <w:proofErr w:type="spellEnd"/>
      <w:r w:rsidRPr="002461C8">
        <w:rPr>
          <w:sz w:val="22"/>
          <w:szCs w:val="22"/>
        </w:rPr>
        <w:t xml:space="preserve">, </w:t>
      </w:r>
      <w:proofErr w:type="spellStart"/>
      <w:r w:rsidRPr="002461C8">
        <w:rPr>
          <w:sz w:val="22"/>
          <w:szCs w:val="22"/>
        </w:rPr>
        <w:t>czyli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ścieralność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przy</w:t>
      </w:r>
      <w:proofErr w:type="spellEnd"/>
      <w:r w:rsidRPr="002461C8">
        <w:rPr>
          <w:sz w:val="22"/>
          <w:szCs w:val="22"/>
        </w:rPr>
        <w:t xml:space="preserve"> 100tyś </w:t>
      </w:r>
      <w:proofErr w:type="spellStart"/>
      <w:r w:rsidRPr="002461C8">
        <w:rPr>
          <w:sz w:val="22"/>
          <w:szCs w:val="22"/>
        </w:rPr>
        <w:t>cykli</w:t>
      </w:r>
      <w:proofErr w:type="spellEnd"/>
      <w:r w:rsidRPr="002461C8">
        <w:rPr>
          <w:sz w:val="22"/>
          <w:szCs w:val="22"/>
        </w:rPr>
        <w:t xml:space="preserve"> na </w:t>
      </w:r>
      <w:proofErr w:type="spellStart"/>
      <w:r w:rsidRPr="002461C8">
        <w:rPr>
          <w:sz w:val="22"/>
          <w:szCs w:val="22"/>
        </w:rPr>
        <w:t>poziomie</w:t>
      </w:r>
      <w:proofErr w:type="spellEnd"/>
      <w:r w:rsidRPr="002461C8">
        <w:rPr>
          <w:sz w:val="22"/>
          <w:szCs w:val="22"/>
        </w:rPr>
        <w:t xml:space="preserve"> nie </w:t>
      </w:r>
      <w:proofErr w:type="spellStart"/>
      <w:r w:rsidRPr="002461C8">
        <w:rPr>
          <w:sz w:val="22"/>
          <w:szCs w:val="22"/>
        </w:rPr>
        <w:t>wyższym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niż</w:t>
      </w:r>
      <w:proofErr w:type="spellEnd"/>
      <w:r w:rsidRPr="002461C8">
        <w:rPr>
          <w:sz w:val="22"/>
          <w:szCs w:val="22"/>
        </w:rPr>
        <w:t xml:space="preserve"> 0,1mm </w:t>
      </w:r>
      <w:proofErr w:type="spellStart"/>
      <w:r w:rsidRPr="002461C8">
        <w:rPr>
          <w:sz w:val="22"/>
          <w:szCs w:val="22"/>
        </w:rPr>
        <w:t>dla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rur</w:t>
      </w:r>
      <w:proofErr w:type="spellEnd"/>
      <w:r w:rsidRPr="002461C8">
        <w:rPr>
          <w:sz w:val="22"/>
          <w:szCs w:val="22"/>
        </w:rPr>
        <w:t xml:space="preserve"> PVC </w:t>
      </w:r>
      <w:proofErr w:type="spellStart"/>
      <w:r w:rsidRPr="002461C8">
        <w:rPr>
          <w:sz w:val="22"/>
          <w:szCs w:val="22"/>
        </w:rPr>
        <w:t>lub</w:t>
      </w:r>
      <w:proofErr w:type="spellEnd"/>
      <w:r w:rsidRPr="002461C8">
        <w:rPr>
          <w:sz w:val="22"/>
          <w:szCs w:val="22"/>
        </w:rPr>
        <w:t xml:space="preserve"> na </w:t>
      </w:r>
      <w:proofErr w:type="spellStart"/>
      <w:r w:rsidRPr="002461C8">
        <w:rPr>
          <w:sz w:val="22"/>
          <w:szCs w:val="22"/>
        </w:rPr>
        <w:t>poziomie</w:t>
      </w:r>
      <w:proofErr w:type="spellEnd"/>
      <w:r w:rsidRPr="002461C8">
        <w:rPr>
          <w:sz w:val="22"/>
          <w:szCs w:val="22"/>
        </w:rPr>
        <w:t xml:space="preserve"> nie </w:t>
      </w:r>
      <w:proofErr w:type="spellStart"/>
      <w:r w:rsidRPr="002461C8">
        <w:rPr>
          <w:sz w:val="22"/>
          <w:szCs w:val="22"/>
        </w:rPr>
        <w:t>wyższym</w:t>
      </w:r>
      <w:proofErr w:type="spellEnd"/>
      <w:r w:rsidRPr="002461C8">
        <w:rPr>
          <w:sz w:val="22"/>
          <w:szCs w:val="22"/>
        </w:rPr>
        <w:t xml:space="preserve"> </w:t>
      </w:r>
      <w:proofErr w:type="spellStart"/>
      <w:r w:rsidRPr="002461C8">
        <w:rPr>
          <w:sz w:val="22"/>
          <w:szCs w:val="22"/>
        </w:rPr>
        <w:t>niż</w:t>
      </w:r>
      <w:proofErr w:type="spellEnd"/>
      <w:r w:rsidRPr="002461C8">
        <w:rPr>
          <w:sz w:val="22"/>
          <w:szCs w:val="22"/>
        </w:rPr>
        <w:t xml:space="preserve"> 0,05mm PP </w:t>
      </w:r>
      <w:proofErr w:type="spellStart"/>
      <w:r w:rsidRPr="002461C8">
        <w:rPr>
          <w:sz w:val="22"/>
          <w:szCs w:val="22"/>
        </w:rPr>
        <w:t>dwuścienne</w:t>
      </w:r>
      <w:proofErr w:type="spellEnd"/>
      <w:r w:rsidRPr="002461C8">
        <w:rPr>
          <w:sz w:val="22"/>
          <w:szCs w:val="22"/>
        </w:rPr>
        <w:t>.</w:t>
      </w:r>
    </w:p>
    <w:p w:rsid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C0122B" w:rsidRPr="002461C8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sz w:val="24"/>
          <w:szCs w:val="24"/>
        </w:rPr>
        <w:t xml:space="preserve">Pytanie </w:t>
      </w:r>
      <w:r w:rsidR="002461C8">
        <w:rPr>
          <w:rFonts w:ascii="Times New Roman" w:eastAsia="CIDFont+F1" w:hAnsi="Times New Roman" w:cs="Times New Roman"/>
          <w:b/>
          <w:sz w:val="24"/>
          <w:szCs w:val="24"/>
        </w:rPr>
        <w:t>16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Czy zamawiający uzna możliwość zastosowania w zakresie średnic od 300 do 600 rur PP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dwuwarstwowych DN/OD315; DN/OD400; DN/OD500; DN/OD630; o chropowatość ścianki</w:t>
      </w:r>
    </w:p>
    <w:p w:rsid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wewnętrznej (k) na poziomie 1,70 μm, oraz ścieralności potwierdzone przez niezależny Instytut ?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Powyższe rury posiadają wewnętrzną ścianką gładką i profilowaną (</w:t>
      </w:r>
      <w:proofErr w:type="spellStart"/>
      <w:r w:rsidRPr="00C0122B">
        <w:rPr>
          <w:rFonts w:ascii="Times New Roman" w:eastAsia="CIDFont+F1" w:hAnsi="Times New Roman" w:cs="Times New Roman"/>
          <w:sz w:val="24"/>
          <w:szCs w:val="24"/>
        </w:rPr>
        <w:t>korugowaną</w:t>
      </w:r>
      <w:proofErr w:type="spellEnd"/>
      <w:r w:rsidRPr="00C0122B">
        <w:rPr>
          <w:rFonts w:ascii="Times New Roman" w:eastAsia="CIDFont+F1" w:hAnsi="Times New Roman" w:cs="Times New Roman"/>
          <w:sz w:val="24"/>
          <w:szCs w:val="24"/>
        </w:rPr>
        <w:t>) ścianką zewnętrzną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o profilu trapezowym, tzw. typ B.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C0122B" w:rsidRPr="002461C8" w:rsidRDefault="002461C8" w:rsidP="00C0122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461C8">
        <w:rPr>
          <w:rFonts w:ascii="Times New Roman" w:hAnsi="Times New Roman"/>
        </w:rPr>
        <w:t>Projektowane średnice dotyczą podanych wymiarów DN/OD zarówno dla  rur PP dwuścienny jaki i rur PVC pod warunkiem chropowatości poniżej wsp.k-0,2mm opisanym w projekcie.</w:t>
      </w:r>
    </w:p>
    <w:p w:rsidR="002461C8" w:rsidRDefault="002461C8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sz w:val="24"/>
          <w:szCs w:val="24"/>
        </w:rPr>
      </w:pPr>
    </w:p>
    <w:p w:rsidR="00C0122B" w:rsidRPr="002461C8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sz w:val="24"/>
          <w:szCs w:val="24"/>
        </w:rPr>
        <w:t xml:space="preserve">Pytanie </w:t>
      </w:r>
      <w:r w:rsidR="002461C8">
        <w:rPr>
          <w:rFonts w:ascii="Times New Roman" w:eastAsia="CIDFont+F1" w:hAnsi="Times New Roman" w:cs="Times New Roman"/>
          <w:b/>
          <w:sz w:val="24"/>
          <w:szCs w:val="24"/>
        </w:rPr>
        <w:t>17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Czy PP dwuwarstwowe muszą być odporne na badanie szczelności przy ciśnieniu PN10? Rury</w:t>
      </w:r>
    </w:p>
    <w:p w:rsid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lastRenderedPageBreak/>
        <w:t>PP-B dwuwarstwowe produkowane zgodnie PN-EN ISO 13254:2017, posiadają badania na ciśnienie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C0122B">
        <w:rPr>
          <w:rFonts w:ascii="Times New Roman" w:eastAsia="CIDFont+F1" w:hAnsi="Times New Roman" w:cs="Times New Roman"/>
          <w:sz w:val="24"/>
          <w:szCs w:val="24"/>
        </w:rPr>
        <w:t>1,0bar wyłącznie w klasie sztywności SN10 i wykonane przez niezależne laboratorium ?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C0122B" w:rsidRPr="002461C8" w:rsidRDefault="002461C8" w:rsidP="00C0122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461C8">
        <w:rPr>
          <w:rFonts w:ascii="Times New Roman" w:hAnsi="Times New Roman"/>
        </w:rPr>
        <w:t>Wymagana szczelność minimum 2,5bara dla rur PVC oraz PP dwuściennych.</w:t>
      </w:r>
    </w:p>
    <w:p w:rsidR="002461C8" w:rsidRPr="00C0122B" w:rsidRDefault="002461C8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</w:p>
    <w:p w:rsidR="00C0122B" w:rsidRPr="002461C8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sz w:val="24"/>
          <w:szCs w:val="24"/>
        </w:rPr>
      </w:pPr>
      <w:r w:rsidRPr="002461C8">
        <w:rPr>
          <w:rFonts w:ascii="Times New Roman" w:eastAsia="CIDFont+F1" w:hAnsi="Times New Roman" w:cs="Times New Roman"/>
          <w:b/>
          <w:sz w:val="24"/>
          <w:szCs w:val="24"/>
        </w:rPr>
        <w:t>Pytanie 5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Czy Zamawiający dopuszcza zastosowanie powyższych materiałów w systemach różnych</w:t>
      </w:r>
    </w:p>
    <w:p w:rsidR="00C0122B" w:rsidRDefault="00C0122B" w:rsidP="00C0122B">
      <w:pPr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C0122B">
        <w:rPr>
          <w:rFonts w:ascii="Times New Roman" w:eastAsia="CIDFont+F1" w:hAnsi="Times New Roman" w:cs="Times New Roman"/>
          <w:sz w:val="24"/>
          <w:szCs w:val="24"/>
        </w:rPr>
        <w:t>producentów, czy będzie wymagał jednolitego systemu tego samego producenta?</w:t>
      </w:r>
    </w:p>
    <w:p w:rsidR="00C0122B" w:rsidRPr="00C0122B" w:rsidRDefault="00C0122B" w:rsidP="00C0122B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C0122B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:rsidR="00C0122B" w:rsidRPr="002461C8" w:rsidRDefault="002461C8" w:rsidP="00C012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61C8">
        <w:rPr>
          <w:rFonts w:ascii="Times New Roman" w:hAnsi="Times New Roman"/>
          <w:i/>
        </w:rPr>
        <w:t>Dopuszczone są materiały systemowe jednego producenta w celu odpowiedzialności  gwarancyjnej całego zadania.</w:t>
      </w:r>
    </w:p>
    <w:sectPr w:rsidR="00C0122B" w:rsidRPr="002461C8" w:rsidSect="00954AEA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EBA" w:rsidRDefault="00195EBA" w:rsidP="00DB6E2E">
      <w:r>
        <w:separator/>
      </w:r>
    </w:p>
  </w:endnote>
  <w:endnote w:type="continuationSeparator" w:id="0">
    <w:p w:rsidR="00195EBA" w:rsidRDefault="00195EBA" w:rsidP="00DB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EBA" w:rsidRDefault="00195EBA" w:rsidP="00DB6E2E">
      <w:r>
        <w:separator/>
      </w:r>
    </w:p>
  </w:footnote>
  <w:footnote w:type="continuationSeparator" w:id="0">
    <w:p w:rsidR="00195EBA" w:rsidRDefault="00195EBA" w:rsidP="00DB6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EBA" w:rsidRDefault="00195EBA">
    <w:pPr>
      <w:pStyle w:val="Nagwek"/>
    </w:pPr>
    <w:r>
      <w:rPr>
        <w:noProof/>
        <w:lang w:eastAsia="pl-PL"/>
      </w:rPr>
      <w:drawing>
        <wp:inline distT="0" distB="0" distL="0" distR="0">
          <wp:extent cx="5478145" cy="723265"/>
          <wp:effectExtent l="19050" t="0" r="8255" b="0"/>
          <wp:docPr id="1" name="Obraz 1" descr="http://poiis.nfosigw.gov.pl/gfx/poiis/userfiles/images/logotypy/poiis_2018/ferp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oiis.nfosigw.gov.pl/gfx/poiis/userfiles/images/logotypy/poiis_2018/ferp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5EBA" w:rsidRDefault="00195EB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3DC"/>
    <w:rsid w:val="0005722C"/>
    <w:rsid w:val="00151C08"/>
    <w:rsid w:val="00195EBA"/>
    <w:rsid w:val="002461C8"/>
    <w:rsid w:val="003B0D57"/>
    <w:rsid w:val="005E1921"/>
    <w:rsid w:val="00675F8D"/>
    <w:rsid w:val="00952573"/>
    <w:rsid w:val="00954AEA"/>
    <w:rsid w:val="00A263DC"/>
    <w:rsid w:val="00C0122B"/>
    <w:rsid w:val="00DB6E2E"/>
    <w:rsid w:val="00E2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C0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51C0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151C08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1C08"/>
    <w:pPr>
      <w:shd w:val="clear" w:color="auto" w:fill="FFFFFF"/>
      <w:spacing w:before="720" w:after="1020" w:line="259" w:lineRule="exact"/>
      <w:ind w:hanging="340"/>
    </w:pPr>
    <w:rPr>
      <w:rFonts w:ascii="Arial" w:hAnsi="Arial" w:cs="Arial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151C08"/>
    <w:rPr>
      <w:i/>
      <w:iCs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151C08"/>
    <w:pPr>
      <w:shd w:val="clear" w:color="auto" w:fill="FFFFFF"/>
      <w:spacing w:after="780" w:line="240" w:lineRule="atLeast"/>
    </w:pPr>
    <w:rPr>
      <w:rFonts w:asciiTheme="minorHAnsi" w:hAnsiTheme="minorHAnsi" w:cstheme="minorBidi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E2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DB6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6E2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E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E2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195EB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461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radek.kwiatkowski</cp:lastModifiedBy>
  <cp:revision>6</cp:revision>
  <cp:lastPrinted>2020-04-07T08:11:00Z</cp:lastPrinted>
  <dcterms:created xsi:type="dcterms:W3CDTF">2020-04-01T10:48:00Z</dcterms:created>
  <dcterms:modified xsi:type="dcterms:W3CDTF">2020-04-07T08:11:00Z</dcterms:modified>
</cp:coreProperties>
</file>