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1A6" w:rsidRPr="00F35EE8" w:rsidRDefault="009771A6" w:rsidP="009771A6">
      <w:pPr>
        <w:spacing w:line="276" w:lineRule="auto"/>
        <w:jc w:val="right"/>
        <w:rPr>
          <w:rFonts w:cs="Times New Roman"/>
          <w:sz w:val="23"/>
          <w:szCs w:val="23"/>
          <w:lang w:val="pl-PL"/>
        </w:rPr>
      </w:pPr>
      <w:r w:rsidRPr="00F35EE8">
        <w:rPr>
          <w:rFonts w:cs="Times New Roman"/>
          <w:sz w:val="23"/>
          <w:szCs w:val="23"/>
          <w:lang w:val="pl-PL"/>
        </w:rPr>
        <w:t xml:space="preserve">Sochaczew, 23.03.2020  r. </w:t>
      </w:r>
    </w:p>
    <w:p w:rsidR="009771A6" w:rsidRPr="00F35EE8" w:rsidRDefault="009771A6" w:rsidP="009771A6">
      <w:pPr>
        <w:spacing w:line="276" w:lineRule="auto"/>
        <w:jc w:val="both"/>
        <w:rPr>
          <w:rFonts w:cs="Times New Roman"/>
          <w:sz w:val="23"/>
          <w:szCs w:val="23"/>
          <w:lang w:val="pl-PL"/>
        </w:rPr>
      </w:pPr>
      <w:r w:rsidRPr="00F35EE8">
        <w:rPr>
          <w:rFonts w:cs="Times New Roman"/>
          <w:sz w:val="23"/>
          <w:szCs w:val="23"/>
          <w:lang w:val="pl-PL"/>
        </w:rPr>
        <w:t>ZP. 272.1.4.3.2020</w:t>
      </w:r>
    </w:p>
    <w:p w:rsidR="00F35EE8" w:rsidRPr="00F35EE8" w:rsidRDefault="00F35EE8" w:rsidP="009771A6">
      <w:pPr>
        <w:spacing w:line="276" w:lineRule="auto"/>
        <w:jc w:val="both"/>
        <w:rPr>
          <w:rFonts w:cs="Times New Roman"/>
          <w:sz w:val="23"/>
          <w:szCs w:val="23"/>
          <w:lang w:val="pl-PL"/>
        </w:rPr>
      </w:pPr>
    </w:p>
    <w:p w:rsidR="009771A6" w:rsidRPr="00F35EE8" w:rsidRDefault="009771A6" w:rsidP="009771A6">
      <w:pPr>
        <w:spacing w:line="276" w:lineRule="auto"/>
        <w:jc w:val="both"/>
        <w:rPr>
          <w:rFonts w:cs="Times New Roman"/>
          <w:sz w:val="23"/>
          <w:szCs w:val="23"/>
          <w:lang w:val="pl-PL"/>
        </w:rPr>
      </w:pP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t>……………………………….</w:t>
      </w:r>
    </w:p>
    <w:p w:rsidR="009771A6" w:rsidRPr="00F35EE8" w:rsidRDefault="009771A6" w:rsidP="009771A6">
      <w:pPr>
        <w:spacing w:line="276" w:lineRule="auto"/>
        <w:jc w:val="both"/>
        <w:rPr>
          <w:rFonts w:cs="Times New Roman"/>
          <w:sz w:val="23"/>
          <w:szCs w:val="23"/>
          <w:lang w:val="pl-PL"/>
        </w:rPr>
      </w:pP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t>……………………………….</w:t>
      </w:r>
    </w:p>
    <w:p w:rsidR="009771A6" w:rsidRPr="00F35EE8" w:rsidRDefault="009771A6" w:rsidP="009771A6">
      <w:pPr>
        <w:spacing w:line="276" w:lineRule="auto"/>
        <w:jc w:val="both"/>
        <w:rPr>
          <w:rFonts w:cs="Times New Roman"/>
          <w:sz w:val="23"/>
          <w:szCs w:val="23"/>
          <w:lang w:val="pl-PL"/>
        </w:rPr>
      </w:pP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r>
      <w:r w:rsidRPr="00F35EE8">
        <w:rPr>
          <w:rFonts w:cs="Times New Roman"/>
          <w:sz w:val="23"/>
          <w:szCs w:val="23"/>
          <w:lang w:val="pl-PL"/>
        </w:rPr>
        <w:tab/>
        <w:t>……………………………….</w:t>
      </w:r>
    </w:p>
    <w:p w:rsidR="009771A6" w:rsidRPr="00F35EE8" w:rsidRDefault="009771A6" w:rsidP="009771A6">
      <w:pPr>
        <w:spacing w:line="276" w:lineRule="auto"/>
        <w:jc w:val="both"/>
        <w:rPr>
          <w:rFonts w:cs="Times New Roman"/>
          <w:sz w:val="23"/>
          <w:szCs w:val="23"/>
          <w:lang w:val="pl-PL"/>
        </w:rPr>
      </w:pPr>
    </w:p>
    <w:p w:rsidR="009771A6" w:rsidRPr="00F35EE8" w:rsidRDefault="009771A6" w:rsidP="009771A6">
      <w:pPr>
        <w:spacing w:line="276" w:lineRule="auto"/>
        <w:jc w:val="both"/>
        <w:rPr>
          <w:rFonts w:cs="Times New Roman"/>
          <w:sz w:val="23"/>
          <w:szCs w:val="23"/>
          <w:lang w:val="pl-PL"/>
        </w:rPr>
      </w:pPr>
      <w:r w:rsidRPr="00F35EE8">
        <w:rPr>
          <w:rFonts w:cs="Times New Roman"/>
          <w:sz w:val="23"/>
          <w:szCs w:val="23"/>
          <w:lang w:val="pl-PL"/>
        </w:rPr>
        <w:tab/>
        <w:t xml:space="preserve">Burmistrz Miasta Sochaczew działając jako Zamawiający w postępowaniu prowadzonym w trybie przetargu nieograniczonego na </w:t>
      </w:r>
      <w:r w:rsidRPr="00F35EE8">
        <w:rPr>
          <w:rFonts w:eastAsia="Calibri" w:cs="Times New Roman"/>
          <w:sz w:val="23"/>
          <w:szCs w:val="23"/>
          <w:lang w:val="pl-PL"/>
        </w:rPr>
        <w:t>„</w:t>
      </w:r>
      <w:r w:rsidRPr="00F35EE8">
        <w:rPr>
          <w:rFonts w:eastAsia="Calibri" w:cs="Times New Roman"/>
          <w:b/>
          <w:sz w:val="23"/>
          <w:szCs w:val="23"/>
          <w:lang w:val="pl-PL"/>
        </w:rPr>
        <w:t>Świadczenie usług pocztowych w obrocie krajowym i zagranicznym na rzecz Urzędu Miejskiego w Sochaczewie”</w:t>
      </w:r>
      <w:r w:rsidRPr="00F35EE8">
        <w:rPr>
          <w:rFonts w:cs="Times New Roman"/>
          <w:b/>
          <w:sz w:val="23"/>
          <w:szCs w:val="23"/>
          <w:lang w:val="pl-PL"/>
        </w:rPr>
        <w:t xml:space="preserve">, </w:t>
      </w:r>
      <w:r w:rsidRPr="00F35EE8">
        <w:rPr>
          <w:rFonts w:cs="Times New Roman"/>
          <w:sz w:val="23"/>
          <w:szCs w:val="23"/>
          <w:lang w:val="pl-PL"/>
        </w:rPr>
        <w:t>informuje, że od jednego z Oferentów wpłynęły następujące zapytania:</w:t>
      </w:r>
    </w:p>
    <w:p w:rsidR="00F35EE8" w:rsidRPr="00F35EE8" w:rsidRDefault="00F35EE8" w:rsidP="009771A6">
      <w:pPr>
        <w:spacing w:line="276" w:lineRule="auto"/>
        <w:jc w:val="both"/>
        <w:rPr>
          <w:rFonts w:cs="Times New Roman"/>
          <w:sz w:val="23"/>
          <w:szCs w:val="23"/>
          <w:lang w:val="pl-PL"/>
        </w:rPr>
      </w:pPr>
    </w:p>
    <w:p w:rsidR="00EF632A" w:rsidRPr="00F35EE8" w:rsidRDefault="00D86FC8" w:rsidP="009771A6">
      <w:pPr>
        <w:widowControl/>
        <w:suppressAutoHyphens w:val="0"/>
        <w:spacing w:before="120" w:after="120" w:line="276" w:lineRule="auto"/>
        <w:jc w:val="both"/>
        <w:textAlignment w:val="auto"/>
        <w:rPr>
          <w:rFonts w:cs="Times New Roman"/>
          <w:sz w:val="23"/>
          <w:szCs w:val="23"/>
          <w:lang w:val="pl-PL"/>
        </w:rPr>
      </w:pPr>
      <w:r w:rsidRPr="00F35EE8">
        <w:rPr>
          <w:rFonts w:eastAsia="Times New Roman" w:cs="Times New Roman"/>
          <w:b/>
          <w:bCs/>
          <w:kern w:val="0"/>
          <w:sz w:val="23"/>
          <w:szCs w:val="23"/>
          <w:lang w:val="pl-PL" w:eastAsia="pl-PL" w:bidi="ar-SA"/>
        </w:rPr>
        <w:t>Pytanie 1</w:t>
      </w:r>
    </w:p>
    <w:p w:rsidR="00EF632A" w:rsidRPr="00F35EE8" w:rsidRDefault="00D86FC8" w:rsidP="009771A6">
      <w:pPr>
        <w:widowControl/>
        <w:suppressAutoHyphens w:val="0"/>
        <w:spacing w:line="276" w:lineRule="auto"/>
        <w:ind w:right="170"/>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6 Instrukcja Dla Operatorów i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§2 pkt. 1 Istotnych Postanowień Umowy</w:t>
      </w:r>
      <w:r w:rsidRPr="00F35EE8">
        <w:rPr>
          <w:rFonts w:eastAsia="Times New Roman" w:cs="Times New Roman"/>
          <w:kern w:val="0"/>
          <w:sz w:val="23"/>
          <w:szCs w:val="23"/>
          <w:lang w:val="pl-PL" w:eastAsia="pl-PL" w:bidi="ar-SA"/>
        </w:rPr>
        <w:t xml:space="preserve"> napisał: </w:t>
      </w:r>
      <w:r w:rsidRPr="00F35EE8">
        <w:rPr>
          <w:rFonts w:eastAsia="Times New Roman" w:cs="Times New Roman"/>
          <w:i/>
          <w:kern w:val="0"/>
          <w:sz w:val="23"/>
          <w:szCs w:val="23"/>
          <w:lang w:val="pl-PL" w:eastAsia="pl-PL" w:bidi="ar-SA"/>
        </w:rPr>
        <w:t xml:space="preserve">„Wykonawca zobowiązany </w:t>
      </w:r>
      <w:r w:rsidRPr="00F35EE8">
        <w:rPr>
          <w:rFonts w:eastAsia="Times New Roman" w:cs="Times New Roman"/>
          <w:kern w:val="0"/>
          <w:sz w:val="23"/>
          <w:szCs w:val="23"/>
          <w:lang w:val="pl-PL" w:eastAsia="pl-PL" w:bidi="ar-SA"/>
        </w:rPr>
        <w:t xml:space="preserve">jest do odbioru na własny koszt raz dziennie przesyłek przygotowanych do wysyłki z siedziby Zamawiającego tj. z Biura Obsługi Klienta Urzędu Miejskiego w Sochaczewie przy ul. 1 Maja 16 (parter), od poniedziałku do piątku z wyjątkiem dni ustawowo wolnych od pracy, w godzinach ustalonych z Zamawiającym.. „ </w:t>
      </w:r>
    </w:p>
    <w:p w:rsidR="00EF632A" w:rsidRPr="00F35EE8" w:rsidRDefault="00D86FC8" w:rsidP="009771A6">
      <w:pPr>
        <w:widowControl/>
        <w:suppressAutoHyphens w:val="0"/>
        <w:spacing w:line="276" w:lineRule="auto"/>
        <w:ind w:right="170"/>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 Czy Zamawiający wymaga od Wykonawcy realizacji w ramach przedmiotu zamówienia również usługi odbiór przesyłek z siedziby Zamawiającego? W takim wypadku Wykonawca informuje, że usługa odbioru nie jest usługą pocztową (regulowaną przez Prawo pocztowe), a stanowi usługę transportową. Informujemy również, że usługa odbioru jest usługą rozliczaną miesięcznym abonamentem, którego wysokość uzależniona jest od częstotliwości odbiorów dni tygodnia. W przypadku Państwa decyzji o konieczności wyceny prosimy o dodanie do Załącznika nr 6 do Formularza Cenowego, informacji o wycenę odbiorów. Z uwzględnieniem ilości miesięcy i dni w tygodniu w jakich ma być realizowana usługa, </w:t>
      </w:r>
    </w:p>
    <w:p w:rsidR="00EF632A" w:rsidRPr="00F35EE8" w:rsidRDefault="00D86FC8" w:rsidP="009771A6">
      <w:pPr>
        <w:widowControl/>
        <w:tabs>
          <w:tab w:val="left" w:pos="-4500"/>
          <w:tab w:val="left" w:pos="567"/>
        </w:tabs>
        <w:suppressAutoHyphens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 xml:space="preserve">W zależności od podjętej decyzji, Wykonawca wnioskuje o modyfikację lub wykreślenie zapisu </w:t>
      </w:r>
      <w:r w:rsidRPr="00F35EE8">
        <w:rPr>
          <w:rFonts w:eastAsia="Times New Roman" w:cs="Times New Roman"/>
          <w:b/>
          <w:kern w:val="0"/>
          <w:sz w:val="23"/>
          <w:szCs w:val="23"/>
          <w:lang w:val="pl-PL" w:eastAsia="pl-PL" w:bidi="ar-SA"/>
        </w:rPr>
        <w:t xml:space="preserve">w Rozdziale I pkt. 6 Instrukcja Dla Operatorów i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§2 pkt. 1 Istotnych Postanowień Umowy.</w:t>
      </w:r>
    </w:p>
    <w:p w:rsidR="00EF632A" w:rsidRPr="00F35EE8" w:rsidRDefault="00EF632A" w:rsidP="009771A6">
      <w:pPr>
        <w:pStyle w:val="Standard"/>
        <w:spacing w:line="276" w:lineRule="auto"/>
        <w:jc w:val="both"/>
        <w:rPr>
          <w:rFonts w:cs="Times New Roman"/>
          <w:sz w:val="23"/>
          <w:szCs w:val="23"/>
          <w:lang w:val="pl-PL"/>
        </w:rPr>
      </w:pPr>
    </w:p>
    <w:p w:rsidR="00EF632A" w:rsidRPr="00F35EE8" w:rsidRDefault="00D86FC8" w:rsidP="009771A6">
      <w:pPr>
        <w:pStyle w:val="Standard"/>
        <w:spacing w:line="276" w:lineRule="auto"/>
        <w:jc w:val="both"/>
        <w:rPr>
          <w:rFonts w:cs="Times New Roman"/>
          <w:b/>
          <w:sz w:val="23"/>
          <w:szCs w:val="23"/>
          <w:lang w:val="pl-PL"/>
        </w:rPr>
      </w:pPr>
      <w:r w:rsidRPr="00F35EE8">
        <w:rPr>
          <w:rFonts w:cs="Times New Roman"/>
          <w:b/>
          <w:sz w:val="23"/>
          <w:szCs w:val="23"/>
          <w:lang w:val="pl-PL"/>
        </w:rPr>
        <w:t>Odpowiedź Zamawiającego:</w:t>
      </w:r>
    </w:p>
    <w:p w:rsidR="00EF632A" w:rsidRPr="00F35EE8" w:rsidRDefault="00EF632A" w:rsidP="009771A6">
      <w:pPr>
        <w:pStyle w:val="Standard"/>
        <w:spacing w:line="276" w:lineRule="auto"/>
        <w:jc w:val="both"/>
        <w:rPr>
          <w:rFonts w:cs="Times New Roman"/>
          <w:b/>
          <w:sz w:val="23"/>
          <w:szCs w:val="23"/>
          <w:lang w:val="pl-PL"/>
        </w:rPr>
      </w:pPr>
    </w:p>
    <w:p w:rsidR="00EF632A" w:rsidRPr="00F35EE8" w:rsidRDefault="00D86FC8" w:rsidP="009771A6">
      <w:pPr>
        <w:pStyle w:val="Standard"/>
        <w:spacing w:line="276" w:lineRule="auto"/>
        <w:jc w:val="both"/>
        <w:rPr>
          <w:rFonts w:cs="Times New Roman"/>
          <w:sz w:val="23"/>
          <w:szCs w:val="23"/>
          <w:lang w:val="pl-PL"/>
        </w:rPr>
      </w:pPr>
      <w:r w:rsidRPr="00F35EE8">
        <w:rPr>
          <w:rFonts w:cs="Times New Roman"/>
          <w:sz w:val="23"/>
          <w:szCs w:val="23"/>
          <w:lang w:val="pl-PL"/>
        </w:rPr>
        <w:t>Zamawiający nie zmieni zapisu SIWZ z uwagi na zakres przedmiotu zamówienia oraz zapis § 2 ust. 1 Istotnych postanowień umowy. Jednocześnie Zamawiający wyjaśnia, iż formułując ten warunek w sposób określony w SIWZ zakłada sytuację, że w przypadku gdy placówka Wykonawcy oddalona jest w promieniu większym niż 500 m od wskazanej siedziby Zamawiającego nie ma on możliwości dostarczenia korespondencji do siedziby Wykonawcy. W przypadku gdy odległość ta będzie mniejsza niż wskazana powyżej, Zamawiający sam dostarczy korespondencję do placówki Wykonawcy.</w:t>
      </w:r>
    </w:p>
    <w:p w:rsidR="00EF632A" w:rsidRPr="00F35EE8" w:rsidRDefault="00EF632A" w:rsidP="009771A6">
      <w:pPr>
        <w:pStyle w:val="Standard"/>
        <w:spacing w:line="276" w:lineRule="auto"/>
        <w:jc w:val="both"/>
        <w:rPr>
          <w:rFonts w:cs="Times New Roman"/>
          <w:sz w:val="23"/>
          <w:szCs w:val="23"/>
          <w:lang w:val="pl-PL"/>
        </w:rPr>
      </w:pPr>
    </w:p>
    <w:p w:rsidR="00EF632A" w:rsidRPr="00F35EE8" w:rsidRDefault="00D86FC8" w:rsidP="009771A6">
      <w:pPr>
        <w:widowControl/>
        <w:suppressAutoHyphens w:val="0"/>
        <w:spacing w:before="120" w:after="120" w:line="276" w:lineRule="auto"/>
        <w:jc w:val="both"/>
        <w:textAlignment w:val="auto"/>
        <w:rPr>
          <w:rFonts w:eastAsia="Times New Roman" w:cs="Times New Roman"/>
          <w:b/>
          <w:bCs/>
          <w:kern w:val="0"/>
          <w:sz w:val="23"/>
          <w:szCs w:val="23"/>
          <w:lang w:val="pl-PL" w:eastAsia="pl-PL" w:bidi="ar-SA"/>
        </w:rPr>
      </w:pPr>
      <w:r w:rsidRPr="00F35EE8">
        <w:rPr>
          <w:rFonts w:eastAsia="Times New Roman" w:cs="Times New Roman"/>
          <w:b/>
          <w:bCs/>
          <w:kern w:val="0"/>
          <w:sz w:val="23"/>
          <w:szCs w:val="23"/>
          <w:lang w:val="pl-PL" w:eastAsia="pl-PL" w:bidi="ar-SA"/>
        </w:rPr>
        <w:t>Pytanie 2</w:t>
      </w:r>
    </w:p>
    <w:p w:rsidR="00EF632A" w:rsidRPr="00F35EE8" w:rsidRDefault="00D86FC8" w:rsidP="009771A6">
      <w:pPr>
        <w:widowControl/>
        <w:suppressAutoHyphens w:val="0"/>
        <w:spacing w:line="276" w:lineRule="auto"/>
        <w:ind w:right="170"/>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17 Instrukcja Dla Operatorów </w:t>
      </w:r>
      <w:r w:rsidRPr="00F35EE8">
        <w:rPr>
          <w:rFonts w:eastAsia="Times New Roman" w:cs="Times New Roman"/>
          <w:kern w:val="0"/>
          <w:sz w:val="23"/>
          <w:szCs w:val="23"/>
          <w:lang w:val="pl-PL" w:eastAsia="pl-PL" w:bidi="ar-SA"/>
        </w:rPr>
        <w:t xml:space="preserve">napisał: </w:t>
      </w:r>
      <w:r w:rsidRPr="00F35EE8">
        <w:rPr>
          <w:rFonts w:eastAsia="Times New Roman" w:cs="Times New Roman"/>
          <w:i/>
          <w:kern w:val="0"/>
          <w:sz w:val="23"/>
          <w:szCs w:val="23"/>
          <w:lang w:val="pl-PL" w:eastAsia="pl-PL" w:bidi="ar-SA"/>
        </w:rPr>
        <w:t>„</w:t>
      </w:r>
      <w:r w:rsidRPr="00F35EE8">
        <w:rPr>
          <w:rFonts w:eastAsia="Times New Roman" w:cs="Times New Roman"/>
          <w:b/>
          <w:bCs/>
          <w:kern w:val="0"/>
          <w:sz w:val="23"/>
          <w:szCs w:val="23"/>
          <w:lang w:val="pl-PL" w:eastAsia="pl-PL" w:bidi="ar-SA"/>
        </w:rPr>
        <w:t xml:space="preserve">Doręczanie </w:t>
      </w:r>
      <w:r w:rsidRPr="00F35EE8">
        <w:rPr>
          <w:rFonts w:eastAsia="Times New Roman" w:cs="Times New Roman"/>
          <w:kern w:val="0"/>
          <w:sz w:val="23"/>
          <w:szCs w:val="23"/>
          <w:lang w:val="pl-PL" w:eastAsia="pl-PL" w:bidi="ar-SA"/>
        </w:rPr>
        <w:t xml:space="preserve">przesyłek pocztowych z podaniem ich numeru rejestrowego nadania, odbywać się będzie każdego roboczego dnia tygodnia od poniedziałku do piątku przez przedstawiciela Wykonawcy na adres Urzędu Miejskiego w Sochaczewie, ul. 1 Maja 16, 96 – 500 Sochaczew, BOK zlokalizowanego na parterze budynku. „ </w:t>
      </w:r>
    </w:p>
    <w:p w:rsidR="00EF632A" w:rsidRPr="00F35EE8" w:rsidRDefault="00D86FC8" w:rsidP="009771A6">
      <w:pPr>
        <w:widowControl/>
        <w:suppressAutoHyphens w:val="0"/>
        <w:spacing w:line="276" w:lineRule="auto"/>
        <w:ind w:right="170"/>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 Przedmiotem zamówienia jest świadczenie usług pocztowych w zakresie przyjmowania, przemieszczania i doręczania przesyłek. W definicji usługi pocztowej (art. 2 ust. 1 ustawy Prawo pocztowe) nie mieści się doręczanie przesyłek – opłaconych przez nadawców i nadchodzących do Zamawiającego.</w:t>
      </w:r>
      <w:r w:rsidRPr="00F35EE8">
        <w:rPr>
          <w:rFonts w:eastAsia="Times New Roman" w:cs="Times New Roman"/>
          <w:kern w:val="0"/>
          <w:sz w:val="23"/>
          <w:szCs w:val="23"/>
          <w:lang w:val="pl-PL" w:eastAsia="pl-PL" w:bidi="ar-SA"/>
        </w:rPr>
        <w:t xml:space="preserve">   </w:t>
      </w:r>
    </w:p>
    <w:p w:rsidR="00EF632A" w:rsidRPr="00F35EE8" w:rsidRDefault="00D86FC8"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W związku z powyższym Wykonawca wnioskuje o wykreślenie powyższego zapisu.</w:t>
      </w:r>
    </w:p>
    <w:p w:rsidR="00EF632A" w:rsidRPr="00F35EE8" w:rsidRDefault="00EF632A" w:rsidP="009771A6">
      <w:pPr>
        <w:pStyle w:val="Standard"/>
        <w:spacing w:line="276" w:lineRule="auto"/>
        <w:jc w:val="both"/>
        <w:rPr>
          <w:rFonts w:cs="Times New Roman"/>
          <w:b/>
          <w:sz w:val="23"/>
          <w:szCs w:val="23"/>
          <w:lang w:val="pl-PL"/>
        </w:rPr>
      </w:pPr>
    </w:p>
    <w:p w:rsidR="00EF632A" w:rsidRPr="00F35EE8" w:rsidRDefault="00D86FC8" w:rsidP="009771A6">
      <w:pPr>
        <w:pStyle w:val="Standard"/>
        <w:spacing w:line="276" w:lineRule="auto"/>
        <w:jc w:val="both"/>
        <w:rPr>
          <w:rFonts w:cs="Times New Roman"/>
          <w:b/>
          <w:sz w:val="23"/>
          <w:szCs w:val="23"/>
          <w:lang w:val="pl-PL"/>
        </w:rPr>
      </w:pPr>
      <w:r w:rsidRPr="00F35EE8">
        <w:rPr>
          <w:rFonts w:cs="Times New Roman"/>
          <w:b/>
          <w:sz w:val="23"/>
          <w:szCs w:val="23"/>
          <w:lang w:val="pl-PL"/>
        </w:rPr>
        <w:t>Odpowiedź Zamawiającego:</w:t>
      </w:r>
    </w:p>
    <w:p w:rsidR="00EF632A" w:rsidRPr="00F35EE8" w:rsidRDefault="00EF632A" w:rsidP="009771A6">
      <w:pPr>
        <w:pStyle w:val="Standard"/>
        <w:spacing w:line="276" w:lineRule="auto"/>
        <w:jc w:val="both"/>
        <w:rPr>
          <w:rFonts w:cs="Times New Roman"/>
          <w:b/>
          <w:sz w:val="23"/>
          <w:szCs w:val="23"/>
          <w:lang w:val="pl-PL"/>
        </w:rPr>
      </w:pPr>
    </w:p>
    <w:p w:rsidR="00EF632A" w:rsidRPr="00F35EE8" w:rsidRDefault="00D86FC8" w:rsidP="009771A6">
      <w:pPr>
        <w:pStyle w:val="Standard"/>
        <w:spacing w:line="276" w:lineRule="auto"/>
        <w:jc w:val="both"/>
        <w:rPr>
          <w:rFonts w:cs="Times New Roman"/>
          <w:sz w:val="23"/>
          <w:szCs w:val="23"/>
          <w:lang w:val="pl-PL"/>
        </w:rPr>
      </w:pPr>
      <w:r w:rsidRPr="00F35EE8">
        <w:rPr>
          <w:rFonts w:cs="Times New Roman"/>
          <w:sz w:val="23"/>
          <w:szCs w:val="23"/>
          <w:lang w:val="pl-PL"/>
        </w:rPr>
        <w:t xml:space="preserve">Zamawiający nie dopuszcza modyfikacji SIWZ we wnioskowanym zakresie. Usługa doręczania przesyłek od nadawcy do adresata ma charakter usługi pocztowej zgodnie z art. 2 ust. 1 pkt 1 Prawa pocztowego (Dz. U.2018.2188 z późn. zm.). </w:t>
      </w:r>
    </w:p>
    <w:p w:rsidR="00EF632A" w:rsidRPr="00F35EE8" w:rsidRDefault="00EF632A" w:rsidP="009771A6">
      <w:pPr>
        <w:widowControl/>
        <w:tabs>
          <w:tab w:val="left" w:pos="-4500"/>
          <w:tab w:val="left" w:pos="567"/>
        </w:tabs>
        <w:suppressAutoHyphens w:val="0"/>
        <w:spacing w:line="276" w:lineRule="auto"/>
        <w:jc w:val="both"/>
        <w:textAlignment w:val="auto"/>
        <w:rPr>
          <w:rFonts w:cs="Times New Roman"/>
          <w:sz w:val="23"/>
          <w:szCs w:val="23"/>
          <w:lang w:val="pl-PL"/>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3</w:t>
      </w:r>
    </w:p>
    <w:p w:rsidR="00EF632A" w:rsidRPr="00F35EE8" w:rsidRDefault="00D86FC8" w:rsidP="009771A6">
      <w:pPr>
        <w:widowControl/>
        <w:suppressAutoHyphens w:val="0"/>
        <w:spacing w:line="276" w:lineRule="auto"/>
        <w:ind w:right="304"/>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34 Instrukcja Dla Operatorów i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§3 pkt. 3 Istotnych Postanowień Umowy</w:t>
      </w:r>
      <w:r w:rsidRPr="00F35EE8">
        <w:rPr>
          <w:rFonts w:eastAsia="Calibri" w:cs="Times New Roman"/>
          <w:kern w:val="0"/>
          <w:sz w:val="23"/>
          <w:szCs w:val="23"/>
          <w:lang w:val="pl-PL" w:eastAsia="pl-PL" w:bidi="ar-SA"/>
        </w:rPr>
        <w:t xml:space="preserve"> określa możliwość zmiany cen jednostkowych.</w:t>
      </w:r>
    </w:p>
    <w:p w:rsidR="00EF632A" w:rsidRPr="00F35EE8" w:rsidRDefault="00D86FC8"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Czy Zamawiający dopuszcza modyfikację zapisów:</w:t>
      </w:r>
    </w:p>
    <w:p w:rsidR="00EF632A" w:rsidRPr="00F35EE8" w:rsidRDefault="00D86FC8" w:rsidP="009771A6">
      <w:pPr>
        <w:widowControl/>
        <w:suppressAutoHyphens w:val="0"/>
        <w:spacing w:line="276" w:lineRule="auto"/>
        <w:jc w:val="both"/>
        <w:textAlignment w:val="auto"/>
        <w:rPr>
          <w:rFonts w:eastAsia="Times New Roman" w:cs="Times New Roman"/>
          <w:color w:val="212121"/>
          <w:kern w:val="0"/>
          <w:sz w:val="23"/>
          <w:szCs w:val="23"/>
          <w:lang w:val="pl-PL" w:eastAsia="pl-PL" w:bidi="ar-SA"/>
        </w:rPr>
      </w:pPr>
      <w:r w:rsidRPr="00F35EE8">
        <w:rPr>
          <w:rFonts w:eastAsia="Times New Roman" w:cs="Times New Roman"/>
          <w:color w:val="212121"/>
          <w:kern w:val="0"/>
          <w:sz w:val="23"/>
          <w:szCs w:val="23"/>
          <w:lang w:val="pl-PL" w:eastAsia="pl-PL" w:bidi="ar-SA"/>
        </w:rPr>
        <w:t>Wykonawca informuje, że w trakcie trwania umowy na podstawie przepisów Ustawy Prawo Pocztowe ceny usług pocztowych mogą ulec zmianie zarówno w górę jak i w dół. Zmiany te zatwierdzane są każdorazowo przez Prezesa Urzędu Komunikacji Elektronicznej. Poczta Polska S.A. oraz Klienci korzystający z usług pocztowych zobowiązani są do przestrzegania zapisów Ustawy Prawo Pocztowe.</w:t>
      </w:r>
    </w:p>
    <w:p w:rsidR="00EF632A" w:rsidRPr="00F35EE8" w:rsidRDefault="00D86FC8" w:rsidP="009771A6">
      <w:pPr>
        <w:widowControl/>
        <w:suppressAutoHyphens w:val="0"/>
        <w:spacing w:line="276" w:lineRule="auto"/>
        <w:ind w:left="360"/>
        <w:jc w:val="both"/>
        <w:textAlignment w:val="auto"/>
        <w:rPr>
          <w:rFonts w:cs="Times New Roman"/>
          <w:sz w:val="23"/>
          <w:szCs w:val="23"/>
          <w:lang w:val="pl-PL"/>
        </w:rPr>
      </w:pPr>
      <w:r w:rsidRPr="00F35EE8">
        <w:rPr>
          <w:rFonts w:eastAsia="Times New Roman" w:cs="Times New Roman"/>
          <w:color w:val="212121"/>
          <w:kern w:val="0"/>
          <w:sz w:val="23"/>
          <w:szCs w:val="23"/>
          <w:lang w:val="pl-PL" w:eastAsia="pl-PL" w:bidi="ar-SA"/>
        </w:rPr>
        <w:t>W związku z powyższymi Wykonawca wnosi o dodanie zapisu</w:t>
      </w:r>
      <w:r w:rsidRPr="00F35EE8">
        <w:rPr>
          <w:rFonts w:eastAsia="Times New Roman" w:cs="Times New Roman"/>
          <w:b/>
          <w:kern w:val="0"/>
          <w:sz w:val="23"/>
          <w:szCs w:val="23"/>
          <w:lang w:val="pl-PL" w:eastAsia="pl-PL" w:bidi="ar-SA"/>
        </w:rPr>
        <w:t xml:space="preserve"> </w:t>
      </w:r>
      <w:r w:rsidRPr="00F35EE8">
        <w:rPr>
          <w:rFonts w:eastAsia="Times New Roman" w:cs="Times New Roman"/>
          <w:color w:val="212121"/>
          <w:kern w:val="0"/>
          <w:sz w:val="23"/>
          <w:szCs w:val="23"/>
          <w:lang w:val="pl-PL" w:eastAsia="pl-PL" w:bidi="ar-SA"/>
        </w:rPr>
        <w:t>o treści:</w:t>
      </w:r>
    </w:p>
    <w:p w:rsidR="00EF632A" w:rsidRPr="00F35EE8" w:rsidRDefault="00D86FC8" w:rsidP="009771A6">
      <w:pPr>
        <w:widowControl/>
        <w:suppressAutoHyphens w:val="0"/>
        <w:spacing w:line="276" w:lineRule="auto"/>
        <w:ind w:right="54"/>
        <w:jc w:val="both"/>
        <w:textAlignment w:val="auto"/>
        <w:rPr>
          <w:rFonts w:cs="Times New Roman"/>
          <w:sz w:val="23"/>
          <w:szCs w:val="23"/>
          <w:lang w:val="pl-PL"/>
        </w:rPr>
      </w:pPr>
      <w:r w:rsidRPr="00F35EE8">
        <w:rPr>
          <w:rFonts w:eastAsia="Times New Roman" w:cs="Times New Roman"/>
          <w:b/>
          <w:bCs/>
          <w:i/>
          <w:iCs/>
          <w:color w:val="212121"/>
          <w:kern w:val="0"/>
          <w:sz w:val="23"/>
          <w:szCs w:val="23"/>
          <w:lang w:val="pl-PL" w:eastAsia="pl-PL" w:bidi="ar-SA"/>
        </w:rPr>
        <w:t>„</w:t>
      </w:r>
      <w:r w:rsidRPr="00F35EE8">
        <w:rPr>
          <w:rFonts w:eastAsia="Times New Roman" w:cs="Times New Roman"/>
          <w:kern w:val="0"/>
          <w:sz w:val="23"/>
          <w:szCs w:val="23"/>
          <w:lang w:val="pl-PL" w:eastAsia="pl-PL" w:bidi="ar-SA"/>
        </w:rPr>
        <w:t xml:space="preserve">W przypadku zmiany przepisów, </w:t>
      </w:r>
      <w:r w:rsidRPr="00F35EE8">
        <w:rPr>
          <w:rFonts w:eastAsia="Times New Roman" w:cs="Times New Roman"/>
          <w:bCs/>
          <w:i/>
          <w:iCs/>
          <w:color w:val="212121"/>
          <w:kern w:val="0"/>
          <w:sz w:val="23"/>
          <w:szCs w:val="23"/>
          <w:lang w:val="pl-PL" w:eastAsia="pl-PL" w:bidi="ar-SA"/>
        </w:rPr>
        <w:t>nastąpi zmiana cen jednostkowych pod warunkiem zatwierdzenia ich przez Prezesa Urzędu Komunikacji Elektronicznej lub w sposób dopuszczony przez Prawo Pocztowe.”</w:t>
      </w:r>
    </w:p>
    <w:p w:rsidR="00EF632A" w:rsidRPr="00F35EE8" w:rsidRDefault="00EF632A" w:rsidP="009771A6">
      <w:pPr>
        <w:widowControl/>
        <w:suppressAutoHyphens w:val="0"/>
        <w:spacing w:line="276" w:lineRule="auto"/>
        <w:ind w:right="54"/>
        <w:jc w:val="both"/>
        <w:textAlignment w:val="auto"/>
        <w:rPr>
          <w:rFonts w:eastAsia="Times New Roman" w:cs="Times New Roman"/>
          <w:b/>
          <w:bCs/>
          <w:kern w:val="0"/>
          <w:sz w:val="23"/>
          <w:szCs w:val="23"/>
          <w:lang w:val="pl-PL" w:eastAsia="pl-PL" w:bidi="ar-SA"/>
        </w:rPr>
      </w:pPr>
    </w:p>
    <w:p w:rsidR="00EF632A" w:rsidRPr="00F35EE8" w:rsidRDefault="00D86FC8" w:rsidP="009771A6">
      <w:pPr>
        <w:widowControl/>
        <w:suppressAutoHyphens w:val="0"/>
        <w:spacing w:line="276" w:lineRule="auto"/>
        <w:ind w:right="54"/>
        <w:jc w:val="both"/>
        <w:textAlignment w:val="auto"/>
        <w:rPr>
          <w:rFonts w:eastAsia="Times New Roman" w:cs="Times New Roman"/>
          <w:b/>
          <w:bCs/>
          <w:kern w:val="0"/>
          <w:sz w:val="23"/>
          <w:szCs w:val="23"/>
          <w:lang w:val="pl-PL" w:eastAsia="pl-PL" w:bidi="ar-SA"/>
        </w:rPr>
      </w:pPr>
      <w:r w:rsidRPr="00F35EE8">
        <w:rPr>
          <w:rFonts w:eastAsia="Times New Roman" w:cs="Times New Roman"/>
          <w:b/>
          <w:bCs/>
          <w:kern w:val="0"/>
          <w:sz w:val="23"/>
          <w:szCs w:val="23"/>
          <w:lang w:val="pl-PL" w:eastAsia="pl-PL" w:bidi="ar-SA"/>
        </w:rPr>
        <w:t>Odpowiedź Zamawiającego:</w:t>
      </w:r>
    </w:p>
    <w:p w:rsidR="00EF632A" w:rsidRPr="00F35EE8" w:rsidRDefault="00D86FC8" w:rsidP="009771A6">
      <w:pPr>
        <w:widowControl/>
        <w:suppressAutoHyphens w:val="0"/>
        <w:spacing w:line="276" w:lineRule="auto"/>
        <w:ind w:right="54"/>
        <w:jc w:val="both"/>
        <w:textAlignment w:val="auto"/>
        <w:rPr>
          <w:rFonts w:eastAsia="Times New Roman" w:cs="Times New Roman"/>
          <w:bCs/>
          <w:kern w:val="0"/>
          <w:sz w:val="23"/>
          <w:szCs w:val="23"/>
          <w:lang w:val="pl-PL" w:eastAsia="pl-PL" w:bidi="ar-SA"/>
        </w:rPr>
      </w:pPr>
      <w:r w:rsidRPr="00F35EE8">
        <w:rPr>
          <w:rFonts w:eastAsia="Times New Roman" w:cs="Times New Roman"/>
          <w:bCs/>
          <w:kern w:val="0"/>
          <w:sz w:val="23"/>
          <w:szCs w:val="23"/>
          <w:lang w:val="pl-PL" w:eastAsia="pl-PL" w:bidi="ar-SA"/>
        </w:rPr>
        <w:t>Zamawiający nie dopuszcza modyfikacji SIWZ we wnioskowanym zakresie. Przywołane wyżej uzasadnienie nie jest do końca zgodne ze stanem faktycznym. Kalkulując cenę Wykonawca może skorzystać z art. 54 wyżej przywołanego aktu prawnego a co za tym idzie nie zostaną naruszone żadne przepisy prawa. Uwzględnienie Państwa wniosku wypaczałoby całkowicie ideę przetargu publicznego.</w:t>
      </w:r>
    </w:p>
    <w:p w:rsidR="00EF632A" w:rsidRPr="00F35EE8" w:rsidRDefault="00EF632A" w:rsidP="009771A6">
      <w:pPr>
        <w:widowControl/>
        <w:suppressAutoHyphens w:val="0"/>
        <w:spacing w:line="276" w:lineRule="auto"/>
        <w:ind w:right="54"/>
        <w:jc w:val="both"/>
        <w:textAlignment w:val="auto"/>
        <w:rPr>
          <w:rFonts w:eastAsia="Times New Roman" w:cs="Times New Roman"/>
          <w:bCs/>
          <w:kern w:val="0"/>
          <w:sz w:val="23"/>
          <w:szCs w:val="23"/>
          <w:lang w:val="pl-PL" w:eastAsia="pl-PL" w:bidi="ar-SA"/>
        </w:rPr>
      </w:pPr>
    </w:p>
    <w:p w:rsidR="00EF632A" w:rsidRPr="00F35EE8" w:rsidRDefault="00D86FC8" w:rsidP="009771A6">
      <w:pPr>
        <w:widowControl/>
        <w:suppressAutoHyphens w:val="0"/>
        <w:spacing w:line="276" w:lineRule="auto"/>
        <w:ind w:right="54"/>
        <w:jc w:val="both"/>
        <w:textAlignment w:val="auto"/>
        <w:rPr>
          <w:rFonts w:eastAsia="Times New Roman" w:cs="Times New Roman"/>
          <w:b/>
          <w:bCs/>
          <w:kern w:val="0"/>
          <w:sz w:val="23"/>
          <w:szCs w:val="23"/>
          <w:lang w:val="pl-PL" w:eastAsia="pl-PL" w:bidi="ar-SA"/>
        </w:rPr>
      </w:pPr>
      <w:r w:rsidRPr="00F35EE8">
        <w:rPr>
          <w:rFonts w:eastAsia="Times New Roman" w:cs="Times New Roman"/>
          <w:b/>
          <w:bCs/>
          <w:kern w:val="0"/>
          <w:sz w:val="23"/>
          <w:szCs w:val="23"/>
          <w:lang w:val="pl-PL" w:eastAsia="pl-PL" w:bidi="ar-SA"/>
        </w:rPr>
        <w:t>Pytanie 4</w:t>
      </w:r>
    </w:p>
    <w:p w:rsidR="00EF632A" w:rsidRPr="00F35EE8" w:rsidRDefault="00D86FC8" w:rsidP="009771A6">
      <w:pPr>
        <w:widowControl/>
        <w:suppressAutoHyphens w:val="0"/>
        <w:spacing w:line="276" w:lineRule="auto"/>
        <w:ind w:right="304"/>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35 Instrukcja Dla Operatorów i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 xml:space="preserve">§3 pkt. 4 Istotnych Postanowień Umowy </w:t>
      </w:r>
      <w:r w:rsidRPr="00F35EE8">
        <w:rPr>
          <w:rFonts w:eastAsia="Times New Roman" w:cs="Times New Roman"/>
          <w:kern w:val="0"/>
          <w:sz w:val="23"/>
          <w:szCs w:val="23"/>
          <w:lang w:val="pl-PL" w:eastAsia="pl-PL" w:bidi="ar-SA"/>
        </w:rPr>
        <w:t>zamieścił sprzeczne zapisy dotyczące tego samego zagadnienia.</w:t>
      </w:r>
    </w:p>
    <w:p w:rsidR="00EF632A" w:rsidRPr="00F35EE8" w:rsidRDefault="00D86FC8" w:rsidP="009771A6">
      <w:pPr>
        <w:widowControl/>
        <w:suppressAutoHyphens w:val="0"/>
        <w:spacing w:line="276" w:lineRule="auto"/>
        <w:ind w:right="170"/>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Standardowo obowiązujący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w:t>
      </w:r>
    </w:p>
    <w:p w:rsidR="00EF632A" w:rsidRPr="00F35EE8" w:rsidRDefault="00D86FC8" w:rsidP="009771A6">
      <w:pPr>
        <w:widowControl/>
        <w:suppressAutoHyphens w:val="0"/>
        <w:spacing w:line="276" w:lineRule="auto"/>
        <w:ind w:right="170"/>
        <w:jc w:val="both"/>
        <w:textAlignment w:val="auto"/>
        <w:rPr>
          <w:rFonts w:cs="Times New Roman"/>
          <w:sz w:val="23"/>
          <w:szCs w:val="23"/>
          <w:lang w:val="pl-PL"/>
        </w:rPr>
      </w:pPr>
      <w:r w:rsidRPr="00F35EE8">
        <w:rPr>
          <w:rFonts w:eastAsia="Times New Roman" w:cs="Times New Roman"/>
          <w:kern w:val="0"/>
          <w:sz w:val="23"/>
          <w:szCs w:val="23"/>
          <w:lang w:val="pl-PL" w:eastAsia="pl-PL" w:bidi="ar-SA"/>
        </w:rPr>
        <w:t>- W związku z powyższym Wykonawca wnioskuje o modyfikację zapisu</w:t>
      </w:r>
      <w:r w:rsidRPr="00F35EE8">
        <w:rPr>
          <w:rFonts w:eastAsia="Times New Roman" w:cs="Times New Roman"/>
          <w:b/>
          <w:kern w:val="0"/>
          <w:sz w:val="23"/>
          <w:szCs w:val="23"/>
          <w:lang w:val="pl-PL" w:eastAsia="pl-PL" w:bidi="ar-SA"/>
        </w:rPr>
        <w:t xml:space="preserve">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§3 pkt. 4 Istotnych Postanowień Umowy i W Formularzu Ofertowym pkt. 5</w:t>
      </w:r>
      <w:r w:rsidRPr="00F35EE8">
        <w:rPr>
          <w:rFonts w:eastAsia="Times New Roman" w:cs="Times New Roman"/>
          <w:kern w:val="0"/>
          <w:sz w:val="23"/>
          <w:szCs w:val="23"/>
          <w:lang w:val="pl-PL" w:eastAsia="pl-PL" w:bidi="ar-SA"/>
        </w:rPr>
        <w:t xml:space="preserve"> w następującym brzmieniu</w:t>
      </w:r>
    </w:p>
    <w:p w:rsidR="00EF632A" w:rsidRPr="00F35EE8" w:rsidRDefault="00D86FC8"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„Zapłata za wykonane usługi będzie dokonywana przez Zamawiającego z dołu za każdy miesięczny okres rozliczeniowy na podstawie wystawionej faktury na skazane na fakturze konto bankowe Wykonawcy w terminie do 14 dni od daty wystawienia przez Wykonawcę faktury VAT.”</w:t>
      </w:r>
    </w:p>
    <w:p w:rsidR="00EF632A" w:rsidRDefault="00EF632A"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0F5644" w:rsidRDefault="000F5644"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0F5644" w:rsidRPr="00F35EE8" w:rsidRDefault="000F5644"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tabs>
          <w:tab w:val="left" w:pos="-4500"/>
          <w:tab w:val="left" w:pos="567"/>
        </w:tabs>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EF632A" w:rsidRPr="00F35EE8" w:rsidRDefault="00EF632A"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tabs>
          <w:tab w:val="left" w:pos="-4500"/>
          <w:tab w:val="left" w:pos="567"/>
        </w:tabs>
        <w:suppressAutoHyphens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Zamawiający dopuszcza modyfikację zapisu w Załączniku nr 9 § 3 pkt. 4 Istotnych Postanowień Umowy i w Formularzu Ofertowym pkt. 5 w następujący sposób:</w:t>
      </w:r>
    </w:p>
    <w:p w:rsidR="00EF632A" w:rsidRPr="00F35EE8" w:rsidRDefault="00EF632A"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„Wynagrodzenie, o którym mowa w ust. 1 płatne będzie z dołu, za każdy miesięczny okres rozliczeniowy na podstawie wystawionej faktury na wskazane na fakturze konto bankowe Wykonawcy </w:t>
      </w:r>
      <w:r w:rsidRPr="00F35EE8">
        <w:rPr>
          <w:rFonts w:eastAsia="Times New Roman" w:cs="Times New Roman"/>
          <w:kern w:val="0"/>
          <w:sz w:val="23"/>
          <w:szCs w:val="23"/>
          <w:lang w:val="pl-PL" w:eastAsia="pl-PL" w:bidi="ar-SA"/>
        </w:rPr>
        <w:br/>
        <w:t>w terminie do 14 dni od dnia dostarczenia faktury”.</w:t>
      </w:r>
    </w:p>
    <w:p w:rsidR="009771A6" w:rsidRPr="00F35EE8" w:rsidRDefault="009771A6" w:rsidP="009771A6">
      <w:pPr>
        <w:widowControl/>
        <w:tabs>
          <w:tab w:val="left" w:pos="-4500"/>
          <w:tab w:val="left" w:pos="567"/>
        </w:tabs>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5</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§6 Istotnych Postanowień Umowy</w:t>
      </w:r>
      <w:r w:rsidRPr="00F35EE8">
        <w:rPr>
          <w:rFonts w:eastAsia="Times New Roman" w:cs="Times New Roman"/>
          <w:kern w:val="0"/>
          <w:sz w:val="23"/>
          <w:szCs w:val="23"/>
          <w:lang w:val="pl-PL" w:eastAsia="pl-PL" w:bidi="ar-SA"/>
        </w:rPr>
        <w:t xml:space="preserve"> napisał: „</w:t>
      </w:r>
    </w:p>
    <w:p w:rsidR="00EF632A" w:rsidRPr="00F35EE8" w:rsidRDefault="00D86FC8" w:rsidP="009771A6">
      <w:pPr>
        <w:widowControl/>
        <w:suppressAutoHyphens w:val="0"/>
        <w:spacing w:line="276" w:lineRule="auto"/>
        <w:ind w:left="360"/>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2) Wykonawca zapłaci zamawiającemu kary umowne w przypadku:</w:t>
      </w:r>
    </w:p>
    <w:p w:rsidR="00EF632A" w:rsidRPr="00F35EE8" w:rsidRDefault="00D86FC8" w:rsidP="009771A6">
      <w:pPr>
        <w:widowControl/>
        <w:numPr>
          <w:ilvl w:val="0"/>
          <w:numId w:val="1"/>
        </w:numPr>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Nieprzystąpienia do wykonania umowy przez Wykonawcę z przyczyn leżących po stronie Wykonawcy - w wysokości 5% wartości wynagrodzenia brutto wymienionego w § 3 ust. l niniejszej umowy.</w:t>
      </w:r>
    </w:p>
    <w:p w:rsidR="00EF632A" w:rsidRPr="00F35EE8" w:rsidRDefault="00D86FC8" w:rsidP="009771A6">
      <w:pPr>
        <w:widowControl/>
        <w:numPr>
          <w:ilvl w:val="0"/>
          <w:numId w:val="1"/>
        </w:numPr>
        <w:suppressAutoHyphens w:val="0"/>
        <w:spacing w:line="276" w:lineRule="auto"/>
        <w:ind w:right="170"/>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Odstąpienia od umowy z tytułu okoliczności, za które odpowiada Wykonawca - w wysokości 3% wartości wynagrodzenia brutto wymienionego w § 3 ust. l niniejszej umowy.”</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Wykonawca wnioskuje o usunięcie powyższych zapisów dotyczących kar umownych. </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Przewidziane przez Zamawiającego kary są niewspółmiernie wysokie do wartości zamówienia oraz do czasu trwania umowy.</w:t>
      </w:r>
      <w:r w:rsidRPr="00F35EE8">
        <w:rPr>
          <w:rFonts w:eastAsia="Times New Roman" w:cs="Times New Roman"/>
          <w:b/>
          <w:kern w:val="0"/>
          <w:sz w:val="23"/>
          <w:szCs w:val="23"/>
          <w:lang w:val="pl-PL" w:eastAsia="pl-PL" w:bidi="ar-SA"/>
        </w:rPr>
        <w:t xml:space="preserve"> </w:t>
      </w:r>
      <w:r w:rsidRPr="00F35EE8">
        <w:rPr>
          <w:rFonts w:eastAsia="Times New Roman" w:cs="Times New Roman"/>
          <w:kern w:val="0"/>
          <w:sz w:val="23"/>
          <w:szCs w:val="23"/>
          <w:lang w:val="pl-PL" w:eastAsia="pl-PL" w:bidi="ar-SA"/>
        </w:rPr>
        <w:t>Poziom kar umownych jest zbyt wygórowany w stosunku do wskazanych nieprawidłowości stanowiących podstawę ich naliczenia. Wykorzystywanie przez Zamawiającego - będącego silniejszą stroną stosunku prawnego powstającego w wyniku udzielenia zamówienia - jego pozycji do zastrzegania na swoją rzecz kar umownych, których wysokość jest wygórowana jest sprzeczne z zasadami współżycia społecznego, a tym samym winno być uznane za wykraczające poza dopuszczalne zgodnie z art. 353</w:t>
      </w:r>
      <w:r w:rsidRPr="00F35EE8">
        <w:rPr>
          <w:rFonts w:eastAsia="Times New Roman" w:cs="Times New Roman"/>
          <w:kern w:val="0"/>
          <w:sz w:val="23"/>
          <w:szCs w:val="23"/>
          <w:vertAlign w:val="superscript"/>
          <w:lang w:val="pl-PL" w:eastAsia="pl-PL" w:bidi="ar-SA"/>
        </w:rPr>
        <w:t>1</w:t>
      </w:r>
      <w:r w:rsidRPr="00F35EE8">
        <w:rPr>
          <w:rFonts w:eastAsia="Times New Roman" w:cs="Times New Roman"/>
          <w:kern w:val="0"/>
          <w:sz w:val="23"/>
          <w:szCs w:val="23"/>
          <w:lang w:val="pl-PL" w:eastAsia="pl-PL" w:bidi="ar-SA"/>
        </w:rPr>
        <w:t xml:space="preserve"> Kodeksu cywilnego granice swobody umów. Uprzywilejowana pozycja Zamawiającego oraz zasadniczo jednostronne określanie istotnych warunków przyszłej umowy sprawia, że umowa o udzielenie zamówienia staje się niejako umową adhezyjną, podczas gdy winna zmierzać do zabezpieczenia interesów obu stron, a kara umowna nie powinna prowadzić do nieuzasadnionego wzbogacenia po stronie Zamawiającego, ponieważ jej celem jest dyscyplinowanie stron do prawidłowego i terminowego wywiązywania się z przyjętych na siebie obowiązków umownych.</w:t>
      </w:r>
      <w:r w:rsidRPr="00F35EE8">
        <w:rPr>
          <w:rFonts w:eastAsia="Times New Roman" w:cs="Times New Roman"/>
          <w:kern w:val="0"/>
          <w:sz w:val="23"/>
          <w:szCs w:val="23"/>
          <w:vertAlign w:val="superscript"/>
          <w:lang w:val="pl-PL" w:eastAsia="pl-PL" w:bidi="ar-SA"/>
        </w:rPr>
        <w:footnoteReference w:customMarkFollows="1" w:id="1"/>
        <w:t>[1]</w:t>
      </w:r>
      <w:r w:rsidRPr="00F35EE8">
        <w:rPr>
          <w:rFonts w:eastAsia="Times New Roman" w:cs="Times New Roman"/>
          <w:kern w:val="0"/>
          <w:sz w:val="23"/>
          <w:szCs w:val="23"/>
          <w:lang w:val="pl-PL" w:eastAsia="pl-PL" w:bidi="ar-SA"/>
        </w:rPr>
        <w:t xml:space="preserve"> Powyższe stanowisko znajduje odzwierciedlenie w orzecznictwie:</w:t>
      </w:r>
    </w:p>
    <w:p w:rsidR="00EF632A" w:rsidRPr="00F35EE8" w:rsidRDefault="00D86FC8" w:rsidP="009771A6">
      <w:pPr>
        <w:widowControl/>
        <w:numPr>
          <w:ilvl w:val="0"/>
          <w:numId w:val="2"/>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Sądu Apelacyjnego w Krakowie z 18 grudnia 1990 r. (sygn. akt I ACr 117/90) </w:t>
      </w:r>
      <w:r w:rsidRPr="00F35EE8">
        <w:rPr>
          <w:rFonts w:eastAsia="Times New Roman" w:cs="Times New Roman"/>
          <w:iCs/>
          <w:kern w:val="0"/>
          <w:sz w:val="23"/>
          <w:szCs w:val="23"/>
          <w:lang w:val="pl-PL" w:bidi="ar-SA"/>
        </w:rPr>
        <w:t>Zastrzeżenie w umowie kary pieniężnej o funkcjach prewencyjno-represyjnych, motywujących dłużnika do wykonania świadczenia niepieniężnego w oznaczonym terminie jest na gruncie przepisów prawa cywilnego dopuszczalne, podlega jednak kontroli ze względu na ogólne zasady dotyczące treści czynności prawnych oraz wykonywania praw podmiotowych.</w:t>
      </w:r>
      <w:r w:rsidRPr="00F35EE8">
        <w:rPr>
          <w:rFonts w:eastAsia="Times New Roman" w:cs="Times New Roman"/>
          <w:kern w:val="0"/>
          <w:sz w:val="23"/>
          <w:szCs w:val="23"/>
          <w:lang w:val="pl-PL" w:bidi="ar-SA"/>
        </w:rPr>
        <w:t xml:space="preserve"> </w:t>
      </w:r>
    </w:p>
    <w:p w:rsidR="00EF632A" w:rsidRPr="00F35EE8" w:rsidRDefault="00D86FC8" w:rsidP="009771A6">
      <w:pPr>
        <w:widowControl/>
        <w:numPr>
          <w:ilvl w:val="0"/>
          <w:numId w:val="2"/>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Sądu Najwyższego z 11 stycznia 2008 r. (sygn. akt V CSK 362/2007) </w:t>
      </w:r>
      <w:r w:rsidRPr="00F35EE8">
        <w:rPr>
          <w:rFonts w:eastAsia="Times New Roman" w:cs="Times New Roman"/>
          <w:iCs/>
          <w:kern w:val="0"/>
          <w:sz w:val="23"/>
          <w:szCs w:val="23"/>
          <w:lang w:val="pl-PL" w:bidi="ar-SA"/>
        </w:rPr>
        <w:t>zakres odpowiedzialności z tytułu kary umownej pokrywa się w pełni z zakresem ogólnej odpowiedzialności dłużnika za niewykonanie lub nienależyte wykonanie zobowiązania. Z tego też względu przesłanki obowiązku zapłaty kary umownej określane są przez pryzmat ogólnych przesłanek kontraktowej odpowiedzialności odszkodowawczej. Granice dopuszczalnego kształtowania obowiązku zapłaty kary umownej wyznaczają także przepisy o charakterze imperatywnym.</w:t>
      </w:r>
    </w:p>
    <w:p w:rsidR="00EF632A" w:rsidRPr="00F35EE8" w:rsidRDefault="00D86FC8" w:rsidP="009771A6">
      <w:pPr>
        <w:widowControl/>
        <w:numPr>
          <w:ilvl w:val="0"/>
          <w:numId w:val="2"/>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Sądu Apelacyjnego w Katowicach z 17 grudnia 2008 r. (sygn. akt V ACa 483/08), w którym stwierdzono, że </w:t>
      </w:r>
      <w:r w:rsidRPr="00F35EE8">
        <w:rPr>
          <w:rFonts w:eastAsia="Times New Roman" w:cs="Times New Roman"/>
          <w:iCs/>
          <w:kern w:val="0"/>
          <w:sz w:val="23"/>
          <w:szCs w:val="23"/>
          <w:lang w:val="pl-PL" w:bidi="ar-SA"/>
        </w:rPr>
        <w:t>kara umowna, podobnie jak odszkodowanie, którego jest surogatem nie może prowadzić do nieuzasadnionego wzbogacenia uprawnionego.</w:t>
      </w:r>
    </w:p>
    <w:p w:rsidR="00EF632A" w:rsidRPr="00F35EE8" w:rsidRDefault="00D86FC8" w:rsidP="009771A6">
      <w:pPr>
        <w:widowControl/>
        <w:suppressAutoHyphens w:val="0"/>
        <w:spacing w:before="100" w:after="100" w:line="276" w:lineRule="auto"/>
        <w:ind w:left="284"/>
        <w:jc w:val="both"/>
        <w:textAlignment w:val="auto"/>
        <w:rPr>
          <w:rFonts w:cs="Times New Roman"/>
          <w:sz w:val="23"/>
          <w:szCs w:val="23"/>
          <w:lang w:val="pl-PL"/>
        </w:rPr>
      </w:pPr>
      <w:r w:rsidRPr="00F35EE8">
        <w:rPr>
          <w:rFonts w:eastAsia="Times New Roman" w:cs="Times New Roman"/>
          <w:kern w:val="0"/>
          <w:sz w:val="23"/>
          <w:szCs w:val="23"/>
          <w:lang w:val="pl-PL" w:bidi="ar-SA"/>
        </w:rPr>
        <w:t>Nakładanie kar umownych podlega zatem kontroli w kontekście ograniczeń swobody umów, obejścia prawa, jak też ewentualnej sprzeczności z zasadami współżycia społecznego, co potwierdza orzecznictwo KIO:</w:t>
      </w:r>
    </w:p>
    <w:p w:rsidR="00EF632A" w:rsidRPr="00F35EE8" w:rsidRDefault="00D86FC8" w:rsidP="009771A6">
      <w:pPr>
        <w:widowControl/>
        <w:numPr>
          <w:ilvl w:val="0"/>
          <w:numId w:val="3"/>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z dnia 29 stycznia 2013 r., KIO 113/13; KIO 117/13 </w:t>
      </w:r>
      <w:r w:rsidRPr="00F35EE8">
        <w:rPr>
          <w:rFonts w:eastAsia="Times New Roman" w:cs="Times New Roman"/>
          <w:iCs/>
          <w:kern w:val="0"/>
          <w:sz w:val="23"/>
          <w:szCs w:val="23"/>
          <w:lang w:val="pl-PL" w:bidi="ar-SA"/>
        </w:rPr>
        <w:t>Zamawiającemu przyznane zostało uprawnienie do ukształtowania postanowień umownych. Zamawiający może, o ile nie wykracza poza unormowanie art. 353</w:t>
      </w:r>
      <w:r w:rsidRPr="00F35EE8">
        <w:rPr>
          <w:rFonts w:eastAsia="Times New Roman" w:cs="Times New Roman"/>
          <w:iCs/>
          <w:kern w:val="0"/>
          <w:sz w:val="23"/>
          <w:szCs w:val="23"/>
          <w:vertAlign w:val="superscript"/>
          <w:lang w:val="pl-PL" w:bidi="ar-SA"/>
        </w:rPr>
        <w:t xml:space="preserve">1 </w:t>
      </w:r>
      <w:r w:rsidRPr="00F35EE8">
        <w:rPr>
          <w:rFonts w:eastAsia="Times New Roman" w:cs="Times New Roman"/>
          <w:iCs/>
          <w:kern w:val="0"/>
          <w:sz w:val="23"/>
          <w:szCs w:val="23"/>
          <w:lang w:val="pl-PL" w:bidi="ar-SA"/>
        </w:rPr>
        <w:t>k.c., dowolnie sformułować postanowienia w zakresie kar umownych, zależnie od sytuacji faktycznej i swoich potrzeb.</w:t>
      </w:r>
    </w:p>
    <w:p w:rsidR="00EF632A" w:rsidRPr="00F35EE8" w:rsidRDefault="00D86FC8" w:rsidP="009771A6">
      <w:pPr>
        <w:widowControl/>
        <w:numPr>
          <w:ilvl w:val="0"/>
          <w:numId w:val="3"/>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z 4 czerwca 2013 r. (sygn. akt: KIO 1126/13; KIO 1128/13; KIO 1132/13; KIO 1133/13) </w:t>
      </w:r>
      <w:r w:rsidRPr="00F35EE8">
        <w:rPr>
          <w:rFonts w:eastAsia="Times New Roman" w:cs="Times New Roman"/>
          <w:iCs/>
          <w:kern w:val="0"/>
          <w:sz w:val="23"/>
          <w:szCs w:val="23"/>
          <w:lang w:val="pl-PL" w:bidi="ar-SA"/>
        </w:rPr>
        <w:t>zgodnie z zasadami obowiązującego porządku prawnego prawo zamawiającego do ustalenia warunków umowy ma jednak swoje ograniczenie - zamawiający nie może prawa podmiotowego nadużywać. Wynika to i z zasady swobody umów (treść lub cel stosunku nie może sprzeciwiać się właściwości (naturze) stosunku, ustawie ani zasadom współżycia społecznego) i z brzmienia jednej z najważniejszych zasad prawa cywilnego wyrażonej w art. 5 Kodeksu cywilnego, zgodnie z którym nie można czynić ze swego prawa użytku, który by był sprzeczny ze społeczno-gospodarczym przeznaczeniem tego prawa lub z zasadami współżycia społecznego. Takie działanie lub zaniechanie uprawnionego nie jest uważane za wykonywanie prawa i nie korzysta z ochrony. (...) W niniejszym przypadku Izba stwierdziła, że zamawiający nadużył swojego prawa podmiotowego określając kary umowne na poziomie nieodpowiednim do natury tej instytucji wyrażonej w art. 483 Kodeksu cywilnego, zgodnie z którym można zastrzec w umowie, że naprawienie szkody wynikłej z niewykonania lub nienależytego wykonania zobowiązania niepieniężnego nastąpi przez zapłatę określonej sumy. (...) Zatem chociaż wysokość kary umownej może obejmować również szkody niematerialne, jak np. niedogodności dla mieszkańców powstałe w wyniku nieodebrania odpadów czy zanieczyszczenia ulic odpadami i być wysokie, (lecz nie nadmiernie przesadzone), aby spełniać funkcję motywującą do należytego wykonania umowy, to jednak nie mogą być one zupełnie oderwane od istoty kary umownej opisanej w art. 483  Kodeksu cywilnego.</w:t>
      </w:r>
    </w:p>
    <w:p w:rsidR="00EF632A" w:rsidRPr="00F35EE8" w:rsidRDefault="00D86FC8" w:rsidP="009771A6">
      <w:pPr>
        <w:widowControl/>
        <w:numPr>
          <w:ilvl w:val="0"/>
          <w:numId w:val="3"/>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KIO 2649/11 </w:t>
      </w:r>
      <w:r w:rsidRPr="00F35EE8">
        <w:rPr>
          <w:rFonts w:eastAsia="Times New Roman" w:cs="Times New Roman"/>
          <w:iCs/>
          <w:kern w:val="0"/>
          <w:sz w:val="23"/>
          <w:szCs w:val="23"/>
          <w:lang w:val="pl-PL" w:bidi="ar-SA"/>
        </w:rPr>
        <w:t>nie jest możliwe takie ukształtowanie stosunku umownego, które prowadziłoby do naruszenia przepisów ustawy, w tym zarówno postanowień kodeksu cywilnego, jak też innych ustaw, w tym przepisów ustawy Prawo zamówień publicznych. Zgodzić się należy z argumentami, iż na gruncie przepisów Prawa zamówień publicznych dochodzi do modyfikacji zasady równości i swobody stron stosunku zobowiązaniowego choćby przy wyborze partnera, z którym zawierana będzie umowa w sprawie zamówienia publicznego. To Zamawiający jest gospodarzem postępowania i autorem specyfikacji istotnych warunków, która w swej treści zawierać powinna istotne postanowienia, które zostaną wprowadzone do treści zawieranej umowy w sprawie zamówienia publicznego, ogólne warunki umowy lub jej wzór. Tak więc to Zamawiający jest autorem sformułowań zawartych we wzorze umowy. Nie oznacza to jednak, że postanowienia takiej umowy mogą być korzystne tylko dla jednej strony lub nakładać tylko na jedną stronę odpowiednio same obowiązki lub przyznawać jej same przywileje.</w:t>
      </w:r>
    </w:p>
    <w:p w:rsidR="00EF632A" w:rsidRPr="00F35EE8" w:rsidRDefault="00D86FC8" w:rsidP="009771A6">
      <w:pPr>
        <w:widowControl/>
        <w:numPr>
          <w:ilvl w:val="0"/>
          <w:numId w:val="3"/>
        </w:numPr>
        <w:suppressAutoHyphens w:val="0"/>
        <w:spacing w:before="100" w:after="100" w:line="276" w:lineRule="auto"/>
        <w:jc w:val="both"/>
        <w:textAlignment w:val="auto"/>
        <w:rPr>
          <w:rFonts w:cs="Times New Roman"/>
          <w:sz w:val="23"/>
          <w:szCs w:val="23"/>
          <w:lang w:val="pl-PL"/>
        </w:rPr>
      </w:pPr>
      <w:r w:rsidRPr="00F35EE8">
        <w:rPr>
          <w:rFonts w:eastAsia="Times New Roman" w:cs="Times New Roman"/>
          <w:kern w:val="0"/>
          <w:sz w:val="23"/>
          <w:szCs w:val="23"/>
          <w:lang w:val="pl-PL" w:bidi="ar-SA"/>
        </w:rPr>
        <w:t xml:space="preserve">wyrok KIO/UZP 1387/10 </w:t>
      </w:r>
      <w:r w:rsidRPr="00F35EE8">
        <w:rPr>
          <w:rFonts w:eastAsia="Times New Roman" w:cs="Times New Roman"/>
          <w:iCs/>
          <w:kern w:val="0"/>
          <w:sz w:val="23"/>
          <w:szCs w:val="23"/>
          <w:lang w:val="pl-PL" w:bidi="ar-SA"/>
        </w:rPr>
        <w:t>niedopuszczalne jest nakładanie na wykonawcę umowy w sprawie zamówienia publicznego kar umownych za niewykonanie lub nienależyte wykonanie usługi powstałe wskutek okoliczności, za które nie ponosi on odpowiedzialności.</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 xml:space="preserve">Należy również podkreślić, że roszczenie o zapłatę kary umownej nie powstaje, gdy dłużnikowi nie można przypisać winy i odpowiedzialności za niewykonanie lub nienależyte wykonanie zobowiązania. Natomiast kwestionowane postanowienia przewidują powstanie obowiązku zapłaty kary umownej także w związku z okolicznościami, za które wykonawca nie ponosi winy ani odpowiedzialności. Takie stanowisko potwierdza wyrok Sądu Najwyższego z 18 stycznia 2008 r. (sygn. akt VCSK 385/2007), zgodnie z którym </w:t>
      </w:r>
      <w:r w:rsidRPr="00F35EE8">
        <w:rPr>
          <w:rFonts w:eastAsia="Times New Roman" w:cs="Times New Roman"/>
          <w:iCs/>
          <w:kern w:val="0"/>
          <w:sz w:val="23"/>
          <w:szCs w:val="23"/>
          <w:lang w:val="pl-PL" w:eastAsia="pl-PL" w:bidi="ar-SA"/>
        </w:rPr>
        <w:t>roszczenie o zapłatę kary umownej nie powstaje, gdy dłużnik nie ponosi odpowiedzialności za niewykonanie lub nienależyte wykonanie zobowiązania.</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Dodatkowo, samą wysokość kar umownych należy uznać za nadmierną, a tym samym również sprzeczną z zasadami współżycia społecznego. Postanowienia umowne dotyczące kar w żaden sposób nie są związane z zabezpieczeniem interesu Zamawiającego i interesu publicznego związanego z uzyskaniem jak najlepszego zamówienia. W konsekwencji Zamawiający działa z przekroczeniem swobody umów łamiąc zasady współżycia społecznego wykorzystując instytucję kary umownej niezgodnie z jej naturą i przeznaczeniem. </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Ponadto, Zamawiający wprowadzając takie postanowienia narusza zasady uczciwej konkurencji, równego traktowania wykonawców, ogranicza konkurencję oraz utrudnia dostęp do rynku przedsiębiorcom, co może faktycznie wpłynąć na brak ofert. Na uwagę zasługuje również fakt, że wykonawca potencjalne ryzyko związane z naliczeniem kar umownych wkalkuluje w cenę oferty, co spowoduje, że złożone oferty będą mniej konkurencyjne, a Zamawiający poniesie większe koszty związane z udzieleniem zamówienia. </w:t>
      </w:r>
    </w:p>
    <w:p w:rsidR="00EF632A" w:rsidRPr="00F35EE8" w:rsidRDefault="00EF632A" w:rsidP="009771A6">
      <w:pPr>
        <w:widowControl/>
        <w:suppressAutoHyphens w:val="0"/>
        <w:spacing w:line="276" w:lineRule="auto"/>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DE234D" w:rsidRPr="00F35EE8" w:rsidRDefault="00DE234D" w:rsidP="009771A6">
      <w:pPr>
        <w:widowControl/>
        <w:suppressAutoHyphens w:val="0"/>
        <w:spacing w:line="276" w:lineRule="auto"/>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nie dopuszcza modyfikacji SIWZ we wnioskowanym zakresie. Wysokość kar została już obniżona w stosunku do poprzednich zapisów Istotnych Postanowień Umowy i w ocenie Zamawiającego, zwłaszcza w kontekście specyfiki przedmiotu umowy nie jest wygórowana, a konsekwencje niewłaściwego wykonania przedmiotu umowy mogą być dla Zamawiającego bardzo duże. Kary umowne mają na celu przede wszystkim zapewnić należytą staranność Wykonawcy i podkreślić jak dużą wagę Zamawiający przykłada do prawidłowej i terminowej realizacji umowy. Zamawiający jest JST, nadawane przesyłki mają często charakter konstytuujący prawa i obowiązki stron o dużym wymiarze, a odbywa się to w przeważającej mierze w formie pisemnej za pośrednictwem wyłonionego operatora pocztowego.</w:t>
      </w:r>
    </w:p>
    <w:p w:rsidR="00F35EE8" w:rsidRPr="00F35EE8" w:rsidRDefault="00F35EE8"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6</w:t>
      </w:r>
    </w:p>
    <w:p w:rsidR="00EF632A" w:rsidRPr="00F35EE8" w:rsidRDefault="00D86FC8" w:rsidP="009771A6">
      <w:pPr>
        <w:widowControl/>
        <w:suppressAutoHyphens w:val="0"/>
        <w:spacing w:line="276" w:lineRule="auto"/>
        <w:ind w:right="170"/>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§7 pkt. 3 Istotnych Postanowień Umowy</w:t>
      </w:r>
      <w:r w:rsidRPr="00F35EE8">
        <w:rPr>
          <w:rFonts w:eastAsia="Times New Roman" w:cs="Times New Roman"/>
          <w:kern w:val="0"/>
          <w:sz w:val="23"/>
          <w:szCs w:val="23"/>
          <w:lang w:val="pl-PL" w:eastAsia="pl-PL" w:bidi="ar-SA"/>
        </w:rPr>
        <w:t xml:space="preserve"> napisał: „Sądem do rozstrzygania sporów jest sąd właściwy dla Zamawiającego.</w:t>
      </w:r>
      <w:r w:rsidRPr="00F35EE8">
        <w:rPr>
          <w:rFonts w:eastAsia="Times New Roman" w:cs="Times New Roman"/>
          <w:i/>
          <w:kern w:val="0"/>
          <w:sz w:val="23"/>
          <w:szCs w:val="23"/>
          <w:lang w:val="pl-PL" w:eastAsia="pl-PL" w:bidi="ar-SA"/>
        </w:rPr>
        <w:t>”</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Czy Zamawiający dopuszcza modyfikację zapisów w sposób następujący:</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„Sądem do rozstrzygania sporów jest sąd właściwy zgodnie z powszechnie obowiązującymi przepisami prawa”.</w:t>
      </w:r>
    </w:p>
    <w:p w:rsidR="00EF632A" w:rsidRPr="00F35EE8" w:rsidRDefault="00EF632A"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nie wyraża zgody na zmianę tego zapisu.</w:t>
      </w:r>
    </w:p>
    <w:p w:rsidR="00EF632A" w:rsidRPr="00F35EE8" w:rsidRDefault="00EF632A" w:rsidP="009771A6">
      <w:pPr>
        <w:widowControl/>
        <w:suppressAutoHyphens w:val="0"/>
        <w:spacing w:line="276" w:lineRule="auto"/>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7</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38 ppkt. 2 </w:t>
      </w:r>
      <w:r w:rsidRPr="00F35EE8">
        <w:rPr>
          <w:rFonts w:eastAsia="Times New Roman" w:cs="Times New Roman"/>
          <w:kern w:val="0"/>
          <w:sz w:val="23"/>
          <w:szCs w:val="23"/>
          <w:lang w:val="pl-PL" w:eastAsia="pl-PL" w:bidi="ar-SA"/>
        </w:rPr>
        <w:t>napisał: „..</w:t>
      </w:r>
      <w:r w:rsidRPr="00F35EE8">
        <w:rPr>
          <w:rFonts w:eastAsia="Times New Roman" w:cs="Times New Roman"/>
          <w:bCs/>
          <w:kern w:val="0"/>
          <w:sz w:val="23"/>
          <w:szCs w:val="23"/>
          <w:lang w:val="pl-PL" w:eastAsia="pl-PL" w:bidi="ar-SA"/>
        </w:rPr>
        <w:t xml:space="preserve">Zamawiający żąda, aby przed przystąpieniem do wykonania zamówienia Wykonawca, o ile są już znane, podał nazwy albo imiona i nazwiska oraz dane kontaktowe podwykonawców i </w:t>
      </w:r>
      <w:r w:rsidRPr="00F35EE8">
        <w:rPr>
          <w:rFonts w:eastAsia="Times New Roman" w:cs="Times New Roman"/>
          <w:bCs/>
          <w:kern w:val="0"/>
          <w:sz w:val="23"/>
          <w:szCs w:val="23"/>
          <w:u w:val="single"/>
          <w:lang w:val="pl-PL" w:eastAsia="pl-PL" w:bidi="ar-SA"/>
        </w:rPr>
        <w:t>osób do kontaktu z nimi, zaangażowanych w roboty budowlane lub usługi</w:t>
      </w:r>
      <w:r w:rsidRPr="00F35EE8">
        <w:rPr>
          <w:rFonts w:eastAsia="Times New Roman" w:cs="Times New Roman"/>
          <w:bCs/>
          <w:kern w:val="0"/>
          <w:sz w:val="23"/>
          <w:szCs w:val="23"/>
          <w:lang w:val="pl-PL" w:eastAsia="pl-PL" w:bidi="ar-SA"/>
        </w:rPr>
        <w:t>.</w:t>
      </w:r>
      <w:r w:rsidRPr="00F35EE8">
        <w:rPr>
          <w:rFonts w:eastAsia="Times New Roman" w:cs="Times New Roman"/>
          <w:kern w:val="0"/>
          <w:sz w:val="23"/>
          <w:szCs w:val="23"/>
          <w:lang w:val="pl-PL" w:eastAsia="pl-PL" w:bidi="ar-SA"/>
        </w:rPr>
        <w:t>.”</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Wykonawca wnioskuje o modyfikację lub wykreślenie powyższych zapisów.</w:t>
      </w:r>
    </w:p>
    <w:p w:rsidR="00EF632A" w:rsidRPr="00F35EE8" w:rsidRDefault="00EF632A"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560435" w:rsidRPr="00F35EE8" w:rsidRDefault="00560435" w:rsidP="00560435">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wykreśla powyższe zapisy.</w:t>
      </w:r>
    </w:p>
    <w:p w:rsidR="00EF632A" w:rsidRDefault="00EF632A"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8</w:t>
      </w:r>
    </w:p>
    <w:p w:rsidR="00EF632A" w:rsidRPr="00F35EE8" w:rsidRDefault="00D86FC8" w:rsidP="009771A6">
      <w:pPr>
        <w:widowControl/>
        <w:suppressAutoHyphens w:val="0"/>
        <w:autoSpaceDE w:val="0"/>
        <w:spacing w:line="276" w:lineRule="auto"/>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§2 pkt. 5 Istotnych Postanowień Umowy</w:t>
      </w:r>
      <w:r w:rsidRPr="00F35EE8">
        <w:rPr>
          <w:rFonts w:eastAsia="Times New Roman" w:cs="Times New Roman"/>
          <w:kern w:val="0"/>
          <w:sz w:val="23"/>
          <w:szCs w:val="23"/>
          <w:lang w:val="pl-PL" w:eastAsia="pl-PL" w:bidi="ar-SA"/>
        </w:rPr>
        <w:t xml:space="preserve"> napisał: „Wykonawca zobowiązany jest do zapewnienia Zamawiającemu druków zwrotnego potwierdzenia odbioru dla przesyłek krajowych i zagranicznych, z zastrzeżeniem, że w odniesieniu do przesyłek nadawanych i doręczanych w trybie specjalnym wskazanym przez Zamawiającego w pkt. 3 e.  Instrukcja Dla Operatorów</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będzie wykorzystywał własne druki zwrotnego potwierdzenia odbioru”</w:t>
      </w:r>
    </w:p>
    <w:p w:rsidR="00EF632A" w:rsidRPr="00F35EE8" w:rsidRDefault="00D86FC8" w:rsidP="009771A6">
      <w:pPr>
        <w:widowControl/>
        <w:suppressAutoHyphens w:val="0"/>
        <w:autoSpaceDE w:val="0"/>
        <w:spacing w:line="276" w:lineRule="auto"/>
        <w:jc w:val="both"/>
        <w:textAlignment w:val="auto"/>
        <w:rPr>
          <w:rFonts w:eastAsia="Times New Roman" w:cs="Times New Roman"/>
          <w:b/>
          <w:bCs/>
          <w:kern w:val="0"/>
          <w:sz w:val="23"/>
          <w:szCs w:val="23"/>
          <w:lang w:val="pl-PL" w:eastAsia="pl-PL" w:bidi="ar-SA"/>
        </w:rPr>
      </w:pPr>
      <w:r w:rsidRPr="00F35EE8">
        <w:rPr>
          <w:rFonts w:eastAsia="Times New Roman" w:cs="Times New Roman"/>
          <w:b/>
          <w:bCs/>
          <w:kern w:val="0"/>
          <w:sz w:val="23"/>
          <w:szCs w:val="23"/>
          <w:lang w:val="pl-PL" w:eastAsia="pl-PL" w:bidi="ar-SA"/>
        </w:rPr>
        <w:t>Zamawiający wnioskuje o korektę numeru ptk:</w:t>
      </w:r>
    </w:p>
    <w:p w:rsidR="00EF632A" w:rsidRPr="00F35EE8" w:rsidRDefault="00D86FC8" w:rsidP="009771A6">
      <w:pPr>
        <w:widowControl/>
        <w:suppressAutoHyphens w:val="0"/>
        <w:autoSpaceDE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xml:space="preserve">Z uwagi na korzystanie przez Zamawiającego z procedur zarezerwowanych dla Kodeksu postępowania administracyjnego oraz Kodeksu postępowania cywilnego, Wykonawca poddaje pod rozwagę Zamawiającego zmianę wskazanych zapisów na następującą treść: </w:t>
      </w:r>
    </w:p>
    <w:p w:rsidR="00EF632A" w:rsidRPr="00F35EE8" w:rsidRDefault="00D86FC8" w:rsidP="009771A6">
      <w:pPr>
        <w:widowControl/>
        <w:suppressAutoHyphens w:val="0"/>
        <w:autoSpaceDE w:val="0"/>
        <w:spacing w:line="276" w:lineRule="auto"/>
        <w:jc w:val="both"/>
        <w:textAlignment w:val="auto"/>
        <w:rPr>
          <w:rFonts w:cs="Times New Roman"/>
          <w:sz w:val="23"/>
          <w:szCs w:val="23"/>
          <w:lang w:val="pl-PL"/>
        </w:rPr>
      </w:pPr>
      <w:r w:rsidRPr="00F35EE8">
        <w:rPr>
          <w:rFonts w:eastAsia="Times New Roman" w:cs="Times New Roman"/>
          <w:kern w:val="0"/>
          <w:sz w:val="23"/>
          <w:szCs w:val="23"/>
          <w:lang w:val="pl-PL" w:eastAsia="pl-PL" w:bidi="ar-SA"/>
        </w:rPr>
        <w:t xml:space="preserve">„Wykonawca zobowiązany jest do zapewnienia Zamawiającemu druków zwrotnego potwierdzenia odbioru dla przesyłek krajowych i zagranicznych, z zastrzeżeniem, że w odniesieniu do przesyłek nadawanych i doręczanych w trybie specjalnym wskazanym przez Zamawiającego </w:t>
      </w:r>
      <w:r w:rsidRPr="00F35EE8">
        <w:rPr>
          <w:rFonts w:eastAsia="Times New Roman" w:cs="Times New Roman"/>
          <w:b/>
          <w:kern w:val="0"/>
          <w:sz w:val="23"/>
          <w:szCs w:val="23"/>
          <w:lang w:val="pl-PL" w:eastAsia="pl-PL" w:bidi="ar-SA"/>
        </w:rPr>
        <w:t>w pkt. 4 e.</w:t>
      </w:r>
      <w:r w:rsidRPr="00F35EE8">
        <w:rPr>
          <w:rFonts w:eastAsia="Times New Roman" w:cs="Times New Roman"/>
          <w:kern w:val="0"/>
          <w:sz w:val="23"/>
          <w:szCs w:val="23"/>
          <w:lang w:val="pl-PL" w:eastAsia="pl-PL" w:bidi="ar-SA"/>
        </w:rPr>
        <w:t xml:space="preserve">  Instrukcja Dla Operatorów</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będzie wykorzystywał własne druki zwrotnego potwierdzenia odbioru”</w:t>
      </w:r>
    </w:p>
    <w:p w:rsidR="00EF632A" w:rsidRPr="00F35EE8" w:rsidRDefault="00EF632A" w:rsidP="009771A6">
      <w:pPr>
        <w:widowControl/>
        <w:suppressAutoHyphens w:val="0"/>
        <w:spacing w:line="276" w:lineRule="auto"/>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Zamawiający wyraża zgodę na powyższą modyfikację.</w:t>
      </w:r>
    </w:p>
    <w:p w:rsidR="00EF632A" w:rsidRPr="00F35EE8" w:rsidRDefault="00EF632A" w:rsidP="009771A6">
      <w:pPr>
        <w:widowControl/>
        <w:suppressAutoHyphens w:val="0"/>
        <w:spacing w:line="276" w:lineRule="auto"/>
        <w:ind w:right="54"/>
        <w:jc w:val="both"/>
        <w:textAlignment w:val="auto"/>
        <w:rPr>
          <w:rFonts w:eastAsia="Times New Roman" w:cs="Times New Roman"/>
          <w:b/>
          <w:bCs/>
          <w:kern w:val="0"/>
          <w:sz w:val="23"/>
          <w:szCs w:val="23"/>
          <w:lang w:val="pl-PL" w:eastAsia="pl-PL" w:bidi="ar-SA"/>
        </w:rPr>
      </w:pPr>
    </w:p>
    <w:p w:rsidR="00EF632A" w:rsidRPr="00F35EE8" w:rsidRDefault="00D86FC8" w:rsidP="009771A6">
      <w:pPr>
        <w:widowControl/>
        <w:suppressAutoHyphens w:val="0"/>
        <w:spacing w:line="276" w:lineRule="auto"/>
        <w:ind w:right="54"/>
        <w:jc w:val="both"/>
        <w:textAlignment w:val="auto"/>
        <w:rPr>
          <w:rFonts w:eastAsia="Times New Roman" w:cs="Times New Roman"/>
          <w:b/>
          <w:bCs/>
          <w:kern w:val="0"/>
          <w:sz w:val="23"/>
          <w:szCs w:val="23"/>
          <w:lang w:val="pl-PL" w:eastAsia="pl-PL" w:bidi="ar-SA"/>
        </w:rPr>
      </w:pPr>
      <w:r w:rsidRPr="00F35EE8">
        <w:rPr>
          <w:rFonts w:eastAsia="Times New Roman" w:cs="Times New Roman"/>
          <w:b/>
          <w:bCs/>
          <w:kern w:val="0"/>
          <w:sz w:val="23"/>
          <w:szCs w:val="23"/>
          <w:lang w:val="pl-PL" w:eastAsia="pl-PL" w:bidi="ar-SA"/>
        </w:rPr>
        <w:t>Pytanie 9</w:t>
      </w:r>
    </w:p>
    <w:p w:rsidR="00EF632A" w:rsidRPr="00F35EE8" w:rsidRDefault="00D86FC8" w:rsidP="009771A6">
      <w:pPr>
        <w:widowControl/>
        <w:suppressAutoHyphens w:val="0"/>
        <w:spacing w:line="276" w:lineRule="auto"/>
        <w:ind w:right="304"/>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Zamawiający </w:t>
      </w:r>
      <w:r w:rsidRPr="00F35EE8">
        <w:rPr>
          <w:rFonts w:eastAsia="Times New Roman" w:cs="Times New Roman"/>
          <w:b/>
          <w:kern w:val="0"/>
          <w:sz w:val="23"/>
          <w:szCs w:val="23"/>
          <w:lang w:val="pl-PL" w:eastAsia="pl-PL" w:bidi="ar-SA"/>
        </w:rPr>
        <w:t xml:space="preserve">w Rozdziale I pkt. 1.1 Instrukcja Dla Operatorów i  w Załączniku nr 9 </w:t>
      </w:r>
      <w:r w:rsidRPr="00F35EE8">
        <w:rPr>
          <w:rFonts w:eastAsia="Times New Roman" w:cs="Times New Roman"/>
          <w:b/>
          <w:bCs/>
          <w:kern w:val="0"/>
          <w:sz w:val="23"/>
          <w:szCs w:val="23"/>
          <w:lang w:val="pl-PL" w:eastAsia="pl-PL" w:bidi="ar-SA"/>
        </w:rPr>
        <w:t xml:space="preserve"> </w:t>
      </w:r>
      <w:r w:rsidRPr="00F35EE8">
        <w:rPr>
          <w:rFonts w:eastAsia="Times New Roman" w:cs="Times New Roman"/>
          <w:b/>
          <w:kern w:val="0"/>
          <w:sz w:val="23"/>
          <w:szCs w:val="23"/>
          <w:lang w:val="pl-PL" w:eastAsia="pl-PL" w:bidi="ar-SA"/>
        </w:rPr>
        <w:t xml:space="preserve">§5 pkt. 2.1.i.1 Istotnych Postanowień Umowy </w:t>
      </w:r>
      <w:r w:rsidRPr="00F35EE8">
        <w:rPr>
          <w:rFonts w:eastAsia="Times New Roman" w:cs="Times New Roman"/>
          <w:kern w:val="0"/>
          <w:sz w:val="23"/>
          <w:szCs w:val="23"/>
          <w:lang w:val="pl-PL" w:eastAsia="pl-PL" w:bidi="ar-SA"/>
        </w:rPr>
        <w:t>zamieścił sprzeczne zapisy dotyczące tego samego zagadnienia (termin obowiązywania umowy).</w:t>
      </w:r>
    </w:p>
    <w:p w:rsidR="00EF632A" w:rsidRPr="00F35EE8" w:rsidRDefault="00D86FC8" w:rsidP="009771A6">
      <w:pPr>
        <w:widowControl/>
        <w:suppressAutoHyphens w:val="0"/>
        <w:spacing w:line="276" w:lineRule="auto"/>
        <w:ind w:right="170"/>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 W związku z powyższym Wykonawca wnioskuje o ujednolicenie zapisów.</w:t>
      </w:r>
    </w:p>
    <w:p w:rsidR="00EF632A" w:rsidRPr="00F35EE8" w:rsidRDefault="00EF632A" w:rsidP="009771A6">
      <w:pPr>
        <w:widowControl/>
        <w:suppressAutoHyphens w:val="0"/>
        <w:spacing w:line="276" w:lineRule="auto"/>
        <w:ind w:right="170"/>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ind w:right="170"/>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Odpowiedź Zamawiającego:</w:t>
      </w:r>
    </w:p>
    <w:p w:rsidR="00F35EE8" w:rsidRPr="00F35EE8" w:rsidRDefault="00F35EE8" w:rsidP="00F35EE8">
      <w:pPr>
        <w:pStyle w:val="Standard"/>
        <w:widowControl/>
        <w:numPr>
          <w:ilvl w:val="3"/>
          <w:numId w:val="4"/>
        </w:numPr>
        <w:shd w:val="clear" w:color="auto" w:fill="FFFFFF"/>
        <w:tabs>
          <w:tab w:val="left" w:pos="709"/>
        </w:tabs>
        <w:ind w:left="709" w:firstLine="0"/>
        <w:jc w:val="both"/>
        <w:rPr>
          <w:sz w:val="23"/>
          <w:szCs w:val="23"/>
          <w:lang w:val="pl-PL"/>
        </w:rPr>
      </w:pPr>
      <w:r w:rsidRPr="00F35EE8">
        <w:rPr>
          <w:rFonts w:eastAsia="Times New Roman" w:cs="Times New Roman"/>
          <w:bCs/>
          <w:kern w:val="0"/>
          <w:sz w:val="23"/>
          <w:szCs w:val="23"/>
          <w:lang w:val="pl-PL" w:eastAsia="pl-PL" w:bidi="ar-SA"/>
        </w:rPr>
        <w:t>Zamawiający ujednolica zapisy poprzez zmianę w Załączniku nr 9 §5 pkt. 2.1.i.1 „</w:t>
      </w:r>
      <w:r w:rsidRPr="00F35EE8">
        <w:rPr>
          <w:sz w:val="23"/>
          <w:szCs w:val="23"/>
          <w:lang w:val="pl-PL"/>
        </w:rPr>
        <w:t xml:space="preserve">Umowa zostaje zawarta na okres od dnia podpisania umowy do dnia </w:t>
      </w:r>
      <w:r w:rsidRPr="00F35EE8">
        <w:rPr>
          <w:sz w:val="23"/>
          <w:szCs w:val="23"/>
          <w:lang w:val="pl-PL"/>
        </w:rPr>
        <w:t>30</w:t>
      </w:r>
      <w:r w:rsidRPr="00F35EE8">
        <w:rPr>
          <w:sz w:val="23"/>
          <w:szCs w:val="23"/>
          <w:lang w:val="pl-PL"/>
        </w:rPr>
        <w:t>.0</w:t>
      </w:r>
      <w:r w:rsidRPr="00F35EE8">
        <w:rPr>
          <w:sz w:val="23"/>
          <w:szCs w:val="23"/>
          <w:lang w:val="pl-PL"/>
        </w:rPr>
        <w:t>6</w:t>
      </w:r>
      <w:r w:rsidRPr="00F35EE8">
        <w:rPr>
          <w:sz w:val="23"/>
          <w:szCs w:val="23"/>
          <w:lang w:val="pl-PL"/>
        </w:rPr>
        <w:t>.2022 r.</w:t>
      </w:r>
      <w:r w:rsidRPr="00F35EE8">
        <w:rPr>
          <w:sz w:val="23"/>
          <w:szCs w:val="23"/>
          <w:lang w:val="pl-PL"/>
        </w:rPr>
        <w:t>”</w:t>
      </w:r>
    </w:p>
    <w:p w:rsidR="00EF632A" w:rsidRPr="00F35EE8" w:rsidRDefault="00EF632A" w:rsidP="009771A6">
      <w:pPr>
        <w:widowControl/>
        <w:suppressAutoHyphens w:val="0"/>
        <w:spacing w:line="276" w:lineRule="auto"/>
        <w:jc w:val="both"/>
        <w:textAlignment w:val="auto"/>
        <w:rPr>
          <w:rFonts w:eastAsia="Times New Roman" w:cs="Times New Roman"/>
          <w:bCs/>
          <w:color w:val="FF0000"/>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10</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b/>
          <w:iCs/>
          <w:kern w:val="0"/>
          <w:sz w:val="23"/>
          <w:szCs w:val="23"/>
          <w:lang w:val="pl-PL" w:eastAsia="pl-PL" w:bidi="ar-SA"/>
        </w:rPr>
        <w:t xml:space="preserve">W nawiązaniu do zapisów </w:t>
      </w:r>
      <w:r w:rsidRPr="00F35EE8">
        <w:rPr>
          <w:rFonts w:eastAsia="Times New Roman" w:cs="Times New Roman"/>
          <w:b/>
          <w:kern w:val="0"/>
          <w:sz w:val="23"/>
          <w:szCs w:val="23"/>
          <w:lang w:val="pl-PL" w:eastAsia="pl-PL" w:bidi="ar-SA"/>
        </w:rPr>
        <w:t>Rozdziału I pkt. 38 ppkt. 1 Instrukcja Dla Operatorów</w:t>
      </w:r>
      <w:r w:rsidRPr="00F35EE8">
        <w:rPr>
          <w:rFonts w:eastAsia="Times New Roman" w:cs="Times New Roman"/>
          <w:kern w:val="0"/>
          <w:sz w:val="23"/>
          <w:szCs w:val="23"/>
          <w:lang w:val="pl-PL" w:eastAsia="pl-PL" w:bidi="ar-SA"/>
        </w:rPr>
        <w:t>:</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Czy Zamawiający uzna za dopuszczalne nadawanie przesyłek Zamawiającego przez wyłonionego</w:t>
      </w:r>
      <w:r w:rsidRPr="00F35EE8">
        <w:rPr>
          <w:rFonts w:eastAsia="Times New Roman" w:cs="Times New Roman"/>
          <w:color w:val="000000"/>
          <w:kern w:val="0"/>
          <w:sz w:val="23"/>
          <w:szCs w:val="23"/>
          <w:lang w:val="pl-PL" w:eastAsia="pl-PL" w:bidi="ar-SA"/>
        </w:rPr>
        <w:br/>
        <w:t>w przetargu Wykonawcę u innego operatora pocztowego bez zawarcia z nim stosownej umowy, o której mowa w art. 35 ust. 1 Prawa pocztowego i w konsekwencji uzna za dopuszczalne świadczenie przez Wykonawcę usług w formie, w której Wykonawca w istocie jest pośrednikiem pomiędzy Zamawiającym, a innym operatorem (w tym operatorem wyznaczonym)?</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W ocenie składającego zapytanie, umowa o której mowa w art. 35 Prawa pocztowego jest jedynym sposobem zapewnienia świadczenia usługi zgodnie z wymogami i potrzebami Zamawiającego, przy pełnym zachowaniu warunków konkurencyjności postępowania i jednoczesnego zapewnienia skutków,</w:t>
      </w:r>
      <w:r w:rsidR="00F35EE8" w:rsidRPr="00F35EE8">
        <w:rPr>
          <w:rFonts w:eastAsia="Times New Roman" w:cs="Times New Roman"/>
          <w:color w:val="000000"/>
          <w:kern w:val="0"/>
          <w:sz w:val="23"/>
          <w:szCs w:val="23"/>
          <w:lang w:val="pl-PL" w:eastAsia="pl-PL" w:bidi="ar-SA"/>
        </w:rPr>
        <w:t xml:space="preserve"> </w:t>
      </w:r>
      <w:r w:rsidRPr="00F35EE8">
        <w:rPr>
          <w:rFonts w:eastAsia="Times New Roman" w:cs="Times New Roman"/>
          <w:color w:val="000000"/>
          <w:kern w:val="0"/>
          <w:sz w:val="23"/>
          <w:szCs w:val="23"/>
          <w:lang w:val="pl-PL" w:eastAsia="pl-PL" w:bidi="ar-SA"/>
        </w:rPr>
        <w:t>o których mowa m.in. w przepisach art. 57 § 5 pkt 2 KPA, czy art. 165 § 2 KPC, art. 17 ustawy Prawo pocztowe.</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Zgodnie z art. 35. ust 1 ustawy Prawo pocztowe operator pocztowy, który zawarł z nadawcą umowę</w:t>
      </w:r>
      <w:r w:rsidRPr="00F35EE8">
        <w:rPr>
          <w:rFonts w:eastAsia="Times New Roman" w:cs="Times New Roman"/>
          <w:color w:val="000000"/>
          <w:kern w:val="0"/>
          <w:sz w:val="23"/>
          <w:szCs w:val="23"/>
          <w:lang w:val="pl-PL" w:eastAsia="pl-PL" w:bidi="ar-SA"/>
        </w:rPr>
        <w:br/>
        <w:t>o świadczenie usługi pocztowej, może po przyjęciu przesyłki pocztowej powierzyć dalsze wykonanie usługi innemu operatorowi pocztowemu na podstawie umowy o współpracę zawieranej w formie pisemnej.</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Istotna w przedmiotowej sprawie jest również regulacja ust. 2, zgodnie z którą w umowie o współpracę operatorzy pocztowi określają w szczególności:</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1) zakres współpracy;</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2) wynagrodzenie za wykonane przez operatora pocztowego czynności związane z realizacją umowy;</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3) zakres i sposób przekazywania informacji w sprawie zabezpieczenia przesyłek pocztowych w celu zapewnienia bezpieczeństwa obrotu pocztowego oraz zatrzymania i zabezpieczenia przesyłek pocztowych w przypadkach, o których mowa w art. 36;</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4) zasady przekazywania operatorowi pocztowemu, który zawarł z nadawcą umowę o świadczenie usługi pocztowej, przesyłek niedoręczalnych oraz przesyłek pocztowych, których dotyczy prawo zastawu;</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5) zasady przekazywania przesyłek pocztowych zwróconych z powodu niewłaściwego doręczenia do oddawczej skrzynki pocztowej;</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6) terminy wykonania przez operatora pocztowego czynności określonych w umowie;</w:t>
      </w: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color w:val="000000"/>
          <w:kern w:val="0"/>
          <w:sz w:val="23"/>
          <w:szCs w:val="23"/>
          <w:lang w:val="pl-PL" w:eastAsia="pl-PL" w:bidi="ar-SA"/>
        </w:rPr>
        <w:t>7) zasady odpowiedzialności za naruszenie warunków umowy.</w:t>
      </w:r>
    </w:p>
    <w:p w:rsidR="00EF632A" w:rsidRPr="00F35EE8" w:rsidRDefault="00D86FC8" w:rsidP="009771A6">
      <w:pPr>
        <w:widowControl/>
        <w:suppressAutoHyphens w:val="0"/>
        <w:spacing w:line="276" w:lineRule="auto"/>
        <w:jc w:val="both"/>
        <w:textAlignment w:val="auto"/>
        <w:rPr>
          <w:rFonts w:eastAsia="Times New Roman" w:cs="Times New Roman"/>
          <w:color w:val="000000"/>
          <w:kern w:val="0"/>
          <w:sz w:val="23"/>
          <w:szCs w:val="23"/>
          <w:lang w:val="pl-PL" w:eastAsia="pl-PL" w:bidi="ar-SA"/>
        </w:rPr>
      </w:pPr>
      <w:r w:rsidRPr="00F35EE8">
        <w:rPr>
          <w:rFonts w:eastAsia="Times New Roman" w:cs="Times New Roman"/>
          <w:color w:val="000000"/>
          <w:kern w:val="0"/>
          <w:sz w:val="23"/>
          <w:szCs w:val="23"/>
          <w:lang w:val="pl-PL" w:eastAsia="pl-PL" w:bidi="ar-SA"/>
        </w:rPr>
        <w:t xml:space="preserve">W świetle powyższych regulacji stwierdzić należy, iż umowa zawarta pomiędzy operatorami na podstawie art. 35 ustawy Prawo pocztowe może, a nawet powinna szczegółowo regulować zasady współpracy między stronami, w tym precyzyjnie określać terminy wykonania przez danego operatora pocztowego (w tym operatora wyznaczonego) czynności określonych w umowie. Zatem nic nie stoi na przeszkodzie aby w pisemnej umowie pomiędzy operatorami terminy wykonania określonych usług były zbieżne z terminami przewidzianymi w przepisach art. 57 § 5 pkt 2 KPA, czy art. 165 § 2 KPC, czy art. 17 ustawy Prawo pocztowe. Inaczej mówiąc operatorzy pocztowi mogą tak ukształtować warunki współpracy (w tym zakresie zastosowanie znajduje zasada swobody umów) aby spełniać warunek stawiany przez Zamawiającego w przedmiotowym postępowaniu, np. poprzez ustalenie iż, nadanie(w tym dalsze przekazanie przesyłki do doręczenia) musi nastąpić w terminie jej przyjęcia od nadawcy, co pozwala na zachowanie skutków przewidzianych w przytoczonych wyżej </w:t>
      </w:r>
      <w:bookmarkStart w:id="0" w:name="_GoBack"/>
      <w:bookmarkEnd w:id="0"/>
      <w:r w:rsidRPr="00F35EE8">
        <w:rPr>
          <w:rFonts w:eastAsia="Times New Roman" w:cs="Times New Roman"/>
          <w:color w:val="000000"/>
          <w:kern w:val="0"/>
          <w:sz w:val="23"/>
          <w:szCs w:val="23"/>
          <w:lang w:val="pl-PL" w:eastAsia="pl-PL" w:bidi="ar-SA"/>
        </w:rPr>
        <w:t>przepisach. Zamawiający nie ogranicza możliwości korzystania przy realizacji zamówienia z podwykonawców, a taki charakter miałby operator pocztowy będący stroną umowy zawartej z wykonawcą na podstawie art. 35 ustawy Prawo pocztowe. Ponadto takie uregulowanie stosunków pomiędzy wykonawcą a podwykonawcami, zapewnia spełnianie innych wymogów Zamawiającego, w tym w szczególności wymóg konieczności realizacji zamówienia zgodnie z ustawą Prawo pocztowe i aktami wykonawczymi. Przyjęcie innego trybu np. świadczenie usług w charakterze pośrednika („posłańca” przekazującego przesyłki od zamawiającego do innego operatora) powoduje, iż w świetle przepisów ustawy Prawo pocztowe Zamawiający nie jest stroną dla końcowego operatora pocztowego realizującego usługę doręczenia przesyłki, co pozbawia go faktycznej możliwości dochodzenia odszkodowań czy składania reklamacji w przypadku jej nienależytego wykonania albo choćby dochodzenia właściwego dokonywania i rozliczania tzw. zwrotów, za które (w przypadku operatora wyznaczonego) Zamawiający będzie uiszczał opłatę gotówką jako usługę świadczoną poza umową o zamówienie publiczne.</w:t>
      </w:r>
    </w:p>
    <w:p w:rsidR="00EF632A" w:rsidRPr="00F35EE8" w:rsidRDefault="00EF632A" w:rsidP="009771A6">
      <w:pPr>
        <w:widowControl/>
        <w:suppressAutoHyphens w:val="0"/>
        <w:spacing w:line="276" w:lineRule="auto"/>
        <w:jc w:val="both"/>
        <w:textAlignment w:val="auto"/>
        <w:rPr>
          <w:rFonts w:eastAsia="Times New Roman" w:cs="Times New Roman"/>
          <w:color w:val="000000"/>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color w:val="000000"/>
          <w:kern w:val="0"/>
          <w:sz w:val="23"/>
          <w:szCs w:val="23"/>
          <w:lang w:val="pl-PL" w:eastAsia="pl-PL" w:bidi="ar-SA"/>
        </w:rPr>
      </w:pPr>
      <w:r w:rsidRPr="00F35EE8">
        <w:rPr>
          <w:rFonts w:eastAsia="Times New Roman" w:cs="Times New Roman"/>
          <w:b/>
          <w:color w:val="000000"/>
          <w:kern w:val="0"/>
          <w:sz w:val="23"/>
          <w:szCs w:val="23"/>
          <w:lang w:val="pl-PL" w:eastAsia="pl-PL" w:bidi="ar-SA"/>
        </w:rPr>
        <w:t>Odpowiedź Zamawiającego:</w:t>
      </w:r>
    </w:p>
    <w:p w:rsidR="00EF632A" w:rsidRPr="00F35EE8" w:rsidRDefault="00EF632A" w:rsidP="009771A6">
      <w:pPr>
        <w:widowControl/>
        <w:suppressAutoHyphens w:val="0"/>
        <w:spacing w:line="276" w:lineRule="auto"/>
        <w:jc w:val="both"/>
        <w:textAlignment w:val="auto"/>
        <w:rPr>
          <w:rFonts w:eastAsia="Times New Roman" w:cs="Times New Roman"/>
          <w:b/>
          <w:color w:val="000000"/>
          <w:kern w:val="0"/>
          <w:sz w:val="23"/>
          <w:szCs w:val="23"/>
          <w:lang w:val="pl-PL" w:eastAsia="pl-PL" w:bidi="ar-SA"/>
        </w:rPr>
      </w:pPr>
    </w:p>
    <w:p w:rsidR="00EF632A" w:rsidRPr="00F35EE8" w:rsidRDefault="00D86FC8" w:rsidP="009771A6">
      <w:pPr>
        <w:pStyle w:val="ng-scope"/>
        <w:spacing w:line="276" w:lineRule="auto"/>
        <w:jc w:val="both"/>
        <w:rPr>
          <w:sz w:val="23"/>
          <w:szCs w:val="23"/>
        </w:rPr>
      </w:pPr>
      <w:r w:rsidRPr="00F35EE8">
        <w:rPr>
          <w:sz w:val="23"/>
          <w:szCs w:val="23"/>
        </w:rPr>
        <w:t>Zamawiający wskazał w Rozdziale I Instrukcja dla Operatorów ppkt 2, że usługi pocztowe, które są przedmiotem zamówienia będą realizowane na zasadach określonych w powszechnie obowiązujących przepisach prawa. W związku z tym o udzielenie zamówienia ubiegać mogą się Wykonawcy, którzy posiadają aktualny wpis do rejestru operatorów pocztowych prowadzonego przez Prezesa Urzędu Komunikacji Elektronicznej (lub uprawnienie do prowadzenia działalności gospodarczej w zakresie usług pocztowych obowiązujące w Państwach członkowskich Unii Europejskiej). W przypadku Wykonawców wspólnie ubiegających się o udzielenie zamówienia (konsorcjantów) wymaganie to musi spełniać każdy z konsorcjantów. Zamawiający przewidział możliwość wykonania zamówienia przy udziale podwykonawców, którzy nie muszą posiadać aktualnego wpisu do rejestru operatorów pocztowych prowadzonego przez Prezesa Urzędu Komunikacji Elektronicznej, ale którzy zostaną przez Wykonawcę wskazani na etapie składania oferty. Jednocześnie z treści SIWZ, OPZ oraz Istotnych postanowień umownych jednoznacznie wynika, że Wykonawca pełni rolę strony umowy i podmiotu wyłącznie odpowiedzialnego wobec Zamawiającego z tytułu wykonania umowy. Cena umowna, zgodnie z SIWZ, OPZ oraz Istotnymi Postanowieniami Umownymi zawierać powinna natomiast wszelkie opłaty i koszty, które z tytułu wykonania umowy zobowiązany będzie Zamawiający (w tym koszty wszelkich dodatkowych opłat na rzecz podwykonawców). Zamawiający nie przewiduje, więc, aby wyłoniony Wykonawca miał pełnić funkcję „pośrednika” pomiędzy Zamawiającym a operatorem wyznaczonym.</w:t>
      </w:r>
    </w:p>
    <w:p w:rsidR="00EF632A" w:rsidRPr="00F35EE8" w:rsidRDefault="00D86FC8" w:rsidP="009771A6">
      <w:pPr>
        <w:pStyle w:val="ng-scope"/>
        <w:spacing w:line="276" w:lineRule="auto"/>
        <w:jc w:val="both"/>
        <w:rPr>
          <w:sz w:val="23"/>
          <w:szCs w:val="23"/>
        </w:rPr>
      </w:pPr>
      <w:r w:rsidRPr="00F35EE8">
        <w:rPr>
          <w:sz w:val="23"/>
          <w:szCs w:val="23"/>
        </w:rPr>
        <w:t>Zamawiający dopuszcza zastosowanie przez Wykonawcę rozwiązania zgodnego z treścią powołanego przez Wykonawcę przepisu art. 35 ustawy Prawo pocztowe - po przyjęciu przesyłki pocztowej od Zamawiającego przez Wykonawcę, albo powierzenie dalszego wykonania usługi innemu operatorowi pocztowemu na podstawie umowy o współpracy albo innemu przedsiębiorcy na podstawie pisemnej umowy podwykonawczej (zgodnie z treścią odpowiednio ust. 1 lub 3 przepisu art. 35 ustawy prawo pocztowe).</w:t>
      </w:r>
    </w:p>
    <w:p w:rsidR="00EF632A" w:rsidRPr="00F35EE8" w:rsidRDefault="00EF632A" w:rsidP="009771A6">
      <w:pPr>
        <w:widowControl/>
        <w:suppressAutoHyphens w:val="0"/>
        <w:spacing w:line="276" w:lineRule="auto"/>
        <w:jc w:val="both"/>
        <w:textAlignment w:val="auto"/>
        <w:rPr>
          <w:rFonts w:eastAsia="Times New Roman" w:cs="Times New Roman"/>
          <w:b/>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eastAsia="Times New Roman" w:cs="Times New Roman"/>
          <w:b/>
          <w:kern w:val="0"/>
          <w:sz w:val="23"/>
          <w:szCs w:val="23"/>
          <w:lang w:val="pl-PL" w:eastAsia="pl-PL" w:bidi="ar-SA"/>
        </w:rPr>
      </w:pPr>
      <w:r w:rsidRPr="00F35EE8">
        <w:rPr>
          <w:rFonts w:eastAsia="Times New Roman" w:cs="Times New Roman"/>
          <w:b/>
          <w:kern w:val="0"/>
          <w:sz w:val="23"/>
          <w:szCs w:val="23"/>
          <w:lang w:val="pl-PL" w:eastAsia="pl-PL" w:bidi="ar-SA"/>
        </w:rPr>
        <w:t>Pytanie 11</w:t>
      </w:r>
    </w:p>
    <w:p w:rsidR="00EF632A" w:rsidRPr="00F35EE8" w:rsidRDefault="00D86FC8" w:rsidP="009771A6">
      <w:pPr>
        <w:widowControl/>
        <w:suppressAutoHyphens w:val="0"/>
        <w:spacing w:line="276" w:lineRule="auto"/>
        <w:jc w:val="both"/>
        <w:textAlignment w:val="auto"/>
        <w:rPr>
          <w:rFonts w:eastAsia="Times New Roman" w:cs="Times New Roman"/>
          <w:kern w:val="0"/>
          <w:sz w:val="23"/>
          <w:szCs w:val="23"/>
          <w:lang w:val="pl-PL" w:eastAsia="pl-PL" w:bidi="ar-SA"/>
        </w:rPr>
      </w:pPr>
      <w:r w:rsidRPr="00F35EE8">
        <w:rPr>
          <w:rFonts w:eastAsia="Times New Roman" w:cs="Times New Roman"/>
          <w:kern w:val="0"/>
          <w:sz w:val="23"/>
          <w:szCs w:val="23"/>
          <w:lang w:val="pl-PL" w:eastAsia="pl-PL" w:bidi="ar-SA"/>
        </w:rPr>
        <w:t>W celu rzetelnego sporządzenia oferty Wykonawca wnioskuje o przedłużenie terminu składania ofert do 02.04.2020 roku.</w:t>
      </w:r>
    </w:p>
    <w:p w:rsidR="00560435" w:rsidRPr="00F35EE8" w:rsidRDefault="00560435"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D86FC8" w:rsidP="009771A6">
      <w:pPr>
        <w:widowControl/>
        <w:suppressAutoHyphens w:val="0"/>
        <w:spacing w:line="276" w:lineRule="auto"/>
        <w:jc w:val="both"/>
        <w:textAlignment w:val="auto"/>
        <w:rPr>
          <w:rFonts w:cs="Times New Roman"/>
          <w:sz w:val="23"/>
          <w:szCs w:val="23"/>
          <w:lang w:val="pl-PL"/>
        </w:rPr>
      </w:pPr>
      <w:r w:rsidRPr="00F35EE8">
        <w:rPr>
          <w:rFonts w:eastAsia="Times New Roman" w:cs="Times New Roman"/>
          <w:b/>
          <w:color w:val="000000"/>
          <w:kern w:val="0"/>
          <w:sz w:val="23"/>
          <w:szCs w:val="23"/>
          <w:lang w:val="pl-PL" w:eastAsia="pl-PL" w:bidi="ar-SA"/>
        </w:rPr>
        <w:t>Odpowiedź Zamawiającego:</w:t>
      </w:r>
    </w:p>
    <w:p w:rsidR="00EF632A" w:rsidRPr="00F35EE8" w:rsidRDefault="00EF632A" w:rsidP="009771A6">
      <w:pPr>
        <w:widowControl/>
        <w:suppressAutoHyphens w:val="0"/>
        <w:spacing w:line="276" w:lineRule="auto"/>
        <w:jc w:val="both"/>
        <w:textAlignment w:val="auto"/>
        <w:rPr>
          <w:rFonts w:eastAsia="Times New Roman" w:cs="Times New Roman"/>
          <w:kern w:val="0"/>
          <w:sz w:val="23"/>
          <w:szCs w:val="23"/>
          <w:lang w:val="pl-PL" w:eastAsia="pl-PL" w:bidi="ar-SA"/>
        </w:rPr>
      </w:pPr>
    </w:p>
    <w:p w:rsidR="00EF632A" w:rsidRPr="00F35EE8" w:rsidRDefault="00560435" w:rsidP="009771A6">
      <w:pPr>
        <w:pStyle w:val="Standard"/>
        <w:spacing w:line="276" w:lineRule="auto"/>
        <w:jc w:val="both"/>
        <w:rPr>
          <w:rFonts w:cs="Times New Roman"/>
          <w:bCs/>
          <w:sz w:val="23"/>
          <w:szCs w:val="23"/>
          <w:lang w:val="pl-PL"/>
        </w:rPr>
      </w:pPr>
      <w:r w:rsidRPr="00F35EE8">
        <w:rPr>
          <w:rFonts w:cs="Times New Roman"/>
          <w:bCs/>
          <w:sz w:val="23"/>
          <w:szCs w:val="23"/>
          <w:lang w:val="pl-PL"/>
        </w:rPr>
        <w:t>Zamawiający przedłuża termin składania ofert do 02.04.2020 r.</w:t>
      </w:r>
    </w:p>
    <w:sectPr w:rsidR="00EF632A" w:rsidRPr="00F35EE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BAB" w:rsidRDefault="00D86FC8">
      <w:r>
        <w:separator/>
      </w:r>
    </w:p>
  </w:endnote>
  <w:endnote w:type="continuationSeparator" w:id="0">
    <w:p w:rsidR="009E4BAB" w:rsidRDefault="00D8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BAB" w:rsidRDefault="00D86FC8">
      <w:r>
        <w:rPr>
          <w:color w:val="000000"/>
        </w:rPr>
        <w:separator/>
      </w:r>
    </w:p>
  </w:footnote>
  <w:footnote w:type="continuationSeparator" w:id="0">
    <w:p w:rsidR="009E4BAB" w:rsidRDefault="00D86FC8">
      <w:r>
        <w:continuationSeparator/>
      </w:r>
    </w:p>
  </w:footnote>
  <w:footnote w:id="1">
    <w:p w:rsidR="00EF632A" w:rsidRDefault="00D86FC8">
      <w:r>
        <w:rPr>
          <w:rStyle w:val="Odwoanieprzypisudolnego"/>
        </w:rPr>
        <w:t>[1]</w:t>
      </w:r>
      <w:r>
        <w:t xml:space="preserve"> Wyrok KIO, sygn. akt KIO 2631/12; KIO 2655/12</w:t>
      </w:r>
    </w:p>
    <w:p w:rsidR="00EF632A" w:rsidRDefault="00EF632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965"/>
    <w:multiLevelType w:val="multilevel"/>
    <w:tmpl w:val="EFA2CCC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60370A"/>
    <w:multiLevelType w:val="multilevel"/>
    <w:tmpl w:val="4C7245B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A16096B"/>
    <w:multiLevelType w:val="multilevel"/>
    <w:tmpl w:val="21506BB0"/>
    <w:styleLink w:val="WWNum38"/>
    <w:lvl w:ilvl="0">
      <w:start w:val="2"/>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7B6529F7"/>
    <w:multiLevelType w:val="multilevel"/>
    <w:tmpl w:val="2872F7E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32A"/>
    <w:rsid w:val="000F5644"/>
    <w:rsid w:val="00560435"/>
    <w:rsid w:val="006C422D"/>
    <w:rsid w:val="009771A6"/>
    <w:rsid w:val="009E4BAB"/>
    <w:rsid w:val="00D86FC8"/>
    <w:rsid w:val="00DE234D"/>
    <w:rsid w:val="00EF632A"/>
    <w:rsid w:val="00F35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D820"/>
  <w15:docId w15:val="{BA1D939E-65CB-4AF1-B449-2A3218C4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przypisudolnego">
    <w:name w:val="footnote text"/>
    <w:basedOn w:val="Normalny"/>
    <w:pPr>
      <w:widowControl/>
      <w:suppressAutoHyphens w:val="0"/>
      <w:textAlignment w:val="auto"/>
    </w:pPr>
    <w:rPr>
      <w:rFonts w:ascii="Calibri" w:eastAsia="Calibri" w:hAnsi="Calibri" w:cs="Times New Roman"/>
      <w:kern w:val="0"/>
      <w:sz w:val="20"/>
      <w:szCs w:val="20"/>
      <w:lang w:val="pl-PL" w:eastAsia="en-US" w:bidi="ar-SA"/>
    </w:rPr>
  </w:style>
  <w:style w:type="character" w:customStyle="1" w:styleId="TekstprzypisudolnegoZnak">
    <w:name w:val="Tekst przypisu dolnego Znak"/>
    <w:basedOn w:val="Domylnaczcionkaakapitu"/>
    <w:rPr>
      <w:rFonts w:ascii="Calibri" w:eastAsia="Calibri" w:hAnsi="Calibri" w:cs="Times New Roman"/>
      <w:kern w:val="0"/>
      <w:sz w:val="20"/>
      <w:szCs w:val="20"/>
      <w:lang w:val="pl-PL" w:eastAsia="en-US" w:bidi="ar-SA"/>
    </w:rPr>
  </w:style>
  <w:style w:type="character" w:styleId="Odwoanieprzypisudolnego">
    <w:name w:val="footnote reference"/>
    <w:basedOn w:val="Domylnaczcionkaakapitu"/>
    <w:rPr>
      <w:position w:val="0"/>
      <w:vertAlign w:val="superscript"/>
    </w:rPr>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customStyle="1" w:styleId="ng-scope">
    <w:name w:val="ng-scope"/>
    <w:basedOn w:val="Normalny"/>
    <w:pPr>
      <w:widowControl/>
      <w:suppressAutoHyphens w:val="0"/>
      <w:spacing w:before="100" w:after="100"/>
      <w:textAlignment w:val="auto"/>
    </w:pPr>
    <w:rPr>
      <w:rFonts w:eastAsia="Times New Roman" w:cs="Times New Roman"/>
      <w:kern w:val="0"/>
      <w:lang w:val="pl-PL" w:eastAsia="pl-PL" w:bidi="ar-SA"/>
    </w:rPr>
  </w:style>
  <w:style w:type="numbering" w:customStyle="1" w:styleId="WWNum38">
    <w:name w:val="WWNum38"/>
    <w:basedOn w:val="Bezlisty"/>
    <w:rsid w:val="00F35EE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3468</Words>
  <Characters>20814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Madej</dc:creator>
  <cp:lastModifiedBy>Karolina Madej</cp:lastModifiedBy>
  <cp:revision>6</cp:revision>
  <cp:lastPrinted>2020-03-23T10:33:00Z</cp:lastPrinted>
  <dcterms:created xsi:type="dcterms:W3CDTF">2020-03-23T11:09:00Z</dcterms:created>
  <dcterms:modified xsi:type="dcterms:W3CDTF">2020-03-23T13:32:00Z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