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93A2A" w14:textId="484D1D15" w:rsidR="005839BC" w:rsidRPr="00086607" w:rsidRDefault="005839BC" w:rsidP="005839BC">
      <w:pPr>
        <w:jc w:val="right"/>
        <w:rPr>
          <w:rFonts w:ascii="Times New Roman" w:hAnsi="Times New Roman" w:cs="Times New Roman"/>
        </w:rPr>
      </w:pPr>
      <w:r w:rsidRPr="00086607">
        <w:rPr>
          <w:rFonts w:ascii="Times New Roman" w:hAnsi="Times New Roman" w:cs="Times New Roman"/>
        </w:rPr>
        <w:t>Sochaczew dnia 0</w:t>
      </w:r>
      <w:r w:rsidR="00086607" w:rsidRPr="00086607">
        <w:rPr>
          <w:rFonts w:ascii="Times New Roman" w:hAnsi="Times New Roman" w:cs="Times New Roman"/>
        </w:rPr>
        <w:t>4</w:t>
      </w:r>
      <w:r w:rsidRPr="00086607">
        <w:rPr>
          <w:rFonts w:ascii="Times New Roman" w:hAnsi="Times New Roman" w:cs="Times New Roman"/>
        </w:rPr>
        <w:t xml:space="preserve">.01.2021  r. </w:t>
      </w:r>
    </w:p>
    <w:p w14:paraId="517963E7" w14:textId="77777777" w:rsidR="005839BC" w:rsidRPr="00086607" w:rsidRDefault="005839BC" w:rsidP="005839BC">
      <w:pPr>
        <w:rPr>
          <w:rFonts w:ascii="Times New Roman" w:hAnsi="Times New Roman" w:cs="Times New Roman"/>
        </w:rPr>
      </w:pPr>
      <w:r w:rsidRPr="00086607">
        <w:rPr>
          <w:rFonts w:ascii="Times New Roman" w:hAnsi="Times New Roman" w:cs="Times New Roman"/>
        </w:rPr>
        <w:t>ZP. 272.1.24.3.2020/2021</w:t>
      </w:r>
    </w:p>
    <w:p w14:paraId="38FA7E7E" w14:textId="77777777" w:rsidR="005839BC" w:rsidRPr="00086607" w:rsidRDefault="005839BC" w:rsidP="00086607">
      <w:pPr>
        <w:ind w:left="5387"/>
        <w:rPr>
          <w:rFonts w:ascii="Times New Roman" w:hAnsi="Times New Roman" w:cs="Times New Roman"/>
        </w:rPr>
      </w:pPr>
      <w:r w:rsidRPr="00086607">
        <w:rPr>
          <w:rFonts w:ascii="Times New Roman" w:hAnsi="Times New Roman" w:cs="Times New Roman"/>
        </w:rPr>
        <w:tab/>
      </w:r>
      <w:r w:rsidRPr="00086607">
        <w:rPr>
          <w:rFonts w:ascii="Times New Roman" w:hAnsi="Times New Roman" w:cs="Times New Roman"/>
        </w:rPr>
        <w:tab/>
      </w:r>
      <w:r w:rsidRPr="00086607">
        <w:rPr>
          <w:rFonts w:ascii="Times New Roman" w:hAnsi="Times New Roman" w:cs="Times New Roman"/>
        </w:rPr>
        <w:tab/>
      </w:r>
      <w:r w:rsidRPr="00086607">
        <w:rPr>
          <w:rFonts w:ascii="Times New Roman" w:hAnsi="Times New Roman" w:cs="Times New Roman"/>
        </w:rPr>
        <w:tab/>
      </w:r>
      <w:r w:rsidRPr="00086607">
        <w:rPr>
          <w:rFonts w:ascii="Times New Roman" w:hAnsi="Times New Roman" w:cs="Times New Roman"/>
        </w:rPr>
        <w:tab/>
      </w:r>
      <w:r w:rsidRPr="00086607">
        <w:rPr>
          <w:rFonts w:ascii="Times New Roman" w:hAnsi="Times New Roman" w:cs="Times New Roman"/>
        </w:rPr>
        <w:tab/>
      </w:r>
      <w:r w:rsidRPr="00086607">
        <w:rPr>
          <w:rFonts w:ascii="Times New Roman" w:hAnsi="Times New Roman" w:cs="Times New Roman"/>
        </w:rPr>
        <w:tab/>
      </w:r>
      <w:r w:rsidR="000770B6" w:rsidRPr="00086607">
        <w:rPr>
          <w:rFonts w:ascii="Times New Roman" w:hAnsi="Times New Roman" w:cs="Times New Roman"/>
        </w:rPr>
        <w:tab/>
      </w:r>
      <w:r w:rsidRPr="00086607">
        <w:rPr>
          <w:rFonts w:ascii="Times New Roman" w:hAnsi="Times New Roman" w:cs="Times New Roman"/>
        </w:rPr>
        <w:tab/>
        <w:t>……………………………….</w:t>
      </w:r>
    </w:p>
    <w:p w14:paraId="7CD37EFD" w14:textId="34F4F993" w:rsidR="005839BC" w:rsidRPr="00086607" w:rsidRDefault="005839BC" w:rsidP="00086607">
      <w:pPr>
        <w:ind w:left="5387"/>
        <w:rPr>
          <w:rFonts w:ascii="Times New Roman" w:hAnsi="Times New Roman" w:cs="Times New Roman"/>
        </w:rPr>
      </w:pPr>
      <w:r w:rsidRPr="00086607">
        <w:rPr>
          <w:rFonts w:ascii="Times New Roman" w:hAnsi="Times New Roman" w:cs="Times New Roman"/>
        </w:rPr>
        <w:tab/>
        <w:t>……………………………….</w:t>
      </w:r>
    </w:p>
    <w:p w14:paraId="58BB9A3B" w14:textId="35173CB1" w:rsidR="005839BC" w:rsidRPr="00086607" w:rsidRDefault="000770B6" w:rsidP="00086607">
      <w:pPr>
        <w:ind w:left="5387"/>
        <w:rPr>
          <w:rFonts w:ascii="Times New Roman" w:hAnsi="Times New Roman" w:cs="Times New Roman"/>
        </w:rPr>
      </w:pPr>
      <w:r w:rsidRPr="00086607">
        <w:rPr>
          <w:rFonts w:ascii="Times New Roman" w:hAnsi="Times New Roman" w:cs="Times New Roman"/>
        </w:rPr>
        <w:tab/>
      </w:r>
      <w:r w:rsidR="005839BC" w:rsidRPr="00086607">
        <w:rPr>
          <w:rFonts w:ascii="Times New Roman" w:hAnsi="Times New Roman" w:cs="Times New Roman"/>
        </w:rPr>
        <w:t>……………………………….</w:t>
      </w:r>
    </w:p>
    <w:p w14:paraId="3018C00C" w14:textId="77777777" w:rsidR="005839BC" w:rsidRPr="00086607" w:rsidRDefault="005839BC" w:rsidP="005839BC">
      <w:pPr>
        <w:rPr>
          <w:rFonts w:ascii="Times New Roman" w:hAnsi="Times New Roman" w:cs="Times New Roman"/>
        </w:rPr>
      </w:pPr>
    </w:p>
    <w:p w14:paraId="408C5471" w14:textId="3E17FB34" w:rsidR="005839BC" w:rsidRPr="00086607" w:rsidRDefault="005839BC" w:rsidP="005839BC">
      <w:pPr>
        <w:spacing w:before="164"/>
        <w:ind w:right="245"/>
        <w:jc w:val="both"/>
        <w:rPr>
          <w:rFonts w:ascii="Times New Roman" w:hAnsi="Times New Roman" w:cs="Times New Roman"/>
        </w:rPr>
      </w:pPr>
      <w:r w:rsidRPr="00086607">
        <w:rPr>
          <w:rFonts w:ascii="Times New Roman" w:hAnsi="Times New Roman" w:cs="Times New Roman"/>
        </w:rPr>
        <w:tab/>
        <w:t xml:space="preserve">Burmistrz Miasta Sochaczew działając jako Zamawiający w postępowaniu prowadzonym w trybie przetargu nieograniczonego na </w:t>
      </w:r>
      <w:bookmarkStart w:id="0" w:name="_Hlk58751222"/>
      <w:r w:rsidRPr="00086607">
        <w:rPr>
          <w:rFonts w:ascii="Times New Roman" w:hAnsi="Times New Roman" w:cs="Times New Roman"/>
          <w:b/>
        </w:rPr>
        <w:t>„</w:t>
      </w:r>
      <w:bookmarkStart w:id="1" w:name="_Hlk58747395"/>
      <w:r w:rsidRPr="00086607">
        <w:rPr>
          <w:rFonts w:ascii="Times New Roman" w:hAnsi="Times New Roman" w:cs="Times New Roman"/>
          <w:b/>
        </w:rPr>
        <w:t xml:space="preserve">Budowę sieci kanalizacji deszczowej w drogach miejskich ul.  Płockiej i ul. Łowickiej </w:t>
      </w:r>
      <w:bookmarkEnd w:id="1"/>
      <w:r w:rsidRPr="00086607">
        <w:rPr>
          <w:rFonts w:ascii="Times New Roman" w:hAnsi="Times New Roman" w:cs="Times New Roman"/>
          <w:b/>
        </w:rPr>
        <w:t>z budową zbiornika retencyjnego” w ramach zadania pn. „Rozwój systemów gospodarowania wodami opadowymi na terenie miasta Sochaczew”</w:t>
      </w:r>
      <w:bookmarkEnd w:id="0"/>
      <w:r w:rsidRPr="00086607">
        <w:rPr>
          <w:rFonts w:ascii="Times New Roman" w:hAnsi="Times New Roman" w:cs="Times New Roman"/>
          <w:b/>
        </w:rPr>
        <w:t xml:space="preserve"> </w:t>
      </w:r>
      <w:r w:rsidRPr="00086607">
        <w:rPr>
          <w:rFonts w:ascii="Times New Roman" w:hAnsi="Times New Roman" w:cs="Times New Roman"/>
        </w:rPr>
        <w:t xml:space="preserve">informuje, że w niniejszym postępowaniu wpłynęły następujące zapytania: </w:t>
      </w:r>
    </w:p>
    <w:p w14:paraId="629042D9" w14:textId="77777777" w:rsidR="005968C0" w:rsidRPr="00086607" w:rsidRDefault="00AE40CA" w:rsidP="00AE40CA">
      <w:pPr>
        <w:pStyle w:val="Teksttreci41"/>
        <w:spacing w:before="360" w:after="120" w:line="269" w:lineRule="exact"/>
        <w:ind w:right="40"/>
        <w:jc w:val="both"/>
        <w:rPr>
          <w:rFonts w:ascii="Times New Roman" w:eastAsia="Arial Unicode MS" w:hAnsi="Times New Roman" w:cs="Times New Roman"/>
          <w:b w:val="0"/>
          <w:sz w:val="24"/>
          <w:szCs w:val="24"/>
        </w:rPr>
      </w:pPr>
      <w:r w:rsidRPr="00086607">
        <w:rPr>
          <w:rFonts w:ascii="Times New Roman" w:hAnsi="Times New Roman" w:cs="Times New Roman"/>
          <w:b w:val="0"/>
          <w:sz w:val="24"/>
          <w:szCs w:val="24"/>
        </w:rPr>
        <w:t xml:space="preserve">W Specyfikacji Technicznej pkt. 2.2 wymagania dotyczące materiałów, Zamawiający dopuszcza zastosowanie rur PVC oraz PP o parametrach sztywności obwodowej SN8, chropowatość </w:t>
      </w:r>
      <w:proofErr w:type="spellStart"/>
      <w:r w:rsidRPr="00086607">
        <w:rPr>
          <w:rFonts w:ascii="Times New Roman" w:hAnsi="Times New Roman" w:cs="Times New Roman"/>
          <w:b w:val="0"/>
          <w:sz w:val="24"/>
          <w:szCs w:val="24"/>
        </w:rPr>
        <w:t>wsp.k</w:t>
      </w:r>
      <w:proofErr w:type="spellEnd"/>
      <w:r w:rsidRPr="00086607">
        <w:rPr>
          <w:rFonts w:ascii="Times New Roman" w:hAnsi="Times New Roman" w:cs="Times New Roman"/>
          <w:b w:val="0"/>
          <w:sz w:val="24"/>
          <w:szCs w:val="24"/>
        </w:rPr>
        <w:t>&lt;0,2mm, najwyższa trwałość oraz szczelność uzyskana przez fabrycznie montowane na gorąco uszczelki dwupierścieniowe.</w:t>
      </w:r>
    </w:p>
    <w:p w14:paraId="087D802B" w14:textId="77777777" w:rsidR="00086607" w:rsidRDefault="00086607" w:rsidP="00AE40CA">
      <w:pPr>
        <w:pStyle w:val="Teksttreci41"/>
        <w:spacing w:before="120" w:after="240" w:line="240" w:lineRule="auto"/>
        <w:jc w:val="both"/>
        <w:rPr>
          <w:rFonts w:ascii="Times New Roman" w:hAnsi="Times New Roman" w:cs="Times New Roman"/>
          <w:sz w:val="24"/>
          <w:szCs w:val="24"/>
        </w:rPr>
      </w:pPr>
    </w:p>
    <w:p w14:paraId="7A32E99E" w14:textId="77777777" w:rsidR="00086607" w:rsidRDefault="00AE40CA" w:rsidP="00086607">
      <w:pPr>
        <w:pStyle w:val="Teksttreci41"/>
        <w:spacing w:before="120" w:after="240" w:line="240" w:lineRule="auto"/>
        <w:jc w:val="both"/>
        <w:rPr>
          <w:rFonts w:ascii="Times New Roman" w:hAnsi="Times New Roman" w:cs="Times New Roman"/>
          <w:sz w:val="24"/>
          <w:szCs w:val="24"/>
        </w:rPr>
      </w:pPr>
      <w:r w:rsidRPr="00086607">
        <w:rPr>
          <w:rFonts w:ascii="Times New Roman" w:hAnsi="Times New Roman" w:cs="Times New Roman"/>
          <w:sz w:val="24"/>
          <w:szCs w:val="24"/>
        </w:rPr>
        <w:t>Pytanie1</w:t>
      </w:r>
    </w:p>
    <w:p w14:paraId="5B25D28A" w14:textId="78E166D5" w:rsidR="005968C0" w:rsidRPr="00086607" w:rsidRDefault="00AE40CA" w:rsidP="00086607">
      <w:pPr>
        <w:pStyle w:val="Teksttreci41"/>
        <w:spacing w:before="120" w:after="240" w:line="240" w:lineRule="auto"/>
        <w:jc w:val="both"/>
        <w:rPr>
          <w:rFonts w:ascii="Times New Roman" w:eastAsia="Arial Unicode MS" w:hAnsi="Times New Roman" w:cs="Times New Roman"/>
          <w:sz w:val="24"/>
          <w:szCs w:val="24"/>
        </w:rPr>
      </w:pPr>
      <w:r w:rsidRPr="00086607">
        <w:rPr>
          <w:rFonts w:ascii="Times New Roman" w:hAnsi="Times New Roman" w:cs="Times New Roman"/>
          <w:b w:val="0"/>
          <w:sz w:val="24"/>
          <w:szCs w:val="24"/>
        </w:rPr>
        <w:t>Czy Zamawiający podając wymagania zastosowania „dwupierścieniowych uszczelek montowanych fabrycznie na gorąco" będzie wymagał technologii w celu określenia parametru szczelności uzyskane przez uszczelkę z materiału TPE-V klasy 60 z pierścieniem stabilizującym z polipropylenu (PP) z włóknem szklanym, montowaną mechanicznie w czasie procesu termo formowania kielicha dla rur PVC DN160 oraz DN200 zgodnie z normą PN-EN1401-1?</w:t>
      </w:r>
    </w:p>
    <w:p w14:paraId="550AE0E2" w14:textId="77777777" w:rsidR="005839BC" w:rsidRPr="00086607" w:rsidRDefault="005839BC" w:rsidP="005839BC">
      <w:pPr>
        <w:pStyle w:val="Teksttreci1"/>
        <w:ind w:right="40" w:firstLine="0"/>
        <w:jc w:val="both"/>
        <w:rPr>
          <w:rFonts w:ascii="Times New Roman" w:hAnsi="Times New Roman" w:cs="Times New Roman"/>
          <w:sz w:val="24"/>
          <w:szCs w:val="24"/>
        </w:rPr>
      </w:pPr>
      <w:r w:rsidRPr="00086607">
        <w:rPr>
          <w:rFonts w:ascii="Times New Roman" w:hAnsi="Times New Roman" w:cs="Times New Roman"/>
          <w:sz w:val="24"/>
          <w:szCs w:val="24"/>
        </w:rPr>
        <w:t>Odpowiedź Zamawiającego:</w:t>
      </w:r>
    </w:p>
    <w:p w14:paraId="2E63AE38" w14:textId="77777777" w:rsidR="00086607" w:rsidRPr="00086607" w:rsidRDefault="00086607" w:rsidP="00086607">
      <w:pPr>
        <w:pStyle w:val="Standard"/>
        <w:jc w:val="both"/>
        <w:rPr>
          <w:rFonts w:ascii="Times New Roman" w:hAnsi="Times New Roman"/>
          <w:color w:val="000000"/>
          <w:sz w:val="24"/>
          <w:szCs w:val="24"/>
        </w:rPr>
      </w:pPr>
      <w:r w:rsidRPr="00086607">
        <w:rPr>
          <w:rFonts w:ascii="Times New Roman" w:hAnsi="Times New Roman"/>
          <w:color w:val="000000"/>
          <w:sz w:val="24"/>
          <w:szCs w:val="24"/>
        </w:rPr>
        <w:t>Określone wymagania muszą spełniać parametr szczelności. W tym celu projekt określa zastosowaną technologię uszczelnienia połączeń kielichowych.</w:t>
      </w:r>
    </w:p>
    <w:p w14:paraId="28C684D0" w14:textId="77777777" w:rsidR="00086607" w:rsidRDefault="00086607" w:rsidP="00AE40CA">
      <w:pPr>
        <w:pStyle w:val="Teksttreci41"/>
        <w:spacing w:before="120" w:after="240" w:line="240" w:lineRule="auto"/>
        <w:jc w:val="both"/>
        <w:rPr>
          <w:rFonts w:ascii="Times New Roman" w:hAnsi="Times New Roman" w:cs="Times New Roman"/>
          <w:sz w:val="24"/>
          <w:szCs w:val="24"/>
        </w:rPr>
      </w:pPr>
    </w:p>
    <w:p w14:paraId="7A1BDE9D" w14:textId="77777777" w:rsidR="00086607" w:rsidRDefault="00AE40CA" w:rsidP="00086607">
      <w:pPr>
        <w:pStyle w:val="Teksttreci41"/>
        <w:spacing w:before="120" w:after="240" w:line="240" w:lineRule="auto"/>
        <w:jc w:val="both"/>
        <w:rPr>
          <w:rFonts w:ascii="Times New Roman" w:hAnsi="Times New Roman" w:cs="Times New Roman"/>
          <w:sz w:val="24"/>
          <w:szCs w:val="24"/>
        </w:rPr>
      </w:pPr>
      <w:r w:rsidRPr="00086607">
        <w:rPr>
          <w:rFonts w:ascii="Times New Roman" w:hAnsi="Times New Roman" w:cs="Times New Roman"/>
          <w:sz w:val="24"/>
          <w:szCs w:val="24"/>
        </w:rPr>
        <w:t>Pytanie 2</w:t>
      </w:r>
    </w:p>
    <w:p w14:paraId="3FFB35D0" w14:textId="48943E03" w:rsidR="005968C0" w:rsidRPr="00086607" w:rsidRDefault="00AE40CA" w:rsidP="00086607">
      <w:pPr>
        <w:pStyle w:val="Teksttreci41"/>
        <w:spacing w:before="120" w:after="240" w:line="240" w:lineRule="auto"/>
        <w:jc w:val="both"/>
        <w:rPr>
          <w:rFonts w:ascii="Times New Roman" w:eastAsia="Arial Unicode MS" w:hAnsi="Times New Roman" w:cs="Times New Roman"/>
          <w:sz w:val="24"/>
          <w:szCs w:val="24"/>
        </w:rPr>
      </w:pPr>
      <w:r w:rsidRPr="00086607">
        <w:rPr>
          <w:rFonts w:ascii="Times New Roman" w:hAnsi="Times New Roman" w:cs="Times New Roman"/>
          <w:b w:val="0"/>
          <w:sz w:val="24"/>
          <w:szCs w:val="24"/>
        </w:rPr>
        <w:t>Czy Zamawiający określając „najwyższą trwałość" uzna parametr ścieralności na poziomie po 100 tyś. cykli maksymalnie 0,064 mm dla rur PVC?</w:t>
      </w:r>
    </w:p>
    <w:p w14:paraId="1251D785" w14:textId="77777777" w:rsidR="00086607" w:rsidRDefault="005839BC" w:rsidP="00086607">
      <w:pPr>
        <w:pStyle w:val="Teksttreci1"/>
        <w:ind w:right="40" w:firstLine="0"/>
        <w:jc w:val="both"/>
        <w:rPr>
          <w:rFonts w:ascii="Times New Roman" w:hAnsi="Times New Roman" w:cs="Times New Roman"/>
          <w:sz w:val="24"/>
          <w:szCs w:val="24"/>
        </w:rPr>
      </w:pPr>
      <w:r w:rsidRPr="00086607">
        <w:rPr>
          <w:rFonts w:ascii="Times New Roman" w:hAnsi="Times New Roman" w:cs="Times New Roman"/>
          <w:sz w:val="24"/>
          <w:szCs w:val="24"/>
        </w:rPr>
        <w:t>Odpowiedź Zamawiającego:</w:t>
      </w:r>
    </w:p>
    <w:p w14:paraId="424F36E8" w14:textId="0A30EF1D" w:rsidR="005839BC" w:rsidRPr="00086607" w:rsidRDefault="00086607" w:rsidP="00086607">
      <w:pPr>
        <w:pStyle w:val="Teksttreci1"/>
        <w:ind w:right="40" w:firstLine="0"/>
        <w:jc w:val="both"/>
        <w:rPr>
          <w:rFonts w:ascii="Times New Roman" w:hAnsi="Times New Roman" w:cs="Times New Roman"/>
          <w:b w:val="0"/>
          <w:bCs w:val="0"/>
          <w:sz w:val="24"/>
          <w:szCs w:val="24"/>
        </w:rPr>
      </w:pPr>
      <w:r w:rsidRPr="00086607">
        <w:rPr>
          <w:rFonts w:ascii="Times New Roman" w:hAnsi="Times New Roman"/>
          <w:b w:val="0"/>
          <w:bCs w:val="0"/>
          <w:color w:val="000000"/>
          <w:sz w:val="24"/>
          <w:szCs w:val="24"/>
        </w:rPr>
        <w:t>Trwałość materiałów możemy określić udokumentowanym badaniem ścieralności odpowiadając co najmniej 50 letnim zużyciem rur, ścieralność przy 200tyś cykli na poziomie nie wyższym niż 0,15mm dla rur PVC oraz na poziomie nie wyższym niż 0,10mm PP dwuścienne.</w:t>
      </w:r>
    </w:p>
    <w:p w14:paraId="18F17440" w14:textId="77777777" w:rsidR="00086607" w:rsidRDefault="00086607" w:rsidP="00AE40CA">
      <w:pPr>
        <w:pStyle w:val="Teksttreci41"/>
        <w:spacing w:before="120" w:after="240" w:line="240" w:lineRule="auto"/>
        <w:jc w:val="both"/>
        <w:rPr>
          <w:rFonts w:ascii="Times New Roman" w:hAnsi="Times New Roman" w:cs="Times New Roman"/>
          <w:sz w:val="24"/>
          <w:szCs w:val="24"/>
        </w:rPr>
      </w:pPr>
    </w:p>
    <w:p w14:paraId="4765D82E" w14:textId="77777777" w:rsidR="00086607" w:rsidRDefault="00AE40CA" w:rsidP="00086607">
      <w:pPr>
        <w:pStyle w:val="Teksttreci41"/>
        <w:spacing w:before="120" w:after="240" w:line="240" w:lineRule="auto"/>
        <w:jc w:val="both"/>
        <w:rPr>
          <w:rFonts w:ascii="Times New Roman" w:hAnsi="Times New Roman" w:cs="Times New Roman"/>
          <w:sz w:val="24"/>
          <w:szCs w:val="24"/>
        </w:rPr>
      </w:pPr>
      <w:r w:rsidRPr="00086607">
        <w:rPr>
          <w:rFonts w:ascii="Times New Roman" w:hAnsi="Times New Roman" w:cs="Times New Roman"/>
          <w:sz w:val="24"/>
          <w:szCs w:val="24"/>
        </w:rPr>
        <w:lastRenderedPageBreak/>
        <w:t>Pytanie 3</w:t>
      </w:r>
    </w:p>
    <w:p w14:paraId="614EA987" w14:textId="0AFA824F" w:rsidR="005968C0" w:rsidRPr="00086607" w:rsidRDefault="00AE40CA" w:rsidP="00086607">
      <w:pPr>
        <w:pStyle w:val="Teksttreci41"/>
        <w:spacing w:before="120" w:after="240" w:line="240" w:lineRule="auto"/>
        <w:jc w:val="both"/>
        <w:rPr>
          <w:rFonts w:ascii="Times New Roman" w:eastAsia="Arial Unicode MS" w:hAnsi="Times New Roman" w:cs="Times New Roman"/>
          <w:sz w:val="24"/>
          <w:szCs w:val="24"/>
        </w:rPr>
      </w:pPr>
      <w:r w:rsidRPr="00086607">
        <w:rPr>
          <w:rFonts w:ascii="Times New Roman" w:hAnsi="Times New Roman" w:cs="Times New Roman"/>
          <w:b w:val="0"/>
          <w:sz w:val="24"/>
          <w:szCs w:val="24"/>
        </w:rPr>
        <w:t>Czy zamawiający uzna możliwość zastosowania w zakresie średnic od 300 do 600 rur PP dwuwarstwowych DN/OD315; DN/0D400; DN/0D500; DN/0D630; o chropowatość ścianki wewnętrznej (k) na poziomie 1,70 ^m, oraz ścieralności potwierdzone przez niezależny Instytut ? Powyższe rury posiadają wewnętrzną ścianką gładką i profilowaną (</w:t>
      </w:r>
      <w:proofErr w:type="spellStart"/>
      <w:r w:rsidRPr="00086607">
        <w:rPr>
          <w:rFonts w:ascii="Times New Roman" w:hAnsi="Times New Roman" w:cs="Times New Roman"/>
          <w:b w:val="0"/>
          <w:sz w:val="24"/>
          <w:szCs w:val="24"/>
        </w:rPr>
        <w:t>korugowaną</w:t>
      </w:r>
      <w:proofErr w:type="spellEnd"/>
      <w:r w:rsidRPr="00086607">
        <w:rPr>
          <w:rFonts w:ascii="Times New Roman" w:hAnsi="Times New Roman" w:cs="Times New Roman"/>
          <w:b w:val="0"/>
          <w:sz w:val="24"/>
          <w:szCs w:val="24"/>
        </w:rPr>
        <w:t>) ścianką zewnętrzną o profilu trapezowym, tzw. typ B. zgodne z normą PN-EN ISO 9969, PN-EN 13476-3 .</w:t>
      </w:r>
    </w:p>
    <w:p w14:paraId="21CA8BDE" w14:textId="77777777" w:rsidR="005839BC" w:rsidRPr="00086607" w:rsidRDefault="005839BC" w:rsidP="005839BC">
      <w:pPr>
        <w:pStyle w:val="Teksttreci1"/>
        <w:ind w:right="40" w:firstLine="0"/>
        <w:jc w:val="both"/>
        <w:rPr>
          <w:rFonts w:ascii="Times New Roman" w:hAnsi="Times New Roman" w:cs="Times New Roman"/>
          <w:sz w:val="24"/>
          <w:szCs w:val="24"/>
        </w:rPr>
      </w:pPr>
      <w:r w:rsidRPr="00086607">
        <w:rPr>
          <w:rFonts w:ascii="Times New Roman" w:hAnsi="Times New Roman" w:cs="Times New Roman"/>
          <w:sz w:val="24"/>
          <w:szCs w:val="24"/>
        </w:rPr>
        <w:t>Odpowiedź Zamawiającego:</w:t>
      </w:r>
    </w:p>
    <w:p w14:paraId="12B06EFF" w14:textId="77777777" w:rsidR="00086607" w:rsidRPr="00086607" w:rsidRDefault="00086607" w:rsidP="00086607">
      <w:pPr>
        <w:pStyle w:val="Standard"/>
        <w:jc w:val="both"/>
        <w:rPr>
          <w:rFonts w:ascii="Times New Roman" w:hAnsi="Times New Roman"/>
          <w:sz w:val="24"/>
          <w:szCs w:val="24"/>
        </w:rPr>
      </w:pPr>
      <w:r w:rsidRPr="00086607">
        <w:rPr>
          <w:rFonts w:ascii="Times New Roman" w:hAnsi="Times New Roman"/>
          <w:color w:val="000000"/>
          <w:sz w:val="24"/>
          <w:szCs w:val="24"/>
        </w:rPr>
        <w:t>Dopuszcza się zastosowanie podanych wymiarów pod warunkiem chropowatości poniżej wsp.k-0,2mm opisanym w projekcie.</w:t>
      </w:r>
    </w:p>
    <w:p w14:paraId="27783018" w14:textId="77777777" w:rsidR="00086607" w:rsidRDefault="00086607" w:rsidP="00AE40CA">
      <w:pPr>
        <w:pStyle w:val="Teksttreci41"/>
        <w:spacing w:before="120" w:after="0" w:line="403" w:lineRule="exact"/>
        <w:jc w:val="both"/>
        <w:rPr>
          <w:rFonts w:ascii="Times New Roman" w:hAnsi="Times New Roman" w:cs="Times New Roman"/>
          <w:sz w:val="24"/>
          <w:szCs w:val="24"/>
        </w:rPr>
      </w:pPr>
    </w:p>
    <w:p w14:paraId="407999E6" w14:textId="77777777" w:rsidR="00086607" w:rsidRDefault="00AE40CA" w:rsidP="00086607">
      <w:pPr>
        <w:pStyle w:val="Teksttreci41"/>
        <w:spacing w:before="120" w:after="0" w:line="403" w:lineRule="exact"/>
        <w:jc w:val="both"/>
        <w:rPr>
          <w:rFonts w:ascii="Times New Roman" w:hAnsi="Times New Roman" w:cs="Times New Roman"/>
          <w:sz w:val="24"/>
          <w:szCs w:val="24"/>
        </w:rPr>
      </w:pPr>
      <w:r w:rsidRPr="00086607">
        <w:rPr>
          <w:rFonts w:ascii="Times New Roman" w:hAnsi="Times New Roman" w:cs="Times New Roman"/>
          <w:sz w:val="24"/>
          <w:szCs w:val="24"/>
        </w:rPr>
        <w:t>Pytanie 4</w:t>
      </w:r>
    </w:p>
    <w:p w14:paraId="532B5DC1" w14:textId="6873E087" w:rsidR="005839BC" w:rsidRPr="00086607" w:rsidRDefault="00AE40CA" w:rsidP="00086607">
      <w:pPr>
        <w:pStyle w:val="Teksttreci41"/>
        <w:spacing w:before="120" w:after="0" w:line="403" w:lineRule="exact"/>
        <w:jc w:val="both"/>
        <w:rPr>
          <w:rFonts w:ascii="Times New Roman" w:eastAsia="Arial Unicode MS" w:hAnsi="Times New Roman" w:cs="Times New Roman"/>
          <w:sz w:val="24"/>
          <w:szCs w:val="24"/>
        </w:rPr>
      </w:pPr>
      <w:r w:rsidRPr="00086607">
        <w:rPr>
          <w:rFonts w:ascii="Times New Roman" w:hAnsi="Times New Roman" w:cs="Times New Roman"/>
          <w:b w:val="0"/>
          <w:sz w:val="24"/>
          <w:szCs w:val="24"/>
        </w:rPr>
        <w:t>Czy PP dwuwarstwowe muszą być odporne na badanie szczelności przy ciśnieniu PN10?</w:t>
      </w:r>
    </w:p>
    <w:p w14:paraId="41B886A3" w14:textId="77777777" w:rsidR="005839BC" w:rsidRPr="00086607" w:rsidRDefault="005839BC" w:rsidP="005839BC">
      <w:pPr>
        <w:pStyle w:val="Teksttreci1"/>
        <w:ind w:right="40" w:firstLine="0"/>
        <w:jc w:val="both"/>
        <w:rPr>
          <w:rFonts w:ascii="Times New Roman" w:hAnsi="Times New Roman" w:cs="Times New Roman"/>
          <w:sz w:val="24"/>
          <w:szCs w:val="24"/>
        </w:rPr>
      </w:pPr>
      <w:r w:rsidRPr="00086607">
        <w:rPr>
          <w:rFonts w:ascii="Times New Roman" w:hAnsi="Times New Roman" w:cs="Times New Roman"/>
          <w:sz w:val="24"/>
          <w:szCs w:val="24"/>
        </w:rPr>
        <w:t>Odpowiedź Zamawiającego:</w:t>
      </w:r>
    </w:p>
    <w:p w14:paraId="21233B4A" w14:textId="77777777" w:rsidR="00086607" w:rsidRPr="00086607" w:rsidRDefault="00AE40CA" w:rsidP="00086607">
      <w:pPr>
        <w:pStyle w:val="Standard"/>
        <w:rPr>
          <w:rFonts w:ascii="Times New Roman" w:hAnsi="Times New Roman"/>
          <w:sz w:val="24"/>
          <w:szCs w:val="24"/>
        </w:rPr>
      </w:pPr>
      <w:r w:rsidRPr="00086607">
        <w:rPr>
          <w:rFonts w:ascii="Times New Roman" w:hAnsi="Times New Roman" w:cs="Times New Roman"/>
          <w:sz w:val="24"/>
          <w:szCs w:val="24"/>
        </w:rPr>
        <w:t xml:space="preserve"> </w:t>
      </w:r>
      <w:bookmarkStart w:id="2" w:name="_Hlk60127771"/>
      <w:r w:rsidR="00086607" w:rsidRPr="00086607">
        <w:rPr>
          <w:rFonts w:ascii="Times New Roman" w:hAnsi="Times New Roman"/>
          <w:sz w:val="24"/>
          <w:szCs w:val="24"/>
        </w:rPr>
        <w:t xml:space="preserve">Wymagana </w:t>
      </w:r>
      <w:bookmarkEnd w:id="2"/>
      <w:r w:rsidR="00086607" w:rsidRPr="00086607">
        <w:rPr>
          <w:rFonts w:ascii="Times New Roman" w:hAnsi="Times New Roman"/>
          <w:sz w:val="24"/>
          <w:szCs w:val="24"/>
        </w:rPr>
        <w:t>szczelność PN10 nie dotyczy systemów grawitacyjnych.</w:t>
      </w:r>
    </w:p>
    <w:p w14:paraId="5F11E6AB" w14:textId="5FA64319" w:rsidR="005839BC" w:rsidRPr="00086607" w:rsidRDefault="005839BC" w:rsidP="00AE40CA">
      <w:pPr>
        <w:pStyle w:val="Teksttreci1"/>
        <w:spacing w:before="0" w:after="0" w:line="403" w:lineRule="exact"/>
        <w:ind w:right="40"/>
        <w:jc w:val="both"/>
        <w:rPr>
          <w:rFonts w:ascii="Times New Roman" w:hAnsi="Times New Roman" w:cs="Times New Roman"/>
          <w:b w:val="0"/>
          <w:sz w:val="24"/>
          <w:szCs w:val="24"/>
        </w:rPr>
      </w:pPr>
    </w:p>
    <w:p w14:paraId="5C087BF9" w14:textId="77777777" w:rsidR="00086607" w:rsidRDefault="00AE40CA" w:rsidP="00086607">
      <w:pPr>
        <w:pStyle w:val="Teksttreci1"/>
        <w:spacing w:before="0" w:after="0" w:line="403" w:lineRule="exact"/>
        <w:ind w:right="40" w:firstLine="0"/>
        <w:jc w:val="both"/>
        <w:rPr>
          <w:rFonts w:ascii="Times New Roman" w:eastAsia="Arial Unicode MS" w:hAnsi="Times New Roman" w:cs="Times New Roman"/>
          <w:sz w:val="24"/>
          <w:szCs w:val="24"/>
        </w:rPr>
      </w:pPr>
      <w:r w:rsidRPr="00086607">
        <w:rPr>
          <w:rFonts w:ascii="Times New Roman" w:hAnsi="Times New Roman" w:cs="Times New Roman"/>
          <w:sz w:val="24"/>
          <w:szCs w:val="24"/>
        </w:rPr>
        <w:t>Pytanie 5</w:t>
      </w:r>
    </w:p>
    <w:p w14:paraId="237BDFDC" w14:textId="48B828F8" w:rsidR="005968C0" w:rsidRPr="00086607" w:rsidRDefault="00AE40CA" w:rsidP="00086607">
      <w:pPr>
        <w:pStyle w:val="Teksttreci1"/>
        <w:spacing w:before="0" w:after="0" w:line="240" w:lineRule="auto"/>
        <w:ind w:right="40" w:firstLine="0"/>
        <w:jc w:val="both"/>
        <w:rPr>
          <w:rFonts w:ascii="Times New Roman" w:eastAsia="Arial Unicode MS" w:hAnsi="Times New Roman" w:cs="Times New Roman"/>
          <w:sz w:val="24"/>
          <w:szCs w:val="24"/>
        </w:rPr>
      </w:pPr>
      <w:r w:rsidRPr="00086607">
        <w:rPr>
          <w:rFonts w:ascii="Times New Roman" w:hAnsi="Times New Roman" w:cs="Times New Roman"/>
          <w:b w:val="0"/>
          <w:sz w:val="24"/>
          <w:szCs w:val="24"/>
        </w:rPr>
        <w:t>Czy Zamawiający opisując materiały o nazwie własnej rur „PP dwuścienna typu X-</w:t>
      </w:r>
      <w:proofErr w:type="spellStart"/>
      <w:r w:rsidRPr="00086607">
        <w:rPr>
          <w:rFonts w:ascii="Times New Roman" w:hAnsi="Times New Roman" w:cs="Times New Roman"/>
          <w:b w:val="0"/>
          <w:sz w:val="24"/>
          <w:szCs w:val="24"/>
        </w:rPr>
        <w:t>Stream</w:t>
      </w:r>
      <w:proofErr w:type="spellEnd"/>
      <w:r w:rsidRPr="00086607">
        <w:rPr>
          <w:rFonts w:ascii="Times New Roman" w:hAnsi="Times New Roman" w:cs="Times New Roman"/>
          <w:b w:val="0"/>
          <w:sz w:val="24"/>
          <w:szCs w:val="24"/>
        </w:rPr>
        <w:t xml:space="preserve"> z kielichem", dopuszcza inne materiały PP-B zgodne z normą PN-EN ISO 9969, PN-EN 13476-3 spełniające wszystkie wymagania techniczne specyfikacji potwierdzone przez niezależny Instytut?</w:t>
      </w:r>
    </w:p>
    <w:p w14:paraId="6247CDF1" w14:textId="77777777" w:rsidR="005839BC" w:rsidRPr="00086607" w:rsidRDefault="005839BC" w:rsidP="005839BC">
      <w:pPr>
        <w:pStyle w:val="Teksttreci1"/>
        <w:ind w:right="40" w:firstLine="0"/>
        <w:jc w:val="both"/>
        <w:rPr>
          <w:rFonts w:ascii="Times New Roman" w:hAnsi="Times New Roman" w:cs="Times New Roman"/>
          <w:sz w:val="24"/>
          <w:szCs w:val="24"/>
        </w:rPr>
      </w:pPr>
      <w:r w:rsidRPr="00086607">
        <w:rPr>
          <w:rFonts w:ascii="Times New Roman" w:hAnsi="Times New Roman" w:cs="Times New Roman"/>
          <w:sz w:val="24"/>
          <w:szCs w:val="24"/>
        </w:rPr>
        <w:t>Odpowiedź Zamawiającego:</w:t>
      </w:r>
    </w:p>
    <w:p w14:paraId="0F9058C7" w14:textId="77777777" w:rsidR="00086607" w:rsidRPr="00086607" w:rsidRDefault="00086607" w:rsidP="00086607">
      <w:pPr>
        <w:pStyle w:val="Standard"/>
        <w:jc w:val="both"/>
        <w:rPr>
          <w:rFonts w:ascii="Times New Roman" w:hAnsi="Times New Roman"/>
          <w:color w:val="000000"/>
          <w:sz w:val="24"/>
          <w:szCs w:val="24"/>
        </w:rPr>
      </w:pPr>
      <w:r w:rsidRPr="00086607">
        <w:rPr>
          <w:rFonts w:ascii="Times New Roman" w:hAnsi="Times New Roman"/>
          <w:color w:val="000000"/>
          <w:sz w:val="24"/>
          <w:szCs w:val="24"/>
        </w:rPr>
        <w:t xml:space="preserve">Wymagania określają minimalny standard trwałości i funkcjonalności, </w:t>
      </w:r>
      <w:r w:rsidRPr="00086607">
        <w:rPr>
          <w:rFonts w:ascii="Times New Roman" w:hAnsi="Times New Roman"/>
          <w:color w:val="000000"/>
          <w:sz w:val="24"/>
          <w:szCs w:val="24"/>
          <w:u w:val="single"/>
        </w:rPr>
        <w:t>zgodnie z warunkami zamówień publicznych dopuszczone są materiały równoważne lub spełniające wyższe wskazane parametry.</w:t>
      </w:r>
    </w:p>
    <w:p w14:paraId="77B47A47" w14:textId="77777777" w:rsidR="005839BC" w:rsidRPr="00086607" w:rsidRDefault="005839BC" w:rsidP="00086607">
      <w:pPr>
        <w:pStyle w:val="Teksttreci1"/>
        <w:spacing w:before="0"/>
        <w:ind w:right="40"/>
        <w:jc w:val="both"/>
        <w:rPr>
          <w:rFonts w:ascii="Times New Roman" w:eastAsia="Arial Unicode MS" w:hAnsi="Times New Roman" w:cs="Times New Roman"/>
          <w:b w:val="0"/>
          <w:bCs w:val="0"/>
          <w:sz w:val="24"/>
          <w:szCs w:val="24"/>
        </w:rPr>
      </w:pPr>
    </w:p>
    <w:p w14:paraId="1B28F415" w14:textId="77777777" w:rsidR="00086607" w:rsidRDefault="00AE40CA" w:rsidP="00086607">
      <w:pPr>
        <w:pStyle w:val="Teksttreci41"/>
        <w:spacing w:before="120" w:after="240" w:line="240" w:lineRule="auto"/>
        <w:jc w:val="both"/>
        <w:rPr>
          <w:rFonts w:ascii="Times New Roman" w:hAnsi="Times New Roman" w:cs="Times New Roman"/>
          <w:sz w:val="24"/>
          <w:szCs w:val="24"/>
        </w:rPr>
      </w:pPr>
      <w:r w:rsidRPr="00086607">
        <w:rPr>
          <w:rFonts w:ascii="Times New Roman" w:hAnsi="Times New Roman" w:cs="Times New Roman"/>
          <w:sz w:val="24"/>
          <w:szCs w:val="24"/>
        </w:rPr>
        <w:t>Pytanie 6</w:t>
      </w:r>
    </w:p>
    <w:p w14:paraId="3465391C" w14:textId="3994C3D1" w:rsidR="00AE40CA" w:rsidRPr="00086607" w:rsidRDefault="00AE40CA" w:rsidP="00086607">
      <w:pPr>
        <w:pStyle w:val="Teksttreci41"/>
        <w:spacing w:before="120" w:after="240" w:line="240" w:lineRule="auto"/>
        <w:jc w:val="both"/>
        <w:rPr>
          <w:rFonts w:ascii="Times New Roman" w:eastAsia="Arial Unicode MS" w:hAnsi="Times New Roman" w:cs="Times New Roman"/>
          <w:sz w:val="24"/>
          <w:szCs w:val="24"/>
        </w:rPr>
      </w:pPr>
      <w:r w:rsidRPr="00086607">
        <w:rPr>
          <w:rFonts w:ascii="Times New Roman" w:hAnsi="Times New Roman" w:cs="Times New Roman"/>
          <w:b w:val="0"/>
          <w:sz w:val="24"/>
          <w:szCs w:val="24"/>
        </w:rPr>
        <w:t xml:space="preserve">Czy w związku z tym, że Przedsięwzięcie będzie realizowane w ramach dofinansowania z Funduszu Unii Europejskiej w ramach </w:t>
      </w:r>
      <w:proofErr w:type="spellStart"/>
      <w:r w:rsidRPr="00086607">
        <w:rPr>
          <w:rFonts w:ascii="Times New Roman" w:hAnsi="Times New Roman" w:cs="Times New Roman"/>
          <w:b w:val="0"/>
          <w:sz w:val="24"/>
          <w:szCs w:val="24"/>
        </w:rPr>
        <w:t>POIiŚ</w:t>
      </w:r>
      <w:proofErr w:type="spellEnd"/>
      <w:r w:rsidRPr="00086607">
        <w:rPr>
          <w:rFonts w:ascii="Times New Roman" w:hAnsi="Times New Roman" w:cs="Times New Roman"/>
          <w:b w:val="0"/>
          <w:sz w:val="24"/>
          <w:szCs w:val="24"/>
        </w:rPr>
        <w:t>, będzie możliwość odstąpienia od wymaganych warunków technicznych po zakończeniu procedury przetargowej ?</w:t>
      </w:r>
    </w:p>
    <w:p w14:paraId="2A4CA810" w14:textId="77777777" w:rsidR="005839BC" w:rsidRPr="00086607" w:rsidRDefault="005839BC" w:rsidP="005839BC">
      <w:pPr>
        <w:pStyle w:val="Teksttreci1"/>
        <w:ind w:right="40" w:firstLine="0"/>
        <w:jc w:val="both"/>
        <w:rPr>
          <w:rFonts w:ascii="Times New Roman" w:hAnsi="Times New Roman" w:cs="Times New Roman"/>
          <w:sz w:val="24"/>
          <w:szCs w:val="24"/>
        </w:rPr>
      </w:pPr>
      <w:r w:rsidRPr="00086607">
        <w:rPr>
          <w:rFonts w:ascii="Times New Roman" w:hAnsi="Times New Roman" w:cs="Times New Roman"/>
          <w:sz w:val="24"/>
          <w:szCs w:val="24"/>
        </w:rPr>
        <w:t>Odpowiedź Zamawiającego:</w:t>
      </w:r>
    </w:p>
    <w:p w14:paraId="59D82CD3" w14:textId="56EC3F47" w:rsidR="005839BC" w:rsidRPr="00086607" w:rsidRDefault="00885E0A" w:rsidP="00885E0A">
      <w:pPr>
        <w:pStyle w:val="Teksttreci1"/>
        <w:spacing w:after="0"/>
        <w:ind w:right="40" w:firstLine="0"/>
        <w:jc w:val="both"/>
        <w:rPr>
          <w:rFonts w:ascii="Times New Roman" w:eastAsia="Arial Unicode MS" w:hAnsi="Times New Roman" w:cs="Times New Roman"/>
          <w:b w:val="0"/>
          <w:sz w:val="24"/>
          <w:szCs w:val="24"/>
        </w:rPr>
      </w:pPr>
      <w:r>
        <w:rPr>
          <w:rFonts w:ascii="Times New Roman" w:eastAsia="Arial Unicode MS" w:hAnsi="Times New Roman" w:cs="Times New Roman"/>
          <w:b w:val="0"/>
          <w:sz w:val="24"/>
          <w:szCs w:val="24"/>
        </w:rPr>
        <w:t xml:space="preserve">Warunki techniczne muszą zostać spełnione zgodnie z obowiązującymi przepisami i SIWZ, a każde odstępstwo może nastąpić w przypadku zmiany obowiązujących przepisów bądź  </w:t>
      </w:r>
      <w:r w:rsidR="007E78AD">
        <w:rPr>
          <w:rFonts w:ascii="Times New Roman" w:eastAsia="Arial Unicode MS" w:hAnsi="Times New Roman" w:cs="Times New Roman"/>
          <w:b w:val="0"/>
          <w:sz w:val="24"/>
          <w:szCs w:val="24"/>
        </w:rPr>
        <w:t xml:space="preserve">w </w:t>
      </w:r>
      <w:r>
        <w:rPr>
          <w:rFonts w:ascii="Times New Roman" w:eastAsia="Arial Unicode MS" w:hAnsi="Times New Roman" w:cs="Times New Roman"/>
          <w:b w:val="0"/>
          <w:sz w:val="24"/>
          <w:szCs w:val="24"/>
        </w:rPr>
        <w:t xml:space="preserve">przypadkach przewidzianych w SIWZ. </w:t>
      </w:r>
    </w:p>
    <w:sectPr w:rsidR="005839BC" w:rsidRPr="00086607" w:rsidSect="00086607">
      <w:headerReference w:type="default" r:id="rId6"/>
      <w:type w:val="continuous"/>
      <w:pgSz w:w="11905" w:h="16837"/>
      <w:pgMar w:top="1417" w:right="1417" w:bottom="1417" w:left="1417" w:header="284" w:footer="189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55E1B" w14:textId="77777777" w:rsidR="005839BC" w:rsidRDefault="005839BC" w:rsidP="005839BC">
      <w:r>
        <w:separator/>
      </w:r>
    </w:p>
  </w:endnote>
  <w:endnote w:type="continuationSeparator" w:id="0">
    <w:p w14:paraId="115EC4A3" w14:textId="77777777" w:rsidR="005839BC" w:rsidRDefault="005839BC" w:rsidP="0058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C91A3" w14:textId="77777777" w:rsidR="005839BC" w:rsidRDefault="005839BC" w:rsidP="005839BC">
      <w:r>
        <w:separator/>
      </w:r>
    </w:p>
  </w:footnote>
  <w:footnote w:type="continuationSeparator" w:id="0">
    <w:p w14:paraId="554DF145" w14:textId="77777777" w:rsidR="005839BC" w:rsidRDefault="005839BC" w:rsidP="00583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18705" w14:textId="77777777" w:rsidR="005839BC" w:rsidRDefault="005839BC">
    <w:pPr>
      <w:pStyle w:val="Nagwek"/>
    </w:pPr>
    <w:r w:rsidRPr="005839BC">
      <w:rPr>
        <w:noProof/>
      </w:rPr>
      <w:drawing>
        <wp:inline distT="0" distB="0" distL="0" distR="0" wp14:anchorId="4242AFB7" wp14:editId="135BCD8F">
          <wp:extent cx="5405755" cy="710816"/>
          <wp:effectExtent l="19050" t="0" r="4445" b="0"/>
          <wp:docPr id="16" name="Obraz 16" descr="http://poiis.nfosigw.gov.pl/gfx/poiis/userfiles/images/logotypy/poiis_2018/ferp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iis.nfosigw.gov.pl/gfx/poiis/userfiles/images/logotypy/poiis_2018/ferp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5755" cy="710816"/>
                  </a:xfrm>
                  <a:prstGeom prst="rect">
                    <a:avLst/>
                  </a:prstGeom>
                  <a:noFill/>
                  <a:ln>
                    <a:noFill/>
                  </a:ln>
                </pic:spPr>
              </pic:pic>
            </a:graphicData>
          </a:graphic>
        </wp:inline>
      </w:drawing>
    </w:r>
  </w:p>
  <w:p w14:paraId="1CB5BB23" w14:textId="77777777" w:rsidR="005839BC" w:rsidRDefault="005839B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defaultTabStop w:val="720"/>
  <w:hyphenationZone w:val="425"/>
  <w:drawingGridHorizontalSpacing w:val="181"/>
  <w:drawingGridVerticalSpacing w:val="181"/>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AE40CA"/>
    <w:rsid w:val="000770B6"/>
    <w:rsid w:val="00086607"/>
    <w:rsid w:val="005839BC"/>
    <w:rsid w:val="005968C0"/>
    <w:rsid w:val="007E78AD"/>
    <w:rsid w:val="00885E0A"/>
    <w:rsid w:val="00AE40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562C76B"/>
  <w15:docId w15:val="{53CE28F2-0726-4D09-A4BD-26BBB839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68C0"/>
    <w:rPr>
      <w:rFonts w:cs="Arial Unicode M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
    <w:basedOn w:val="Domylnaczcionkaakapitu"/>
    <w:link w:val="Teksttreci21"/>
    <w:uiPriority w:val="99"/>
    <w:rsid w:val="005968C0"/>
    <w:rPr>
      <w:rFonts w:ascii="Batang" w:eastAsia="Batang" w:cs="Batang"/>
      <w:b/>
      <w:bCs/>
      <w:sz w:val="20"/>
      <w:szCs w:val="20"/>
    </w:rPr>
  </w:style>
  <w:style w:type="character" w:customStyle="1" w:styleId="Teksttreci3">
    <w:name w:val="Tekst treści (3)"/>
    <w:basedOn w:val="Domylnaczcionkaakapitu"/>
    <w:link w:val="Teksttreci31"/>
    <w:uiPriority w:val="99"/>
    <w:rsid w:val="005968C0"/>
    <w:rPr>
      <w:rFonts w:ascii="Batang" w:eastAsia="Batang" w:cs="Batang"/>
      <w:sz w:val="20"/>
      <w:szCs w:val="20"/>
    </w:rPr>
  </w:style>
  <w:style w:type="character" w:customStyle="1" w:styleId="Teksttreci3Pogrubienie">
    <w:name w:val="Tekst treści (3) + Pogrubienie"/>
    <w:basedOn w:val="Teksttreci3"/>
    <w:uiPriority w:val="99"/>
    <w:rsid w:val="005968C0"/>
    <w:rPr>
      <w:rFonts w:ascii="Batang" w:eastAsia="Batang" w:cs="Batang"/>
      <w:b/>
      <w:bCs/>
      <w:sz w:val="20"/>
      <w:szCs w:val="20"/>
    </w:rPr>
  </w:style>
  <w:style w:type="character" w:customStyle="1" w:styleId="Teksttreci32">
    <w:name w:val="Tekst treści (3)2"/>
    <w:basedOn w:val="Teksttreci3"/>
    <w:uiPriority w:val="99"/>
    <w:rsid w:val="005968C0"/>
    <w:rPr>
      <w:rFonts w:ascii="Batang" w:eastAsia="Batang" w:cs="Batang"/>
      <w:sz w:val="20"/>
      <w:szCs w:val="20"/>
    </w:rPr>
  </w:style>
  <w:style w:type="character" w:customStyle="1" w:styleId="Teksttreci4">
    <w:name w:val="Tekst treści (4)"/>
    <w:basedOn w:val="Domylnaczcionkaakapitu"/>
    <w:link w:val="Teksttreci41"/>
    <w:uiPriority w:val="99"/>
    <w:rsid w:val="005968C0"/>
    <w:rPr>
      <w:rFonts w:ascii="Batang" w:eastAsia="Batang" w:cs="Batang"/>
      <w:b/>
      <w:bCs/>
      <w:sz w:val="20"/>
      <w:szCs w:val="20"/>
    </w:rPr>
  </w:style>
  <w:style w:type="character" w:customStyle="1" w:styleId="Teksttreci">
    <w:name w:val="Tekst treści"/>
    <w:basedOn w:val="Domylnaczcionkaakapitu"/>
    <w:link w:val="Teksttreci1"/>
    <w:uiPriority w:val="99"/>
    <w:rsid w:val="005968C0"/>
    <w:rPr>
      <w:rFonts w:ascii="Batang" w:eastAsia="Batang" w:cs="Batang"/>
      <w:b/>
      <w:bCs/>
      <w:sz w:val="20"/>
      <w:szCs w:val="20"/>
    </w:rPr>
  </w:style>
  <w:style w:type="paragraph" w:customStyle="1" w:styleId="Teksttreci21">
    <w:name w:val="Tekst treści (2)1"/>
    <w:basedOn w:val="Normalny"/>
    <w:link w:val="Teksttreci2"/>
    <w:uiPriority w:val="99"/>
    <w:rsid w:val="005968C0"/>
    <w:pPr>
      <w:shd w:val="clear" w:color="auto" w:fill="FFFFFF"/>
      <w:spacing w:after="360" w:line="422" w:lineRule="exact"/>
      <w:jc w:val="right"/>
    </w:pPr>
    <w:rPr>
      <w:rFonts w:ascii="Batang" w:eastAsia="Batang" w:cs="Batang"/>
      <w:b/>
      <w:bCs/>
      <w:color w:val="auto"/>
      <w:sz w:val="20"/>
      <w:szCs w:val="20"/>
    </w:rPr>
  </w:style>
  <w:style w:type="paragraph" w:customStyle="1" w:styleId="Teksttreci31">
    <w:name w:val="Tekst treści (3)1"/>
    <w:basedOn w:val="Normalny"/>
    <w:link w:val="Teksttreci3"/>
    <w:uiPriority w:val="99"/>
    <w:rsid w:val="005968C0"/>
    <w:pPr>
      <w:shd w:val="clear" w:color="auto" w:fill="FFFFFF"/>
      <w:spacing w:before="360" w:after="240" w:line="240" w:lineRule="atLeast"/>
    </w:pPr>
    <w:rPr>
      <w:rFonts w:ascii="Batang" w:eastAsia="Batang" w:cs="Batang"/>
      <w:color w:val="auto"/>
      <w:sz w:val="20"/>
      <w:szCs w:val="20"/>
    </w:rPr>
  </w:style>
  <w:style w:type="paragraph" w:customStyle="1" w:styleId="Teksttreci41">
    <w:name w:val="Tekst treści (4)1"/>
    <w:basedOn w:val="Normalny"/>
    <w:link w:val="Teksttreci4"/>
    <w:uiPriority w:val="99"/>
    <w:rsid w:val="005968C0"/>
    <w:pPr>
      <w:shd w:val="clear" w:color="auto" w:fill="FFFFFF"/>
      <w:spacing w:before="240" w:after="360" w:line="283" w:lineRule="exact"/>
    </w:pPr>
    <w:rPr>
      <w:rFonts w:ascii="Batang" w:eastAsia="Batang" w:cs="Batang"/>
      <w:b/>
      <w:bCs/>
      <w:color w:val="auto"/>
      <w:sz w:val="20"/>
      <w:szCs w:val="20"/>
    </w:rPr>
  </w:style>
  <w:style w:type="paragraph" w:customStyle="1" w:styleId="Teksttreci1">
    <w:name w:val="Tekst treści1"/>
    <w:basedOn w:val="Normalny"/>
    <w:link w:val="Teksttreci"/>
    <w:uiPriority w:val="99"/>
    <w:rsid w:val="005968C0"/>
    <w:pPr>
      <w:shd w:val="clear" w:color="auto" w:fill="FFFFFF"/>
      <w:spacing w:before="240" w:after="120" w:line="250" w:lineRule="exact"/>
      <w:ind w:firstLine="660"/>
    </w:pPr>
    <w:rPr>
      <w:rFonts w:ascii="Batang" w:eastAsia="Batang" w:cs="Batang"/>
      <w:b/>
      <w:bCs/>
      <w:color w:val="auto"/>
      <w:sz w:val="20"/>
      <w:szCs w:val="20"/>
    </w:rPr>
  </w:style>
  <w:style w:type="paragraph" w:styleId="Nagwek">
    <w:name w:val="header"/>
    <w:basedOn w:val="Normalny"/>
    <w:link w:val="NagwekZnak"/>
    <w:uiPriority w:val="99"/>
    <w:unhideWhenUsed/>
    <w:rsid w:val="005839BC"/>
    <w:pPr>
      <w:tabs>
        <w:tab w:val="center" w:pos="4536"/>
        <w:tab w:val="right" w:pos="9072"/>
      </w:tabs>
    </w:pPr>
  </w:style>
  <w:style w:type="character" w:customStyle="1" w:styleId="NagwekZnak">
    <w:name w:val="Nagłówek Znak"/>
    <w:basedOn w:val="Domylnaczcionkaakapitu"/>
    <w:link w:val="Nagwek"/>
    <w:uiPriority w:val="99"/>
    <w:rsid w:val="005839BC"/>
    <w:rPr>
      <w:rFonts w:cs="Arial Unicode MS"/>
      <w:color w:val="000000"/>
    </w:rPr>
  </w:style>
  <w:style w:type="paragraph" w:styleId="Stopka">
    <w:name w:val="footer"/>
    <w:basedOn w:val="Normalny"/>
    <w:link w:val="StopkaZnak"/>
    <w:uiPriority w:val="99"/>
    <w:unhideWhenUsed/>
    <w:rsid w:val="005839BC"/>
    <w:pPr>
      <w:tabs>
        <w:tab w:val="center" w:pos="4536"/>
        <w:tab w:val="right" w:pos="9072"/>
      </w:tabs>
    </w:pPr>
  </w:style>
  <w:style w:type="character" w:customStyle="1" w:styleId="StopkaZnak">
    <w:name w:val="Stopka Znak"/>
    <w:basedOn w:val="Domylnaczcionkaakapitu"/>
    <w:link w:val="Stopka"/>
    <w:uiPriority w:val="99"/>
    <w:rsid w:val="005839BC"/>
    <w:rPr>
      <w:rFonts w:cs="Arial Unicode MS"/>
      <w:color w:val="000000"/>
    </w:rPr>
  </w:style>
  <w:style w:type="paragraph" w:styleId="Tekstdymka">
    <w:name w:val="Balloon Text"/>
    <w:basedOn w:val="Normalny"/>
    <w:link w:val="TekstdymkaZnak"/>
    <w:uiPriority w:val="99"/>
    <w:semiHidden/>
    <w:unhideWhenUsed/>
    <w:rsid w:val="005839BC"/>
    <w:rPr>
      <w:rFonts w:ascii="Tahoma" w:hAnsi="Tahoma" w:cs="Tahoma"/>
      <w:sz w:val="16"/>
      <w:szCs w:val="16"/>
    </w:rPr>
  </w:style>
  <w:style w:type="character" w:customStyle="1" w:styleId="TekstdymkaZnak">
    <w:name w:val="Tekst dymka Znak"/>
    <w:basedOn w:val="Domylnaczcionkaakapitu"/>
    <w:link w:val="Tekstdymka"/>
    <w:uiPriority w:val="99"/>
    <w:semiHidden/>
    <w:rsid w:val="005839BC"/>
    <w:rPr>
      <w:rFonts w:ascii="Tahoma" w:hAnsi="Tahoma" w:cs="Tahoma"/>
      <w:color w:val="000000"/>
      <w:sz w:val="16"/>
      <w:szCs w:val="16"/>
    </w:rPr>
  </w:style>
  <w:style w:type="paragraph" w:customStyle="1" w:styleId="Standard">
    <w:name w:val="Standard"/>
    <w:rsid w:val="00086607"/>
    <w:pPr>
      <w:suppressAutoHyphens/>
      <w:autoSpaceDN w:val="0"/>
      <w:spacing w:after="160" w:line="259" w:lineRule="auto"/>
      <w:textAlignment w:val="baseline"/>
    </w:pPr>
    <w:rPr>
      <w:rFonts w:ascii="Calibri" w:eastAsia="SimSun" w:hAnsi="Calibri" w:cs="Tahoma"/>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512</Words>
  <Characters>3077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radek.kwiatkowski</dc:creator>
  <cp:lastModifiedBy>Karolina Madej</cp:lastModifiedBy>
  <cp:revision>5</cp:revision>
  <dcterms:created xsi:type="dcterms:W3CDTF">2020-12-30T07:28:00Z</dcterms:created>
  <dcterms:modified xsi:type="dcterms:W3CDTF">2021-01-04T12:31:00Z</dcterms:modified>
</cp:coreProperties>
</file>