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281BAE" w:rsidRDefault="00813E82" w:rsidP="0028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Sochaczew dnia 1</w:t>
      </w:r>
      <w:r w:rsidR="00FB6EC3">
        <w:rPr>
          <w:rFonts w:ascii="Times New Roman" w:hAnsi="Times New Roman"/>
          <w:sz w:val="24"/>
          <w:szCs w:val="24"/>
        </w:rPr>
        <w:t>2</w:t>
      </w:r>
      <w:r w:rsidR="00281BAE" w:rsidRPr="00281BAE">
        <w:rPr>
          <w:rFonts w:ascii="Times New Roman" w:hAnsi="Times New Roman"/>
          <w:sz w:val="24"/>
          <w:szCs w:val="24"/>
        </w:rPr>
        <w:t xml:space="preserve">.04.2018 r. 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ZP.2710.8.</w:t>
      </w:r>
      <w:r w:rsidR="00FB6EC3">
        <w:rPr>
          <w:rFonts w:ascii="Times New Roman" w:hAnsi="Times New Roman"/>
          <w:sz w:val="24"/>
          <w:szCs w:val="24"/>
        </w:rPr>
        <w:t>7</w:t>
      </w:r>
      <w:r w:rsidRPr="00281BAE">
        <w:rPr>
          <w:rFonts w:ascii="Times New Roman" w:hAnsi="Times New Roman"/>
          <w:sz w:val="24"/>
          <w:szCs w:val="24"/>
        </w:rPr>
        <w:t>.2018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Pr="00281BAE" w:rsidRDefault="00370B67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 w:rsidP="00281BAE">
      <w:pPr>
        <w:jc w:val="both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Przebudowę amfiteatru w ramach projektu </w:t>
      </w:r>
      <w:r w:rsidRPr="00281BAE">
        <w:rPr>
          <w:rFonts w:ascii="Times New Roman" w:hAnsi="Times New Roman"/>
          <w:b/>
          <w:sz w:val="24"/>
          <w:szCs w:val="24"/>
        </w:rPr>
        <w:t xml:space="preserve">„Zagospodarowanie terenów nad Bzurą w Sochaczewie - etap II – wyeksponowanie walorów </w:t>
      </w:r>
      <w:proofErr w:type="spellStart"/>
      <w:r w:rsidRPr="00281BAE">
        <w:rPr>
          <w:rFonts w:ascii="Times New Roman" w:hAnsi="Times New Roman"/>
          <w:b/>
          <w:sz w:val="24"/>
          <w:szCs w:val="24"/>
        </w:rPr>
        <w:t>historyczno</w:t>
      </w:r>
      <w:proofErr w:type="spellEnd"/>
      <w:r w:rsidRPr="00281BAE">
        <w:rPr>
          <w:rFonts w:ascii="Times New Roman" w:hAnsi="Times New Roman"/>
          <w:b/>
          <w:sz w:val="24"/>
          <w:szCs w:val="24"/>
        </w:rPr>
        <w:t xml:space="preserve"> – kulturowych miasta</w:t>
      </w:r>
      <w:r w:rsidRPr="00281BAE">
        <w:rPr>
          <w:rFonts w:ascii="Times New Roman" w:hAnsi="Times New Roman"/>
          <w:sz w:val="24"/>
          <w:szCs w:val="24"/>
        </w:rPr>
        <w:t xml:space="preserve">”, Zagospodarowanie nabrzeża Bzury etap II-V, Modernizację budynku przystani w ramach projektu </w:t>
      </w:r>
      <w:r w:rsidRPr="00281BAE">
        <w:rPr>
          <w:rFonts w:ascii="Times New Roman" w:hAnsi="Times New Roman"/>
          <w:b/>
          <w:sz w:val="24"/>
          <w:szCs w:val="24"/>
        </w:rPr>
        <w:t>„Sochaczew od (Nowa)”</w:t>
      </w:r>
      <w:r w:rsidRPr="00281BAE">
        <w:rPr>
          <w:rFonts w:ascii="Times New Roman" w:hAnsi="Times New Roman"/>
          <w:sz w:val="24"/>
          <w:szCs w:val="24"/>
        </w:rPr>
        <w:t xml:space="preserve"> oraz Renowację parku przy ul. Traugutta w ramach projektu </w:t>
      </w:r>
      <w:r w:rsidRPr="00281BAE">
        <w:rPr>
          <w:rFonts w:ascii="Times New Roman" w:hAnsi="Times New Roman"/>
          <w:b/>
          <w:sz w:val="24"/>
          <w:szCs w:val="24"/>
        </w:rPr>
        <w:t>„Poprawa jakości środowiska miejskiego w Sochaczewie poprzez renowacje i rozwój terenów zieleni”</w:t>
      </w:r>
      <w:r w:rsidRPr="00281BAE">
        <w:rPr>
          <w:rFonts w:ascii="Times New Roman" w:hAnsi="Times New Roman"/>
          <w:sz w:val="24"/>
          <w:szCs w:val="24"/>
        </w:rPr>
        <w:t>,  informuje, że od jednego z Oferentów wpłynęło następujące zapytanie</w:t>
      </w:r>
    </w:p>
    <w:p w:rsidR="00281BAE" w:rsidRPr="00C80981" w:rsidRDefault="00281BAE">
      <w:pPr>
        <w:rPr>
          <w:rFonts w:ascii="Times New Roman" w:hAnsi="Times New Roman"/>
          <w:sz w:val="24"/>
          <w:szCs w:val="24"/>
        </w:rPr>
      </w:pPr>
    </w:p>
    <w:p w:rsidR="00C80981" w:rsidRDefault="00C80981" w:rsidP="00C809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Par 6 „Zabezpieczenie należytego wykonania umowy”. Czy Zamawiający dopuszcza złożenie zabezpieczenia w formie gwarancji bankowej?</w:t>
      </w:r>
    </w:p>
    <w:p w:rsid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  <w:lang w:eastAsia="pl-PL"/>
        </w:rPr>
        <w:t>Odpowiedź Zamawiającego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:rsidR="00C80981" w:rsidRP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dopuszcza złożenie zabezpieczenia w formie gwarancji bankowej. </w:t>
      </w:r>
    </w:p>
    <w:p w:rsidR="00C80981" w:rsidRPr="00C80981" w:rsidRDefault="00C80981" w:rsidP="00C8098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80981" w:rsidRDefault="00C80981" w:rsidP="00C809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Zwracamy się o wykreślenie postanowienia par. 6 ust. 4 umowy. Nie określa ono w jakich konkretnie przypadkach Zamawiający będzie mógł skorzystać z zabezpieczenia i że będzie ono wykorzystane do wysokości poniesionej przez Zamawiającego szkody lub nie uiszczonych kosztów. Aktualne brzmienie zero jedynkowo prowadzić może do zatrzymania pełnej kwoty zabezpieczenia w przypadku gdy Zamawiający sam stwierdzi, że Wykonawca wykonał umowę nienależycie. Zabezpieczenie nie powinno stawać się w całości własnością zamawiającego, a zostać zaliczone na poczet nie zaspokojonych przez wykonawcę roszczeń zamawiającego.</w:t>
      </w:r>
    </w:p>
    <w:p w:rsidR="00C80981" w:rsidRP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</w:rPr>
        <w:t>Odpowiedź Zamawiającego:</w:t>
      </w:r>
    </w:p>
    <w:p w:rsidR="00C80981" w:rsidRPr="00B94DA6" w:rsidRDefault="00C80981" w:rsidP="00C80981">
      <w:pPr>
        <w:jc w:val="both"/>
        <w:rPr>
          <w:rFonts w:ascii="Times New Roman" w:hAnsi="Times New Roman"/>
          <w:b/>
          <w:sz w:val="24"/>
          <w:szCs w:val="24"/>
        </w:rPr>
      </w:pPr>
      <w:r w:rsidRPr="00B94DA6">
        <w:rPr>
          <w:rFonts w:ascii="Times New Roman" w:hAnsi="Times New Roman"/>
          <w:sz w:val="24"/>
          <w:szCs w:val="24"/>
        </w:rPr>
        <w:t>Zamawiający nie wyr</w:t>
      </w:r>
      <w:bookmarkStart w:id="0" w:name="_GoBack"/>
      <w:bookmarkEnd w:id="0"/>
      <w:r w:rsidRPr="00B94DA6">
        <w:rPr>
          <w:rFonts w:ascii="Times New Roman" w:hAnsi="Times New Roman"/>
          <w:sz w:val="24"/>
          <w:szCs w:val="24"/>
        </w:rPr>
        <w:t xml:space="preserve">aża zgody na wykreślenie postanowień § 6 ust. 4 umowy „W przypadku nienależytego wykonania zamówienia zabezpieczenie wraz z powstałymi odsetkami staje się własnością Zamawiającego i będzie wykorzystane do zgodnego z umową wykonania robót i do pokrycia roszczeń z tytułu gwarancji za wykonane roboty”.  </w:t>
      </w:r>
    </w:p>
    <w:p w:rsidR="00C80981" w:rsidRPr="00C80981" w:rsidRDefault="00C80981" w:rsidP="00C8098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80981" w:rsidRPr="00C80981" w:rsidRDefault="00C80981" w:rsidP="00C80981">
      <w:pPr>
        <w:pStyle w:val="Stopka"/>
        <w:numPr>
          <w:ilvl w:val="0"/>
          <w:numId w:val="5"/>
        </w:numPr>
        <w:tabs>
          <w:tab w:val="left" w:pos="708"/>
        </w:tabs>
        <w:jc w:val="both"/>
        <w:rPr>
          <w:rFonts w:ascii="Times New Roman" w:hAnsi="Times New Roman"/>
          <w:sz w:val="24"/>
          <w:szCs w:val="24"/>
          <w:lang w:eastAsia="de-DE"/>
        </w:rPr>
      </w:pP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W zakresie Par.9 Warunki płatności ustęp 2 prosimy o potwierdzenie, iż kosztorysy powykonawcze konieczne dla potrzeb dokonywania częściowych płatności będą służyły wyłącznie do określania stopnia zaawansowania robót, a ewentualne zmiany ilości faktycznie wykonanych robót (zwiększenia i/lub zmniejszenia) nie będą stanowiły podstawy do zmiany należnego wykonawcy wynagrodzenia ryczałtowego?</w:t>
      </w:r>
    </w:p>
    <w:p w:rsid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</w:rPr>
        <w:t>Odpowiedź Zamawiającego</w:t>
      </w:r>
      <w:r w:rsidRPr="00C80981">
        <w:rPr>
          <w:rFonts w:ascii="Times New Roman" w:hAnsi="Times New Roman"/>
          <w:color w:val="000000"/>
          <w:sz w:val="24"/>
          <w:szCs w:val="24"/>
        </w:rPr>
        <w:t>:</w:t>
      </w:r>
    </w:p>
    <w:p w:rsidR="00C80981" w:rsidRPr="00C80981" w:rsidRDefault="00C80981" w:rsidP="00C80981">
      <w:pPr>
        <w:jc w:val="both"/>
        <w:rPr>
          <w:rFonts w:ascii="Times New Roman" w:hAnsi="Times New Roman"/>
          <w:sz w:val="24"/>
          <w:szCs w:val="24"/>
        </w:rPr>
      </w:pPr>
      <w:r w:rsidRPr="00C80981">
        <w:rPr>
          <w:rFonts w:ascii="Times New Roman" w:hAnsi="Times New Roman"/>
          <w:sz w:val="24"/>
          <w:szCs w:val="24"/>
        </w:rPr>
        <w:t xml:space="preserve">Zamawiający potwierdza, że w zakresie § 9 ust. 2 umowy „Zapłata za wykonane świadczenia stanowiące przedmiot umowy dokonywana będzie przez Zamawiającego w ciągu 30 dni od daty otrzymania faktur wystawianych przez Wykonawcę i zatwierdzonych pod względem rachunkowym, formalnym i merytorycznym przez Zamawiającego, przy czym podstawę fakturowania robót budowlanych będą stanowić protokoły częściowego i końcowego odbioru robót, podpisane przez Kierownika Budowy, Inspektora Nadzoru i zatwierdzone przez Zamawiającego. Do protokołu każdorazowo Wykonawca załączy kosztorys powykonawczy, sprawdzony i zatwierdzony przez Inspektora nadzoru robót”, nie będzie stanowiła podstawy do zmiany należnego wykonawcy wynagrodzenia ryczałtowego. </w:t>
      </w:r>
    </w:p>
    <w:p w:rsidR="00C80981" w:rsidRP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981" w:rsidRPr="00C80981" w:rsidRDefault="00C80981" w:rsidP="00C80981">
      <w:pPr>
        <w:pStyle w:val="Stopka"/>
        <w:tabs>
          <w:tab w:val="left" w:pos="708"/>
        </w:tabs>
        <w:ind w:left="720"/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C80981" w:rsidRPr="00C80981" w:rsidRDefault="00C80981" w:rsidP="00C809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Mając na uwadze restrykcyjne zapisy dotyczące wad prosimy o wprowadzenie podziału na wady istotne i nieistotne. Przy obecnym nieprecyzyjnych regulacjach umownych usterki, których usuwanie może się odbywać w okresie gwarancji mogą skutecznie uniemożliwić Stronom dokonanie odbioru końcowego.</w:t>
      </w:r>
    </w:p>
    <w:p w:rsidR="00C80981" w:rsidRP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</w:rPr>
        <w:t>Odpowiedź Zamawiającego:</w:t>
      </w:r>
    </w:p>
    <w:p w:rsidR="00C80981" w:rsidRPr="00C80981" w:rsidRDefault="00C80981" w:rsidP="00C80981">
      <w:pPr>
        <w:jc w:val="both"/>
        <w:rPr>
          <w:rFonts w:ascii="Times New Roman" w:hAnsi="Times New Roman"/>
          <w:sz w:val="24"/>
          <w:szCs w:val="24"/>
        </w:rPr>
      </w:pPr>
      <w:r w:rsidRPr="00C80981">
        <w:rPr>
          <w:rFonts w:ascii="Times New Roman" w:hAnsi="Times New Roman"/>
          <w:sz w:val="24"/>
          <w:szCs w:val="24"/>
        </w:rPr>
        <w:t xml:space="preserve">Za wady istotne Zamawiający rozumie takie wady wskutek których wystąpienia dzieło jest niezdatne do określonego w umowie użytku, ze względu na to, że nie posiada cech umożliwiających jego eksploatację.   </w:t>
      </w:r>
    </w:p>
    <w:p w:rsidR="00C80981" w:rsidRP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C80981" w:rsidRPr="00C80981" w:rsidRDefault="00C80981" w:rsidP="00C80981">
      <w:pPr>
        <w:pStyle w:val="Stopka"/>
        <w:numPr>
          <w:ilvl w:val="0"/>
          <w:numId w:val="5"/>
        </w:numPr>
        <w:tabs>
          <w:tab w:val="left" w:pos="708"/>
        </w:tabs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Prosimy o wykreślenie postanowienia par. 10 ust. 4 lit. f) umowy. Zdaniem wykonawcy to postanowienie wprowadzi nadmierny formalizm. Wskazujemy, że to Generalny Wykonawca, jego uprawnienia, kwalifikacje i doświadczenie są gwarantem poprawnego zrealizowania prac. Jednocześnie podwykonawcy mogą nie dysponować tak szerokimi kwalifikacjami jak sam generalny wykonawca.</w:t>
      </w:r>
    </w:p>
    <w:p w:rsidR="00C80981" w:rsidRP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</w:rPr>
        <w:t>Odpowiedź Zamawiającego:</w:t>
      </w:r>
    </w:p>
    <w:p w:rsid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C80981">
        <w:rPr>
          <w:rFonts w:ascii="Times New Roman" w:hAnsi="Times New Roman"/>
          <w:sz w:val="24"/>
          <w:szCs w:val="24"/>
        </w:rPr>
        <w:t>W kwestii wykreślenia postanowienia § 10 ust. 4 lit. f umowy dot. „Podwykonawca lub dalszy Podwykonawca musi wykazać się posiadaniem wiedzy i doświadczenia odpowiadających, proporcjonalnie, co najmniej wiedzy i doświadczeniu wymaganym od Wykonawcy w związku z realizacją Umowy; dysponować personelem i sprzętem, gwarantującymi prawidłowe wykonanie podzlecanej części Umowy, proporcjonalnie, kwalifikacjami lub zakresem odpowiadającymi wymaganiom stawianym Wykonawcy. Dokumenty potwierdzające wiedzę i doświadczenie Podwykonawcy lub dalszego Podwykonawcy, wykazy personelu i sprzętu oraz informacja o kwalifikacjach osób, którymi dysponuje Podwykonawca lub dalszy Podwykonawca w celu realizacji przedmiotu umowy o podwykonawstwo będą stanowiły załącznik do tej umowy”, Zamawiający odstępuje od powyższych zapisów, jednakże wymogi te będzie musiał spełnić Podwykonawca występujący w roli „Podmiotu trzeciego” udzielającego zasoby, w zakresie tych zasobów</w:t>
      </w:r>
      <w:r>
        <w:rPr>
          <w:rFonts w:ascii="Times New Roman" w:hAnsi="Times New Roman"/>
          <w:sz w:val="24"/>
          <w:szCs w:val="24"/>
        </w:rPr>
        <w:t>.</w:t>
      </w: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80981" w:rsidRPr="00C80981" w:rsidRDefault="00C80981" w:rsidP="00C80981">
      <w:pPr>
        <w:pStyle w:val="Stopka"/>
        <w:numPr>
          <w:ilvl w:val="0"/>
          <w:numId w:val="5"/>
        </w:numPr>
        <w:tabs>
          <w:tab w:val="left" w:pos="708"/>
        </w:tabs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Wykonawca prosi o zmianę w par. 12 ust. 2 pkt. 1 lit. a/ umowy sformułowanie "opóźnienie" na "zwłoka" a tym samym na karanie wykonawcy tylko za zawinione przez niego okoliczności. Na fakt, że zamawiający chciał zastrzec kary za zwłokę właśnie wskazuje końcowy fragment ww. postanowienia.</w:t>
      </w:r>
    </w:p>
    <w:p w:rsidR="00C80981" w:rsidRP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</w:rPr>
        <w:lastRenderedPageBreak/>
        <w:t>Odpowiedź Zamawiającego:</w:t>
      </w:r>
    </w:p>
    <w:p w:rsidR="00C80981" w:rsidRPr="00C80981" w:rsidRDefault="00C80981" w:rsidP="00C80981">
      <w:pPr>
        <w:jc w:val="both"/>
        <w:rPr>
          <w:rFonts w:ascii="Times New Roman" w:hAnsi="Times New Roman"/>
          <w:sz w:val="24"/>
          <w:szCs w:val="24"/>
        </w:rPr>
      </w:pPr>
      <w:r w:rsidRPr="00C80981">
        <w:rPr>
          <w:rFonts w:ascii="Times New Roman" w:hAnsi="Times New Roman"/>
          <w:sz w:val="24"/>
          <w:szCs w:val="24"/>
        </w:rPr>
        <w:t xml:space="preserve">W kwestii zmian zapisów § 12 ust. 2 pkt.1 lit. a/ „za opóźnienie w wykonaniu określonego </w:t>
      </w:r>
      <w:r w:rsidRPr="00C80981">
        <w:rPr>
          <w:rFonts w:ascii="Times New Roman" w:hAnsi="Times New Roman"/>
          <w:sz w:val="24"/>
          <w:szCs w:val="24"/>
        </w:rPr>
        <w:br/>
        <w:t>w umowie przedmiotu odbioru w wysokości 0,01% wynagrodzenia ustalonego w umowie za każdy dzień zwłoki” – Zamawiający wyraża zgodę.</w:t>
      </w: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80981" w:rsidRPr="00C80981" w:rsidRDefault="00C80981" w:rsidP="00C80981">
      <w:pPr>
        <w:pStyle w:val="Stopka"/>
        <w:numPr>
          <w:ilvl w:val="0"/>
          <w:numId w:val="5"/>
        </w:numPr>
        <w:tabs>
          <w:tab w:val="left" w:pos="708"/>
        </w:tabs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Czy zamawiający zgodzi się na usunięcie post. par. 12 ust. 2 pkt. 1 lit c, zważywszy że kara za nie usunięcie wad obowiązuje a zgodnie z regułami kodeksu cywilnego - rękojmia i gwarancja - zamawiający ma prawo zwrócić się o usunięcie wad a wykonawca swoje uchybienie naprawić. W umowie nie ma zapisanej definicji wady.</w:t>
      </w:r>
    </w:p>
    <w:p w:rsid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</w:rPr>
        <w:t>Odpowiedź Zamawiającego:</w:t>
      </w:r>
    </w:p>
    <w:p w:rsidR="00C80981" w:rsidRPr="00C80981" w:rsidRDefault="00C80981" w:rsidP="00C80981">
      <w:pPr>
        <w:jc w:val="both"/>
        <w:rPr>
          <w:rFonts w:ascii="Times New Roman" w:hAnsi="Times New Roman"/>
          <w:sz w:val="24"/>
          <w:szCs w:val="24"/>
        </w:rPr>
      </w:pPr>
      <w:r w:rsidRPr="00C80981">
        <w:rPr>
          <w:rFonts w:ascii="Times New Roman" w:hAnsi="Times New Roman"/>
          <w:sz w:val="24"/>
          <w:szCs w:val="24"/>
        </w:rPr>
        <w:t>W kwestii wykreślenia postanowienia §12 ust. 2 pkt. 1 lit c umowy „z tytułu samego faktu istnienia wad w przedmiocie odbioru w wysokości 0,1 %  wynagrodzenia umownego za przedmiot odbioru” – Zamawiający wyraża zgodę.</w:t>
      </w:r>
    </w:p>
    <w:p w:rsidR="00C80981" w:rsidRPr="00C80981" w:rsidRDefault="00C80981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80981" w:rsidRPr="00C80981" w:rsidRDefault="00C80981" w:rsidP="00C809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sz w:val="24"/>
          <w:szCs w:val="24"/>
        </w:rPr>
        <w:t>Wykonawca wnosi o usunięcie zapisu umowy § 11 ust. 3. Wykonawca udziela gwarancji na wykonane prace oraz zabudowane urządzenia jednak nie może odpowiadać za sposób użytkowania urządzeń przez użytkownika. Wraz z dokumentacją powykonawczą Inwestor otrzyma instrukcję obsługi i eksploatacji obiektu zgodnie z którą należy serwisować i konserwować urządzenia.</w:t>
      </w:r>
    </w:p>
    <w:p w:rsidR="00C80981" w:rsidRDefault="00C80981" w:rsidP="00C80981">
      <w:pPr>
        <w:pStyle w:val="Akapitzlist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</w:rPr>
        <w:t>Odpowiedź Zamawiającego:</w:t>
      </w:r>
    </w:p>
    <w:p w:rsidR="00C80981" w:rsidRPr="00C80981" w:rsidRDefault="00C80981" w:rsidP="00C80981">
      <w:pPr>
        <w:jc w:val="both"/>
        <w:rPr>
          <w:rFonts w:ascii="Times New Roman" w:hAnsi="Times New Roman"/>
          <w:sz w:val="24"/>
          <w:szCs w:val="24"/>
        </w:rPr>
      </w:pPr>
      <w:r w:rsidRPr="00C80981">
        <w:rPr>
          <w:rFonts w:ascii="Times New Roman" w:hAnsi="Times New Roman"/>
          <w:sz w:val="24"/>
          <w:szCs w:val="24"/>
        </w:rPr>
        <w:t xml:space="preserve">W kwestii usunięcia zapisu  postanowienia § 11ust. 3 umowy  „W okresie gwarancji i rękojmi Wykonawca przejmuje na siebie wszelkie obowiązki wynikające z serwisowania i konserwacji zabudowanych urządzeń, instalacji i wyposażenia mające wpływ na trwałość gwarancji producenta” Inwestor podtrzymuje swoje stanowisko odnośnie zapisu umowy § 11 ust. 3. W zakresie wykonawcy będzie wykonywanie w okresie gwarancyjnym okresowych czynności konserwacyjnych i przeglądów wymaganych warunkami opisanymi w karcie gwarancyjnej urządzeń. Jednocześnie Inwestor nie zamierza obarczać Wykonawcy odpowiedzialnością za uszkodzenia urządzeń z tytułu nieprawidłowej eksploatacji przez użytkownika lub działania czynników mechanicznych spowodowanych z winy użytkownika w okresie gwarancji i rękojmi.  </w:t>
      </w:r>
    </w:p>
    <w:p w:rsidR="00C80981" w:rsidRPr="00C80981" w:rsidRDefault="00C80981" w:rsidP="00C80981">
      <w:pPr>
        <w:pStyle w:val="Akapitzlist"/>
        <w:autoSpaceDE w:val="0"/>
        <w:autoSpaceDN w:val="0"/>
        <w:adjustRightInd w:val="0"/>
        <w:ind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Pytania do zakresu zamówienia część I</w:t>
      </w: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</w:pPr>
    </w:p>
    <w:p w:rsidR="00C80981" w:rsidRDefault="00C80981" w:rsidP="00C80981">
      <w:pPr>
        <w:pStyle w:val="Stopka"/>
        <w:tabs>
          <w:tab w:val="left" w:pos="708"/>
        </w:tabs>
        <w:ind w:left="709" w:hanging="349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9. </w:t>
      </w: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Zgodnie z rysunkiem elektrycznym „budynek amfiteatru  - rzut parteru oświetlenie” EW_RZ_01.02 należy wykonać instalację oświetlenia elewacji za pomocą opraw doziemnych np. </w:t>
      </w:r>
      <w:proofErr w:type="spellStart"/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Cabrio</w:t>
      </w:r>
      <w:proofErr w:type="spellEnd"/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Incasso</w:t>
      </w:r>
      <w:proofErr w:type="spellEnd"/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Natomiast w przedmiarach oraz na rysunku branży elektrycznej EW_I_PZT_01 wskazano oświetlenie liniowe np. CAR LED. Zakres linii oświetlenia pokrywają się ze sobą, a oprawy różnią się kształtem i wymiarami oraz wyglądem zewnętrznym oraz promieniem świetlnym. Proszę o określenie typu opraw, które należy uwzględnić w ofercie. Proszę również o potwierdzenie rozwiązania, że oprawy należy zamontować w nawierzchni drogowej betonowej ponad korytkiem odwadniającym. Takie rozwiązanie ma wpływ na wielkość oprawy oraz wykonanie </w:t>
      </w: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zasilania. Czy Inwestor dopuszcza odsunięcie linii oświetlenia elewacji od linii korytka odwadniającego?</w:t>
      </w: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  <w:lang w:eastAsia="de-DE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  <w:lang w:eastAsia="pl-PL"/>
        </w:rPr>
        <w:t>Odpowiedź Zamawiającego:</w:t>
      </w:r>
    </w:p>
    <w:p w:rsidR="00C80981" w:rsidRPr="00C80981" w:rsidRDefault="00C80981" w:rsidP="00C80981">
      <w:pPr>
        <w:pStyle w:val="Stopka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pl-PL"/>
        </w:rPr>
      </w:pPr>
      <w:r w:rsidRPr="00C80981">
        <w:rPr>
          <w:rFonts w:ascii="Times New Roman" w:hAnsi="Times New Roman"/>
          <w:sz w:val="24"/>
          <w:szCs w:val="24"/>
          <w:lang w:eastAsia="pl-PL"/>
        </w:rPr>
        <w:t>Oprawy należny wykonać w standardzie profili  aluminiowych doziemnych LED IP 67 IK09 o długości 1,23m, np. CABRIO INCASSO 28x1,2W LED. Dopuszcza się minimalne odsunięcie od odwodnienia liniowego na potrzeby montażowe.</w:t>
      </w:r>
    </w:p>
    <w:p w:rsidR="00C80981" w:rsidRPr="00C80981" w:rsidRDefault="00C80981" w:rsidP="00C80981">
      <w:pPr>
        <w:pStyle w:val="Stopka"/>
        <w:tabs>
          <w:tab w:val="left" w:pos="708"/>
        </w:tabs>
        <w:ind w:left="720"/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C80981" w:rsidRDefault="00C80981" w:rsidP="00C80981">
      <w:pPr>
        <w:pStyle w:val="Stopka"/>
        <w:tabs>
          <w:tab w:val="left" w:pos="708"/>
        </w:tabs>
        <w:ind w:left="709" w:hanging="349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10. </w:t>
      </w: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Proszę o informację, w której pozycji kosztorysowej należy wycenić instalację CCTV i w jakim zakresie?</w:t>
      </w: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b/>
          <w:color w:val="000000"/>
          <w:sz w:val="24"/>
          <w:szCs w:val="24"/>
          <w:lang w:eastAsia="pl-PL"/>
        </w:rPr>
        <w:t>Odpowiedź Zamawiającego:</w:t>
      </w:r>
    </w:p>
    <w:p w:rsidR="00C80981" w:rsidRPr="00C80981" w:rsidRDefault="00C80981" w:rsidP="00C80981">
      <w:pPr>
        <w:pStyle w:val="Stopka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pl-PL"/>
        </w:rPr>
      </w:pPr>
      <w:r w:rsidRPr="00C80981">
        <w:rPr>
          <w:rFonts w:ascii="Times New Roman" w:hAnsi="Times New Roman"/>
          <w:sz w:val="24"/>
          <w:szCs w:val="24"/>
          <w:lang w:eastAsia="pl-PL"/>
        </w:rPr>
        <w:t>Elementy systemu monitoringu prosimy uwzględnić  w rozszerzonym przedmiarze robót, który jest załącznikiem do niniejszej odpowiedzi. Pozycje uwzględniające  monitoring to poz. 30-36. Dodatkowo przedmiarze robót prosimy o uwzględnienie iluminacji ścian zewnętrznych oraz przejścia amfiteatru, są to pozycje 37 i 38. </w:t>
      </w: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C80981" w:rsidRPr="00C80981" w:rsidRDefault="00C80981" w:rsidP="00C80981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C80981">
        <w:rPr>
          <w:rFonts w:ascii="Times New Roman" w:hAnsi="Times New Roman"/>
          <w:b/>
          <w:i/>
          <w:color w:val="000000"/>
          <w:sz w:val="24"/>
          <w:szCs w:val="24"/>
        </w:rPr>
        <w:t>Pytania do zakresu zamówienia część II</w:t>
      </w:r>
    </w:p>
    <w:p w:rsidR="00C80981" w:rsidRDefault="00C80981" w:rsidP="00C80981">
      <w:pPr>
        <w:pStyle w:val="Stopka"/>
        <w:tabs>
          <w:tab w:val="left" w:pos="708"/>
        </w:tabs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80981">
        <w:rPr>
          <w:rFonts w:ascii="Times New Roman" w:hAnsi="Times New Roman"/>
          <w:sz w:val="24"/>
          <w:szCs w:val="24"/>
        </w:rPr>
        <w:t>Proszę o uszczegółowienie granicy zakresu prac między częścią II a częścią IV zamówienia. Zgodnie z rys PZT nr A-01 z części II (</w:t>
      </w:r>
      <w:r w:rsidRPr="00C80981">
        <w:rPr>
          <w:rFonts w:ascii="Times New Roman" w:hAnsi="Times New Roman"/>
          <w:i/>
          <w:sz w:val="24"/>
          <w:szCs w:val="24"/>
        </w:rPr>
        <w:t>nazwa rys w dokumentacji: park_traugutta_v16 a_01 (1))</w:t>
      </w:r>
      <w:r w:rsidRPr="00C80981">
        <w:rPr>
          <w:rFonts w:ascii="Times New Roman" w:hAnsi="Times New Roman"/>
          <w:sz w:val="24"/>
          <w:szCs w:val="24"/>
        </w:rPr>
        <w:t xml:space="preserve"> należy wykonać chodnik z płyt betonowych. Natomiast zgodnie z rys AW_II_PZT_01 są to tereny zielone, w których projektowana jest kanalizacja deszczowa. Proszę o określenie docelowego rozwiązania.</w:t>
      </w:r>
    </w:p>
    <w:p w:rsidR="00C80981" w:rsidRPr="00335CCA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335CCA">
        <w:rPr>
          <w:rFonts w:ascii="Times New Roman" w:hAnsi="Times New Roman"/>
          <w:b/>
          <w:sz w:val="24"/>
          <w:szCs w:val="24"/>
        </w:rPr>
        <w:t>Odpowiedź Zamawiającego:</w:t>
      </w:r>
    </w:p>
    <w:p w:rsidR="00C80981" w:rsidRPr="00C80981" w:rsidRDefault="00335CCA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pierwszej kolejności należy wykonać zakres z części IV zamówienia: kanalizację deszczową następnie z części  II należy wykonać chodnik z płyt betonowych.</w:t>
      </w: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</w:pP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</w:pPr>
      <w:r w:rsidRPr="00C80981"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Pytania do zakresu zamówienia część IV</w:t>
      </w:r>
    </w:p>
    <w:p w:rsidR="00C80981" w:rsidRPr="00C80981" w:rsidRDefault="00C80981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C80981" w:rsidRPr="00C80981" w:rsidRDefault="00C80981" w:rsidP="00335CCA">
      <w:pPr>
        <w:pStyle w:val="Stopka"/>
        <w:tabs>
          <w:tab w:val="left" w:pos="708"/>
        </w:tabs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12. </w:t>
      </w: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planie zagospodarowania terenu przystani należy wykonać odwodnienie liniowe dł. 72 </w:t>
      </w:r>
      <w:proofErr w:type="spellStart"/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mb</w:t>
      </w:r>
      <w:proofErr w:type="spellEnd"/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. Proszę o określenie typu korytek oraz w jakiej poz. kosztorysowej uwzględnić wycenę robót?</w:t>
      </w:r>
    </w:p>
    <w:p w:rsidR="00C80981" w:rsidRPr="00335CCA" w:rsidRDefault="00335CCA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335CCA">
        <w:rPr>
          <w:rFonts w:ascii="Times New Roman" w:hAnsi="Times New Roman"/>
          <w:b/>
          <w:sz w:val="24"/>
          <w:szCs w:val="24"/>
        </w:rPr>
        <w:t>Odpowiedź Zamawiającego:</w:t>
      </w:r>
    </w:p>
    <w:p w:rsidR="00335CCA" w:rsidRPr="00335CCA" w:rsidRDefault="00335CCA" w:rsidP="00335CCA">
      <w:pPr>
        <w:jc w:val="both"/>
        <w:rPr>
          <w:rFonts w:ascii="Times New Roman" w:hAnsi="Times New Roman"/>
          <w:sz w:val="24"/>
          <w:szCs w:val="24"/>
        </w:rPr>
      </w:pPr>
      <w:r w:rsidRPr="00335CCA">
        <w:rPr>
          <w:rFonts w:ascii="Times New Roman" w:hAnsi="Times New Roman"/>
          <w:sz w:val="24"/>
          <w:szCs w:val="24"/>
        </w:rPr>
        <w:t xml:space="preserve">Odwodnienie liniowe zostało ujęte w przedmiarze PR_IV_A (d.5). Detal korytka został ujęty na rysunku AW_IV_DE_01. Kanał z </w:t>
      </w:r>
      <w:proofErr w:type="spellStart"/>
      <w:r w:rsidRPr="00335CCA">
        <w:rPr>
          <w:rFonts w:ascii="Times New Roman" w:hAnsi="Times New Roman"/>
          <w:sz w:val="24"/>
          <w:szCs w:val="24"/>
        </w:rPr>
        <w:t>polimerobetonu</w:t>
      </w:r>
      <w:proofErr w:type="spellEnd"/>
      <w:r w:rsidRPr="00335CCA">
        <w:rPr>
          <w:rFonts w:ascii="Times New Roman" w:hAnsi="Times New Roman"/>
          <w:sz w:val="24"/>
          <w:szCs w:val="24"/>
        </w:rPr>
        <w:t>, rama ze stali nierdzewnej, ruszt prętowy.</w:t>
      </w:r>
    </w:p>
    <w:p w:rsidR="00335CCA" w:rsidRPr="00C80981" w:rsidRDefault="00335CCA" w:rsidP="00C80981">
      <w:pPr>
        <w:pStyle w:val="Stopka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80981" w:rsidRPr="00C80981" w:rsidRDefault="00C80981" w:rsidP="00335CCA">
      <w:pPr>
        <w:autoSpaceDE w:val="0"/>
        <w:autoSpaceDN w:val="0"/>
        <w:adjustRightInd w:val="0"/>
        <w:ind w:left="720" w:hanging="29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80981">
        <w:rPr>
          <w:rFonts w:ascii="Times New Roman" w:hAnsi="Times New Roman"/>
          <w:sz w:val="24"/>
          <w:szCs w:val="24"/>
        </w:rPr>
        <w:t>Proszę o wyszczególnienie prac koniecznych do wykonania na skarpie dla etapów nr 3, 4 i 5 związanych z kształtowaniem, porządkowaniem i umacnianiem istniejącej skarpy między ścianą żelbetową osuwiska a wzgórzem zamkowym oraz skarpy wzdłuż ul. Moniuszki prowadzącej do plaży. W której pozycji kosztorysu należy uwzględnić koszty wykonania tych prac.</w:t>
      </w:r>
    </w:p>
    <w:p w:rsidR="00335CCA" w:rsidRDefault="00335CCA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335CCA" w:rsidRDefault="00335CCA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C80981" w:rsidRDefault="00335CCA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335CCA">
        <w:rPr>
          <w:rFonts w:ascii="Times New Roman" w:hAnsi="Times New Roman"/>
          <w:b/>
          <w:color w:val="000000"/>
          <w:sz w:val="24"/>
          <w:szCs w:val="24"/>
          <w:lang w:eastAsia="pl-PL"/>
        </w:rPr>
        <w:lastRenderedPageBreak/>
        <w:t>Odpowiedź Zamawiającego:</w:t>
      </w:r>
    </w:p>
    <w:p w:rsidR="00335CCA" w:rsidRPr="00335CCA" w:rsidRDefault="00335CCA" w:rsidP="00335CCA">
      <w:pPr>
        <w:jc w:val="both"/>
        <w:rPr>
          <w:rFonts w:ascii="Times New Roman" w:hAnsi="Times New Roman"/>
          <w:sz w:val="24"/>
          <w:szCs w:val="24"/>
        </w:rPr>
      </w:pPr>
      <w:r w:rsidRPr="00335CCA">
        <w:rPr>
          <w:rFonts w:ascii="Times New Roman" w:hAnsi="Times New Roman"/>
          <w:sz w:val="24"/>
          <w:szCs w:val="24"/>
        </w:rPr>
        <w:t>Szczegółowe wytyczne dot. prac związanych z robotami ziemnymi, skarpowaniem porządkowaniem nawierzchni ujęto w opisie technicznym branży drogowej. Koszty wykonania prac należy uwzględnić w pozycji „formowanie i zagęszczenie nasypów wraz z kosztem gruntu“ w PR_D. </w:t>
      </w:r>
    </w:p>
    <w:p w:rsidR="00335CCA" w:rsidRPr="00335CCA" w:rsidRDefault="00335CCA" w:rsidP="00335CCA">
      <w:pPr>
        <w:jc w:val="both"/>
        <w:rPr>
          <w:rFonts w:ascii="Times New Roman" w:hAnsi="Times New Roman"/>
          <w:sz w:val="24"/>
          <w:szCs w:val="24"/>
        </w:rPr>
      </w:pPr>
      <w:r w:rsidRPr="00335CCA">
        <w:rPr>
          <w:rFonts w:ascii="Times New Roman" w:hAnsi="Times New Roman"/>
          <w:sz w:val="24"/>
          <w:szCs w:val="24"/>
        </w:rPr>
        <w:t xml:space="preserve">Dla skarpy przy projektowanych ścianach oporowych (Etap V) należy kierować się poniższymi wytycznymi: </w:t>
      </w:r>
    </w:p>
    <w:p w:rsidR="00335CCA" w:rsidRPr="00335CCA" w:rsidRDefault="00335CCA" w:rsidP="00335CCA">
      <w:pPr>
        <w:jc w:val="both"/>
        <w:rPr>
          <w:rFonts w:ascii="Times New Roman" w:hAnsi="Times New Roman"/>
          <w:sz w:val="24"/>
          <w:szCs w:val="24"/>
        </w:rPr>
      </w:pPr>
      <w:r w:rsidRPr="00335CCA">
        <w:rPr>
          <w:rFonts w:ascii="Times New Roman" w:hAnsi="Times New Roman"/>
          <w:sz w:val="24"/>
          <w:szCs w:val="24"/>
        </w:rPr>
        <w:t xml:space="preserve">Wykonanie narzutu kamiennego oraz skarpowania. Po ukształtowaniu skarpy należy zabezpieczyć jej powierzchnię poprzez ułożenie stalowej siatki wysokiej wytrzymałości w całej powierzchni oraz związać ją z analogiczną siatką występującą na pozostałej części skarpy (na odcinku umacnianym w ramach realizacji wcześniejszej inwestycji). Podczas skarpowania nie należy wykorzystywać materiału stanowiącego </w:t>
      </w:r>
      <w:proofErr w:type="spellStart"/>
      <w:r w:rsidRPr="00335CCA">
        <w:rPr>
          <w:rFonts w:ascii="Times New Roman" w:hAnsi="Times New Roman"/>
          <w:sz w:val="24"/>
          <w:szCs w:val="24"/>
        </w:rPr>
        <w:t>koluwium</w:t>
      </w:r>
      <w:proofErr w:type="spellEnd"/>
      <w:r w:rsidRPr="00335CCA">
        <w:rPr>
          <w:rFonts w:ascii="Times New Roman" w:hAnsi="Times New Roman"/>
          <w:sz w:val="24"/>
          <w:szCs w:val="24"/>
        </w:rPr>
        <w:t xml:space="preserve"> istniejącej skarpy (materiał ten należy usunąć). Prace należy prowadzić z zachowaniem szczególnych środków ostrożności. Do wykonania narzutu kamiennego należy użyć twardych, nie zwietrzałych i odpornych na działanie wody i mrozu kamieni w postaci kamienia łamanego. Minimalny wymiar kamieni 80mm. Przy wykonywaniu warstwy przypowierzchniowej dopuszcza się zastosowanie kamienia śr. 25-50mm. Narzut kamienny i skarpę ukształtować zgodnie z częścią rysunkową. Po wykonaniu prac związanych ze skarpowaniem i zabezpieczeniem skarpy należy uporządkować teren objęty zakresem opracowania oraz obsiać trawą.</w:t>
      </w:r>
    </w:p>
    <w:p w:rsidR="00335CCA" w:rsidRDefault="00335CCA" w:rsidP="00335CCA"/>
    <w:p w:rsidR="00335CCA" w:rsidRPr="00335CCA" w:rsidRDefault="00335CCA" w:rsidP="00C8098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C80981" w:rsidRDefault="00C80981" w:rsidP="00335CCA">
      <w:pPr>
        <w:pStyle w:val="Stopka"/>
        <w:tabs>
          <w:tab w:val="left" w:pos="708"/>
        </w:tabs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14. </w:t>
      </w:r>
      <w:r w:rsidRPr="00C80981">
        <w:rPr>
          <w:rFonts w:ascii="Times New Roman" w:hAnsi="Times New Roman"/>
          <w:color w:val="000000"/>
          <w:sz w:val="24"/>
          <w:szCs w:val="24"/>
          <w:lang w:eastAsia="pl-PL"/>
        </w:rPr>
        <w:t>Proszę o informację, w której pozycji kosztorysowej należy wycenić instalację CCTV i w jakim zakresie?</w:t>
      </w:r>
      <w:r w:rsidRPr="00C80981">
        <w:rPr>
          <w:rFonts w:ascii="Times New Roman" w:hAnsi="Times New Roman"/>
          <w:sz w:val="24"/>
          <w:szCs w:val="24"/>
        </w:rPr>
        <w:t xml:space="preserve"> </w:t>
      </w:r>
    </w:p>
    <w:p w:rsidR="00335CCA" w:rsidRPr="00335CCA" w:rsidRDefault="00335CCA" w:rsidP="00335CCA">
      <w:pPr>
        <w:pStyle w:val="Stopka"/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335CCA">
        <w:rPr>
          <w:rFonts w:ascii="Times New Roman" w:hAnsi="Times New Roman"/>
          <w:b/>
          <w:sz w:val="24"/>
          <w:szCs w:val="24"/>
        </w:rPr>
        <w:t>Odpowiedź Zamawiającego:</w:t>
      </w:r>
    </w:p>
    <w:p w:rsidR="00335CCA" w:rsidRPr="00C80981" w:rsidRDefault="00335CCA" w:rsidP="00335CCA">
      <w:pPr>
        <w:pStyle w:val="Stopka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pl-PL"/>
        </w:rPr>
      </w:pPr>
      <w:r w:rsidRPr="00C80981">
        <w:rPr>
          <w:rFonts w:ascii="Times New Roman" w:hAnsi="Times New Roman"/>
          <w:sz w:val="24"/>
          <w:szCs w:val="24"/>
          <w:lang w:eastAsia="pl-PL"/>
        </w:rPr>
        <w:t>Elementy systemu monitoringu prosimy uwzględnić  w rozszerzonym przedmiarze robót, który jest załącznikiem do niniejszej odpowiedzi. Pozycje uwzględniające  monitoring to poz. 30-36. Dodatkowo przedmiarze robót prosimy o uwzględnienie iluminacji ścian zewnętrznych oraz przejścia amfiteatru, są to pozycje 37 i 38. </w:t>
      </w:r>
    </w:p>
    <w:p w:rsidR="00923060" w:rsidRDefault="00923060" w:rsidP="00927FB0">
      <w:pPr>
        <w:jc w:val="both"/>
        <w:rPr>
          <w:rFonts w:ascii="Times New Roman" w:hAnsi="Times New Roman"/>
          <w:b/>
          <w:sz w:val="24"/>
          <w:szCs w:val="24"/>
        </w:rPr>
      </w:pPr>
    </w:p>
    <w:p w:rsidR="00C80981" w:rsidRDefault="00C80981" w:rsidP="00927FB0">
      <w:pPr>
        <w:jc w:val="both"/>
        <w:rPr>
          <w:rFonts w:ascii="Times New Roman" w:hAnsi="Times New Roman"/>
          <w:b/>
          <w:sz w:val="24"/>
          <w:szCs w:val="24"/>
        </w:rPr>
      </w:pPr>
    </w:p>
    <w:p w:rsidR="00C80981" w:rsidRDefault="00C80981" w:rsidP="00927FB0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C80981" w:rsidSect="00281BA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E" w:rsidRDefault="00281BAE" w:rsidP="00281BAE">
      <w:r>
        <w:separator/>
      </w:r>
    </w:p>
  </w:endnote>
  <w:endnote w:type="continuationSeparator" w:id="0">
    <w:p w:rsidR="00281BAE" w:rsidRDefault="00281BAE" w:rsidP="0028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E" w:rsidRDefault="00281BAE" w:rsidP="00281BAE">
      <w:r>
        <w:separator/>
      </w:r>
    </w:p>
  </w:footnote>
  <w:footnote w:type="continuationSeparator" w:id="0">
    <w:p w:rsidR="00281BAE" w:rsidRDefault="00281BAE" w:rsidP="0028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E" w:rsidRDefault="00281BAE">
    <w:pPr>
      <w:pStyle w:val="Nagwek"/>
    </w:pPr>
    <w:r>
      <w:rPr>
        <w:noProof/>
        <w:lang w:eastAsia="pl-PL"/>
      </w:rPr>
      <w:drawing>
        <wp:inline distT="0" distB="0" distL="0" distR="0" wp14:anchorId="2BEC0453" wp14:editId="186EA7AA">
          <wp:extent cx="5760720" cy="5505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rFonts w:ascii="Liberation Sans" w:eastAsia="Microsoft YaHei" w:hAnsi="Liberation Sans" w:cs="Lucida Sans"/>
        <w:noProof/>
        <w:color w:val="00000A"/>
        <w:sz w:val="28"/>
        <w:szCs w:val="28"/>
        <w:lang w:eastAsia="pl-PL"/>
      </w:rPr>
      <w:drawing>
        <wp:inline distT="0" distB="0" distL="0" distR="0" wp14:anchorId="6822F17B" wp14:editId="1F96FBE3">
          <wp:extent cx="5372100" cy="7192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324" cy="7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 wp14:anchorId="7E4A0522" wp14:editId="78B3E91A">
          <wp:extent cx="1428750" cy="5048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 wp14:anchorId="29027F1C" wp14:editId="5FD327F7">
          <wp:extent cx="1390650" cy="5048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70B"/>
    <w:multiLevelType w:val="hybridMultilevel"/>
    <w:tmpl w:val="30C8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966D1"/>
    <w:multiLevelType w:val="hybridMultilevel"/>
    <w:tmpl w:val="398069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07466"/>
    <w:multiLevelType w:val="hybridMultilevel"/>
    <w:tmpl w:val="6C08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93CC2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B0C98"/>
    <w:multiLevelType w:val="multilevel"/>
    <w:tmpl w:val="97C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C09AF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D0521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AE"/>
    <w:rsid w:val="00007C1E"/>
    <w:rsid w:val="000A774B"/>
    <w:rsid w:val="000E40E5"/>
    <w:rsid w:val="00247AFE"/>
    <w:rsid w:val="00281BAE"/>
    <w:rsid w:val="00335CCA"/>
    <w:rsid w:val="00370B67"/>
    <w:rsid w:val="00384CC3"/>
    <w:rsid w:val="007243EB"/>
    <w:rsid w:val="00760914"/>
    <w:rsid w:val="00813E82"/>
    <w:rsid w:val="00923060"/>
    <w:rsid w:val="00927FB0"/>
    <w:rsid w:val="00A14BB5"/>
    <w:rsid w:val="00A60B5C"/>
    <w:rsid w:val="00B94DA6"/>
    <w:rsid w:val="00C45246"/>
    <w:rsid w:val="00C80981"/>
    <w:rsid w:val="00E45167"/>
    <w:rsid w:val="00ED6D2A"/>
    <w:rsid w:val="00FB6EC3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1711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5</cp:revision>
  <cp:lastPrinted>2018-04-12T06:24:00Z</cp:lastPrinted>
  <dcterms:created xsi:type="dcterms:W3CDTF">2018-04-12T06:09:00Z</dcterms:created>
  <dcterms:modified xsi:type="dcterms:W3CDTF">2018-04-12T06:24:00Z</dcterms:modified>
</cp:coreProperties>
</file>