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9A" w:rsidRPr="00380B35" w:rsidRDefault="001F219A" w:rsidP="001F219A">
      <w:pPr>
        <w:jc w:val="right"/>
      </w:pPr>
      <w:r w:rsidRPr="00380B35">
        <w:t xml:space="preserve">Sochaczew dnia </w:t>
      </w:r>
      <w:r>
        <w:t>8</w:t>
      </w:r>
      <w:r w:rsidRPr="00380B35">
        <w:t>.1</w:t>
      </w:r>
      <w:r>
        <w:t>1</w:t>
      </w:r>
      <w:r w:rsidRPr="00380B35">
        <w:t>.2019  r.</w:t>
      </w:r>
    </w:p>
    <w:p w:rsidR="001F219A" w:rsidRPr="00380B35" w:rsidRDefault="001F219A" w:rsidP="001F219A"/>
    <w:p w:rsidR="001F219A" w:rsidRPr="00380B35" w:rsidRDefault="001F219A" w:rsidP="001F219A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1F219A" w:rsidRPr="00380B35" w:rsidRDefault="001F219A" w:rsidP="001F219A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1F219A" w:rsidRPr="00380B35" w:rsidRDefault="001F219A" w:rsidP="001F219A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1F219A" w:rsidRPr="00380B35" w:rsidRDefault="001F219A" w:rsidP="001F219A">
      <w:pPr>
        <w:spacing w:after="0" w:line="240" w:lineRule="auto"/>
      </w:pPr>
    </w:p>
    <w:p w:rsidR="001F219A" w:rsidRDefault="001F219A" w:rsidP="001F219A">
      <w:pPr>
        <w:spacing w:after="0" w:line="240" w:lineRule="auto"/>
        <w:ind w:firstLine="708"/>
      </w:pPr>
      <w:r w:rsidRPr="00380B35">
        <w:tab/>
        <w:t xml:space="preserve">Burmistrz Miasta Sochaczew działając jako Zamawiający w postępowaniu prowadzonym w trybie </w:t>
      </w:r>
      <w:r w:rsidRPr="001F219A">
        <w:rPr>
          <w:szCs w:val="20"/>
          <w:lang w:eastAsia="pl-PL"/>
        </w:rPr>
        <w:t>przetarg</w:t>
      </w:r>
      <w:r>
        <w:rPr>
          <w:szCs w:val="20"/>
          <w:lang w:eastAsia="pl-PL"/>
        </w:rPr>
        <w:t>u</w:t>
      </w:r>
      <w:r w:rsidRPr="001F219A">
        <w:rPr>
          <w:szCs w:val="20"/>
          <w:lang w:eastAsia="pl-PL"/>
        </w:rPr>
        <w:t xml:space="preserve"> ofertow</w:t>
      </w:r>
      <w:r>
        <w:rPr>
          <w:szCs w:val="20"/>
          <w:lang w:eastAsia="pl-PL"/>
        </w:rPr>
        <w:t>ego</w:t>
      </w:r>
      <w:r w:rsidRPr="001F219A">
        <w:rPr>
          <w:szCs w:val="20"/>
          <w:lang w:eastAsia="pl-PL"/>
        </w:rPr>
        <w:t xml:space="preserve"> na kompleksową bankową obsługę budżetu Gminy Miasto Sochaczew oraz jednostek organizacyjnych Miasta </w:t>
      </w:r>
      <w:r w:rsidRPr="001F219A">
        <w:rPr>
          <w:bCs/>
          <w:color w:val="000000"/>
          <w:lang w:eastAsia="pl-PL"/>
        </w:rPr>
        <w:t>w okresie od   1.12.2019 r. do 30.11.2023 r</w:t>
      </w:r>
      <w:r w:rsidRPr="001F219A">
        <w:rPr>
          <w:lang w:eastAsia="pl-PL"/>
        </w:rPr>
        <w:t>. (4 lata)</w:t>
      </w:r>
      <w:r>
        <w:rPr>
          <w:b/>
          <w:lang w:eastAsia="pl-PL"/>
        </w:rPr>
        <w:t xml:space="preserve"> </w:t>
      </w:r>
      <w:r w:rsidRPr="00380B35">
        <w:t xml:space="preserve">informuje, że w niniejszym postępowaniu wpłynęły następujące zapytania: </w:t>
      </w:r>
    </w:p>
    <w:p w:rsidR="001F219A" w:rsidRDefault="001F219A" w:rsidP="001F219A">
      <w:pPr>
        <w:spacing w:after="0" w:line="240" w:lineRule="auto"/>
        <w:ind w:firstLine="708"/>
      </w:pPr>
    </w:p>
    <w:p w:rsidR="001F219A" w:rsidRPr="00953DBE" w:rsidRDefault="001F219A" w:rsidP="001F219A">
      <w:pPr>
        <w:pStyle w:val="Teksttreci41"/>
        <w:numPr>
          <w:ilvl w:val="0"/>
          <w:numId w:val="1"/>
        </w:numPr>
        <w:tabs>
          <w:tab w:val="left" w:pos="698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BE">
        <w:rPr>
          <w:rFonts w:ascii="Times New Roman" w:hAnsi="Times New Roman" w:cs="Times New Roman"/>
          <w:sz w:val="24"/>
          <w:szCs w:val="24"/>
        </w:rPr>
        <w:t>Czy Gmina akceptuje zmianę zapisu pkt. 5 a) SIWZ na następujący:</w:t>
      </w:r>
    </w:p>
    <w:p w:rsidR="001F219A" w:rsidRDefault="001F219A" w:rsidP="001F219A">
      <w:pPr>
        <w:pStyle w:val="Teksttreci1"/>
        <w:spacing w:line="240" w:lineRule="auto"/>
        <w:ind w:left="862"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1F219A" w:rsidRDefault="001F219A" w:rsidP="001F219A">
      <w:pPr>
        <w:pStyle w:val="Teksttreci1"/>
        <w:spacing w:line="240" w:lineRule="auto"/>
        <w:ind w:left="862" w:right="80"/>
        <w:jc w:val="both"/>
        <w:rPr>
          <w:rFonts w:ascii="Times New Roman" w:hAnsi="Times New Roman" w:cs="Times New Roman"/>
          <w:sz w:val="24"/>
          <w:szCs w:val="24"/>
        </w:rPr>
      </w:pPr>
      <w:r w:rsidRPr="00953DBE">
        <w:rPr>
          <w:rFonts w:ascii="Times New Roman" w:hAnsi="Times New Roman" w:cs="Times New Roman"/>
          <w:sz w:val="24"/>
          <w:szCs w:val="24"/>
        </w:rPr>
        <w:t xml:space="preserve">„Wykonawca zapewni wypłatę zasiłków i świadczeń (w obrocie gotówkowym) </w:t>
      </w:r>
      <w:r>
        <w:rPr>
          <w:rFonts w:ascii="Times New Roman" w:hAnsi="Times New Roman" w:cs="Times New Roman"/>
          <w:sz w:val="24"/>
          <w:szCs w:val="24"/>
        </w:rPr>
        <w:br/>
      </w:r>
      <w:r w:rsidRPr="00953DBE">
        <w:rPr>
          <w:rFonts w:ascii="Times New Roman" w:hAnsi="Times New Roman" w:cs="Times New Roman"/>
          <w:sz w:val="24"/>
          <w:szCs w:val="24"/>
        </w:rPr>
        <w:t>w co najmniej jednym punkcie kasowym, przeznaczonym do wypłaty świadczeń, których płatnikiem jest Miejski Ośrodek Pomocy Społecznej, czynnym w godzinach pracy banku. W ofercie Wykonawca wskaże punkt kasowy do wypłaty świadczeń gotówkowych, o których mowa wyżej."</w:t>
      </w:r>
    </w:p>
    <w:p w:rsidR="001F219A" w:rsidRDefault="001F219A" w:rsidP="001F219A">
      <w:pPr>
        <w:pStyle w:val="Teksttreci1"/>
        <w:spacing w:line="240" w:lineRule="auto"/>
        <w:ind w:left="862"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314B36" w:rsidRDefault="00314B36" w:rsidP="00314B36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1F219A" w:rsidRPr="00314B36" w:rsidRDefault="00314B36" w:rsidP="00314B36">
      <w:pPr>
        <w:pStyle w:val="Teksttreci1"/>
        <w:spacing w:line="240" w:lineRule="auto"/>
        <w:ind w:left="862" w:right="80"/>
        <w:jc w:val="both"/>
        <w:rPr>
          <w:rFonts w:ascii="Times New Roman" w:hAnsi="Times New Roman" w:cs="Times New Roman"/>
          <w:sz w:val="24"/>
          <w:szCs w:val="24"/>
        </w:rPr>
      </w:pPr>
      <w:r w:rsidRPr="00314B36">
        <w:rPr>
          <w:rFonts w:ascii="Times New Roman" w:hAnsi="Times New Roman" w:cs="Times New Roman"/>
          <w:sz w:val="24"/>
          <w:szCs w:val="24"/>
        </w:rPr>
        <w:t>Zamawiający akceptuje zmianę zapisu pkt 5 a) SIWZ</w:t>
      </w:r>
    </w:p>
    <w:p w:rsidR="001F219A" w:rsidRPr="00314B36" w:rsidRDefault="001F219A" w:rsidP="001F219A">
      <w:pPr>
        <w:pStyle w:val="Teksttreci41"/>
        <w:tabs>
          <w:tab w:val="left" w:pos="706"/>
        </w:tabs>
        <w:spacing w:before="0" w:after="0" w:line="240" w:lineRule="auto"/>
        <w:ind w:left="142" w:right="5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219A" w:rsidRDefault="001F219A" w:rsidP="001F219A">
      <w:pPr>
        <w:pStyle w:val="Teksttreci41"/>
        <w:numPr>
          <w:ilvl w:val="0"/>
          <w:numId w:val="1"/>
        </w:numPr>
        <w:tabs>
          <w:tab w:val="left" w:pos="706"/>
        </w:tabs>
        <w:spacing w:before="0" w:after="0" w:line="240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953DBE">
        <w:rPr>
          <w:rFonts w:ascii="Times New Roman" w:hAnsi="Times New Roman" w:cs="Times New Roman"/>
          <w:sz w:val="24"/>
          <w:szCs w:val="24"/>
        </w:rPr>
        <w:t>Czy Gmina akceptuje wykreślenie z arkusza oferty pkt. 15, dotyczący przechowywania depozytów? Jeśli nie, proszę o określenie jakie depozyty Gmina zamierza deponować ?</w:t>
      </w:r>
    </w:p>
    <w:p w:rsidR="00314B36" w:rsidRDefault="00314B36" w:rsidP="00314B36">
      <w:pPr>
        <w:pStyle w:val="Teksttreci41"/>
        <w:tabs>
          <w:tab w:val="left" w:pos="706"/>
        </w:tabs>
        <w:spacing w:before="0" w:after="0" w:line="240" w:lineRule="auto"/>
        <w:ind w:left="862" w:right="5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4B36" w:rsidRDefault="00314B36" w:rsidP="00314B36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1F219A" w:rsidRDefault="00314B36" w:rsidP="00314B36">
      <w:pPr>
        <w:pStyle w:val="Teksttreci41"/>
        <w:tabs>
          <w:tab w:val="left" w:pos="706"/>
        </w:tabs>
        <w:spacing w:before="0" w:after="0" w:line="240" w:lineRule="auto"/>
        <w:ind w:left="706" w:right="5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B36">
        <w:rPr>
          <w:rFonts w:ascii="Times New Roman" w:hAnsi="Times New Roman" w:cs="Times New Roman"/>
          <w:sz w:val="24"/>
          <w:szCs w:val="24"/>
        </w:rPr>
        <w:t>Zamawiający akceptuje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DBE">
        <w:rPr>
          <w:rFonts w:ascii="Times New Roman" w:hAnsi="Times New Roman" w:cs="Times New Roman"/>
          <w:sz w:val="24"/>
          <w:szCs w:val="24"/>
        </w:rPr>
        <w:t>wykreślenie z arkusza oferty pkt. 15, dotyczący przechowywania depozytów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B36" w:rsidRPr="00953DBE" w:rsidRDefault="00314B36" w:rsidP="00314B36">
      <w:pPr>
        <w:pStyle w:val="Teksttreci41"/>
        <w:tabs>
          <w:tab w:val="left" w:pos="706"/>
        </w:tabs>
        <w:spacing w:before="0" w:after="0" w:line="240" w:lineRule="auto"/>
        <w:ind w:left="706" w:right="5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219A" w:rsidRDefault="001F219A" w:rsidP="001F219A">
      <w:pPr>
        <w:pStyle w:val="Teksttreci41"/>
        <w:numPr>
          <w:ilvl w:val="0"/>
          <w:numId w:val="1"/>
        </w:numPr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53DBE">
        <w:rPr>
          <w:rFonts w:ascii="Times New Roman" w:hAnsi="Times New Roman" w:cs="Times New Roman"/>
          <w:sz w:val="24"/>
          <w:szCs w:val="24"/>
        </w:rPr>
        <w:t xml:space="preserve">W związku z dostarczeniem przez Wykonawcę systemu bankowości internetowej </w:t>
      </w:r>
      <w:r w:rsidR="003371A7">
        <w:rPr>
          <w:rFonts w:ascii="Times New Roman" w:hAnsi="Times New Roman" w:cs="Times New Roman"/>
          <w:sz w:val="24"/>
          <w:szCs w:val="24"/>
        </w:rPr>
        <w:br/>
      </w:r>
      <w:r w:rsidRPr="00953DBE">
        <w:rPr>
          <w:rFonts w:ascii="Times New Roman" w:hAnsi="Times New Roman" w:cs="Times New Roman"/>
          <w:sz w:val="24"/>
          <w:szCs w:val="24"/>
        </w:rPr>
        <w:t>i podstawianiem w tym systemie wyciągów w formie elektronicznej, Gmina wyraża zgodę na rezygnację z wyciągów papierowych?</w:t>
      </w:r>
    </w:p>
    <w:p w:rsidR="00314B36" w:rsidRPr="00953DBE" w:rsidRDefault="00314B36" w:rsidP="00314B36">
      <w:pPr>
        <w:pStyle w:val="Teksttreci41"/>
        <w:spacing w:before="0" w:after="0" w:line="240" w:lineRule="auto"/>
        <w:ind w:left="86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4B36" w:rsidRDefault="00314B36" w:rsidP="00314B36">
      <w:pPr>
        <w:pStyle w:val="Teksttreci51"/>
        <w:spacing w:before="0" w:after="0" w:line="240" w:lineRule="auto"/>
        <w:ind w:left="862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314B36" w:rsidRDefault="00314B36" w:rsidP="00314B36">
      <w:pPr>
        <w:pStyle w:val="Teksttreci41"/>
        <w:spacing w:before="0" w:after="0" w:line="240" w:lineRule="auto"/>
        <w:ind w:left="862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B36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nie wyraża zgody na rezygnację z wyciągów papierowych.</w:t>
      </w:r>
    </w:p>
    <w:p w:rsidR="001F219A" w:rsidRDefault="001F219A" w:rsidP="00314B36">
      <w:pPr>
        <w:pStyle w:val="Teksttreci41"/>
        <w:spacing w:before="0" w:after="0" w:line="240" w:lineRule="auto"/>
        <w:ind w:left="86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219A" w:rsidRDefault="001F219A" w:rsidP="001F219A">
      <w:pPr>
        <w:pStyle w:val="Teksttreci41"/>
        <w:numPr>
          <w:ilvl w:val="0"/>
          <w:numId w:val="1"/>
        </w:numPr>
        <w:spacing w:before="0"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53DBE">
        <w:rPr>
          <w:rFonts w:ascii="Times New Roman" w:hAnsi="Times New Roman" w:cs="Times New Roman"/>
          <w:sz w:val="24"/>
          <w:szCs w:val="24"/>
        </w:rPr>
        <w:t xml:space="preserve">Proszę o potwierdzenie czy w opisie Kryteria Oceny i Wyboru Ofert w pkt 1. (tabela pkt. II) dotyczącym kryterium oprocentowania środków pieniężnych na rachunkach powinien być zapis „(stawka WIBID 1 M * marża banku)", który jest zgodny </w:t>
      </w:r>
      <w:r w:rsidR="003371A7">
        <w:rPr>
          <w:rFonts w:ascii="Times New Roman" w:hAnsi="Times New Roman" w:cs="Times New Roman"/>
          <w:sz w:val="24"/>
          <w:szCs w:val="24"/>
        </w:rPr>
        <w:br/>
      </w:r>
      <w:r w:rsidRPr="00953DBE">
        <w:rPr>
          <w:rFonts w:ascii="Times New Roman" w:hAnsi="Times New Roman" w:cs="Times New Roman"/>
          <w:sz w:val="24"/>
          <w:szCs w:val="24"/>
        </w:rPr>
        <w:t>z zapisem umieszczonym w formularzu oferty.</w:t>
      </w:r>
    </w:p>
    <w:p w:rsidR="00314B36" w:rsidRPr="00953DBE" w:rsidRDefault="00314B36" w:rsidP="00314B36">
      <w:pPr>
        <w:pStyle w:val="Teksttreci41"/>
        <w:spacing w:before="0" w:after="0" w:line="240" w:lineRule="auto"/>
        <w:ind w:left="86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4B36" w:rsidRDefault="00314B36" w:rsidP="00314B36">
      <w:pPr>
        <w:pStyle w:val="Teksttreci51"/>
        <w:spacing w:before="0" w:after="0" w:line="240" w:lineRule="auto"/>
        <w:ind w:left="862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4A34EB" w:rsidRDefault="00314B36" w:rsidP="00BD6295">
      <w:pPr>
        <w:pStyle w:val="Akapitzlist"/>
        <w:ind w:left="862" w:firstLine="0"/>
      </w:pPr>
      <w:r w:rsidRPr="00314B36">
        <w:t>Zamawiający</w:t>
      </w:r>
      <w:r w:rsidR="0088636B">
        <w:t xml:space="preserve"> potwierdza</w:t>
      </w:r>
      <w:bookmarkStart w:id="0" w:name="_GoBack"/>
      <w:bookmarkEnd w:id="0"/>
      <w:r w:rsidR="0088636B">
        <w:t xml:space="preserve">, że w </w:t>
      </w:r>
      <w:r w:rsidR="0088636B" w:rsidRPr="00953DBE">
        <w:t xml:space="preserve">opisie Kryteria Oceny i Wyboru Ofert w pkt 1. (tabela pkt. II) dotyczącym kryterium oprocentowania środków pieniężnych na </w:t>
      </w:r>
      <w:r w:rsidR="0088636B">
        <w:t>rachunkach powinien być zapis „</w:t>
      </w:r>
      <w:r w:rsidR="0088636B" w:rsidRPr="00953DBE">
        <w:t>stawka WIBID 1 M * marża banku</w:t>
      </w:r>
      <w:r w:rsidR="0088636B">
        <w:t>”</w:t>
      </w:r>
    </w:p>
    <w:sectPr w:rsidR="004A34EB" w:rsidSect="00A8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062"/>
    <w:multiLevelType w:val="hybridMultilevel"/>
    <w:tmpl w:val="E592C2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017"/>
    <w:rsid w:val="001F219A"/>
    <w:rsid w:val="00314B36"/>
    <w:rsid w:val="003371A7"/>
    <w:rsid w:val="005A1017"/>
    <w:rsid w:val="0088636B"/>
    <w:rsid w:val="00936C13"/>
    <w:rsid w:val="00A8742F"/>
    <w:rsid w:val="00BD6295"/>
    <w:rsid w:val="00BF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19A"/>
    <w:pPr>
      <w:suppressAutoHyphens/>
      <w:spacing w:after="120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1F219A"/>
    <w:rPr>
      <w:rFonts w:ascii="Arial" w:hAnsi="Arial" w:cs="Arial"/>
      <w:sz w:val="20"/>
      <w:szCs w:val="20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1F219A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F219A"/>
    <w:pPr>
      <w:shd w:val="clear" w:color="auto" w:fill="FFFFFF"/>
      <w:suppressAutoHyphens w:val="0"/>
      <w:spacing w:after="0" w:line="240" w:lineRule="atLeast"/>
      <w:ind w:firstLine="0"/>
      <w:jc w:val="lef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1F219A"/>
    <w:pPr>
      <w:shd w:val="clear" w:color="auto" w:fill="FFFFFF"/>
      <w:suppressAutoHyphens w:val="0"/>
      <w:spacing w:before="60" w:after="60" w:line="300" w:lineRule="exact"/>
      <w:ind w:hanging="320"/>
      <w:jc w:val="left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314B36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314B36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eastAsiaTheme="minorHAnsi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314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19A"/>
    <w:pPr>
      <w:suppressAutoHyphens/>
      <w:spacing w:after="120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1F219A"/>
    <w:rPr>
      <w:rFonts w:ascii="Arial" w:hAnsi="Arial" w:cs="Arial"/>
      <w:sz w:val="20"/>
      <w:szCs w:val="20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1F219A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F219A"/>
    <w:pPr>
      <w:shd w:val="clear" w:color="auto" w:fill="FFFFFF"/>
      <w:suppressAutoHyphens w:val="0"/>
      <w:spacing w:after="0" w:line="240" w:lineRule="atLeast"/>
      <w:ind w:firstLine="0"/>
      <w:jc w:val="lef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1F219A"/>
    <w:pPr>
      <w:shd w:val="clear" w:color="auto" w:fill="FFFFFF"/>
      <w:suppressAutoHyphens w:val="0"/>
      <w:spacing w:before="60" w:after="60" w:line="300" w:lineRule="exact"/>
      <w:ind w:hanging="320"/>
      <w:jc w:val="left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314B36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314B36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eastAsiaTheme="minorHAnsi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314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Brzóska</dc:creator>
  <cp:lastModifiedBy>radek.kwiatkowski</cp:lastModifiedBy>
  <cp:revision>3</cp:revision>
  <dcterms:created xsi:type="dcterms:W3CDTF">2019-11-08T13:48:00Z</dcterms:created>
  <dcterms:modified xsi:type="dcterms:W3CDTF">2019-11-08T13:49:00Z</dcterms:modified>
</cp:coreProperties>
</file>