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96" w:rsidRDefault="00974096" w:rsidP="008C1A89">
      <w:pPr>
        <w:ind w:left="142"/>
        <w:jc w:val="right"/>
      </w:pPr>
      <w:r>
        <w:t xml:space="preserve">Sochaczew dnia </w:t>
      </w:r>
      <w:r w:rsidR="00CE4D6C">
        <w:t>20</w:t>
      </w:r>
      <w:r>
        <w:t xml:space="preserve">.02.2019  r. </w:t>
      </w:r>
    </w:p>
    <w:p w:rsidR="00974096" w:rsidRDefault="00974096" w:rsidP="008C1A89">
      <w:pPr>
        <w:ind w:left="142"/>
        <w:jc w:val="both"/>
      </w:pPr>
      <w:r>
        <w:t>ZP. 272.1.</w:t>
      </w:r>
      <w:r w:rsidR="002E4927">
        <w:t>2</w:t>
      </w:r>
      <w:r>
        <w:t>.</w:t>
      </w:r>
      <w:r w:rsidR="00CE4D6C">
        <w:t>9</w:t>
      </w:r>
      <w:r>
        <w:t>.2019</w:t>
      </w:r>
    </w:p>
    <w:p w:rsidR="00974096" w:rsidRDefault="00974096" w:rsidP="008C1A89">
      <w:pPr>
        <w:ind w:left="142"/>
        <w:jc w:val="both"/>
        <w:rPr>
          <w:rFonts w:asciiTheme="minorHAnsi" w:hAnsiTheme="minorHAnsi" w:cstheme="minorBid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974096" w:rsidRDefault="00974096" w:rsidP="008C1A89">
      <w:pPr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974096" w:rsidRDefault="00974096" w:rsidP="008C1A89">
      <w:pPr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974096" w:rsidRDefault="00974096" w:rsidP="008C1A89">
      <w:pPr>
        <w:ind w:left="142"/>
        <w:jc w:val="both"/>
      </w:pPr>
    </w:p>
    <w:p w:rsidR="00974096" w:rsidRDefault="00974096" w:rsidP="008C1A89">
      <w:pPr>
        <w:ind w:left="142"/>
        <w:jc w:val="both"/>
      </w:pPr>
    </w:p>
    <w:p w:rsidR="00974096" w:rsidRDefault="00974096" w:rsidP="008C1A89">
      <w:pPr>
        <w:ind w:left="142"/>
        <w:jc w:val="both"/>
      </w:pPr>
      <w:r>
        <w:tab/>
        <w:t xml:space="preserve">Burmistrz Miasta Sochaczew działając jako Zamawiający w postępowaniu prowadzonym w trybie przetargu nieograniczonego na </w:t>
      </w:r>
      <w:r>
        <w:rPr>
          <w:b/>
        </w:rPr>
        <w:t>Przebudowę stadionu miejskiego przy ul. Warszawskiej 80 w Sochaczewie – etap I – budowa boiska i bieżni”</w:t>
      </w:r>
      <w:r>
        <w:t>,  informuje, że od Oferentów wpłynęły następujące zapytania:</w:t>
      </w:r>
    </w:p>
    <w:p w:rsidR="00A124B7" w:rsidRDefault="00A124B7" w:rsidP="00A124B7">
      <w:pPr>
        <w:pStyle w:val="Teksttreci61"/>
        <w:spacing w:before="0" w:after="0" w:line="240" w:lineRule="auto"/>
        <w:jc w:val="both"/>
      </w:pPr>
    </w:p>
    <w:p w:rsidR="00CE4D6C" w:rsidRPr="0044308E" w:rsidRDefault="00CE4D6C" w:rsidP="00A124B7">
      <w:pPr>
        <w:pStyle w:val="Teksttreci61"/>
        <w:spacing w:before="0" w:after="0" w:line="240" w:lineRule="auto"/>
        <w:jc w:val="both"/>
        <w:rPr>
          <w:b/>
        </w:rPr>
      </w:pPr>
      <w:r w:rsidRPr="0044308E">
        <w:rPr>
          <w:b/>
        </w:rPr>
        <w:t>Pytanie nr 1</w:t>
      </w:r>
    </w:p>
    <w:p w:rsidR="0044308E" w:rsidRPr="00253C7B" w:rsidRDefault="0044308E" w:rsidP="0044308E">
      <w:pPr>
        <w:jc w:val="both"/>
        <w:rPr>
          <w:bCs/>
        </w:rPr>
      </w:pPr>
      <w:r w:rsidRPr="00253C7B">
        <w:rPr>
          <w:bCs/>
        </w:rPr>
        <w:t>Wymagania 1AAF I PZLA dot. Budowy I Wyposażenia Stadionu przy ubieganiu się o dopuszczenie do rozgrywania oficjalnych zawodów lekkoatletycznych jasno określają wymagane dokumenty.</w:t>
      </w:r>
    </w:p>
    <w:p w:rsidR="0044308E" w:rsidRPr="00253C7B" w:rsidRDefault="0044308E" w:rsidP="0044308E">
      <w:pPr>
        <w:jc w:val="both"/>
        <w:rPr>
          <w:bCs/>
        </w:rPr>
      </w:pPr>
      <w:r w:rsidRPr="00253C7B">
        <w:rPr>
          <w:bCs/>
        </w:rPr>
        <w:t>Polski Związek Lekkiej Atletyki uważa, że do budowy bieżni i rozbiegów skoczni oraz rozbiegu do rzutu oszczepem na stadionach do kategorii I, II, III A i IV A, powinny być stosowane systemy nawierzchni syntetycznych, które zostały położone na zbudowanych stadionach, jakie „uzyskały" certyfikat I klasy LAAF.</w:t>
      </w:r>
    </w:p>
    <w:p w:rsidR="0044308E" w:rsidRPr="00253C7B" w:rsidRDefault="0044308E" w:rsidP="0044308E">
      <w:pPr>
        <w:jc w:val="both"/>
        <w:rPr>
          <w:bCs/>
        </w:rPr>
      </w:pPr>
      <w:r w:rsidRPr="00253C7B">
        <w:rPr>
          <w:bCs/>
        </w:rPr>
        <w:t xml:space="preserve">W przypadku stadionów, których inwestorzy zamierzają ubiegać się o kategorię IV B oraz o kategorię V warunkiem przyznania tych kategorii będzie przedstawienie wyników badań, przeprowadzonych przez instytucje rekomendowane przez LAAF, potwierdzających spełnienie parametrów w odniesieniu do: grubości, zdolności amortyzowania siły (redukcji siły), wskaźnika odkształcenia pionowego i wytrzymałości na kolce. W przypadku stadionów IVB i V kategorii wymagane jest stosowanie tej samej nawierzchni posiadającej certyfikat LAAF (Product </w:t>
      </w:r>
      <w:proofErr w:type="spellStart"/>
      <w:r w:rsidRPr="00253C7B">
        <w:rPr>
          <w:bCs/>
        </w:rPr>
        <w:t>Certficate</w:t>
      </w:r>
      <w:proofErr w:type="spellEnd"/>
      <w:r w:rsidRPr="00253C7B">
        <w:rPr>
          <w:bCs/>
        </w:rPr>
        <w:t xml:space="preserve">) na bieżni i na rozbiegach, zgodnie z bieżącą listą na stronie IAAF. </w:t>
      </w:r>
      <w:r w:rsidRPr="00253C7B">
        <w:rPr>
          <w:bCs/>
          <w:u w:val="single"/>
        </w:rPr>
        <w:t>Jak widać nie ma tu mowy o certyfikacie IAAF Class 1.</w:t>
      </w:r>
    </w:p>
    <w:p w:rsidR="0044308E" w:rsidRPr="00253C7B" w:rsidRDefault="0044308E" w:rsidP="0044308E">
      <w:pPr>
        <w:jc w:val="both"/>
        <w:rPr>
          <w:bCs/>
        </w:rPr>
      </w:pPr>
      <w:r w:rsidRPr="00253C7B">
        <w:rPr>
          <w:bCs/>
        </w:rPr>
        <w:t xml:space="preserve">Czy wobec powyższego, działając w zgodzie z wytycznymi i przepisami PZLA oraz IAAF, Zamawiający zrezygnuje z konieczności przedstawienia Certyfikatu LAAF Class 1 dla wykonanego obiektu? Czy zamawiający uzna jako równoważny, system nawierzchni z certyfikatem LAAF o poniższych parametrach, który został zaaprobowany przez PZLA co uwierzytelniają Świadectwa PZLA: grubość systemu 14,5 mm wytrzymałość na rozciąganie: &gt;0,86 </w:t>
      </w:r>
      <w:proofErr w:type="spellStart"/>
      <w:r w:rsidRPr="00253C7B">
        <w:rPr>
          <w:bCs/>
        </w:rPr>
        <w:t>MPa</w:t>
      </w:r>
      <w:proofErr w:type="spellEnd"/>
      <w:r w:rsidRPr="00253C7B">
        <w:rPr>
          <w:bCs/>
        </w:rPr>
        <w:t xml:space="preserve"> wydłużenie względne przy rozciąganiu: &gt;77 % odkształcenie pionowe w temp. 23 st. C: &gt;1,7 mm redukcja siły w temp. 23 st. C: &gt;39 % Tarcie( współczynnik tarcia TRRL) 65</w:t>
      </w:r>
    </w:p>
    <w:p w:rsidR="0044308E" w:rsidRPr="00253C7B" w:rsidRDefault="0044308E" w:rsidP="0044308E">
      <w:pPr>
        <w:jc w:val="both"/>
        <w:rPr>
          <w:bCs/>
        </w:rPr>
      </w:pPr>
      <w:r w:rsidRPr="00253C7B">
        <w:rPr>
          <w:bCs/>
        </w:rPr>
        <w:t xml:space="preserve">Należy podnieść, że Certyfikat IAAF Class 1 dotyczy całego obiektu a nie nawierzchni i absolutnie nie gwarantuje jakości nawierzchni a jedynie dopuszcza obiekt do rozgrywek międzynarodowych. Warto zaznaczyć że </w:t>
      </w:r>
      <w:r w:rsidRPr="00253C7B">
        <w:rPr>
          <w:bCs/>
          <w:u w:val="single"/>
        </w:rPr>
        <w:t>nawierzchnia w systemie sandwich nie występuje na żadnym polskim obiekcie z Certyfikatem LAAF Class 1</w:t>
      </w:r>
      <w:r w:rsidRPr="00253C7B">
        <w:rPr>
          <w:bCs/>
        </w:rPr>
        <w:t>. Zamawiający żąda od polskiego wykonawcy certyfikatu uzyskanego przez wykonawcę zagranicznego np. w Turcji, Izraelu, Kanadzie, Cyprze, Maroku, Nigerii, Australii czy Chorwacji.</w:t>
      </w:r>
    </w:p>
    <w:p w:rsidR="0044308E" w:rsidRPr="00253C7B" w:rsidRDefault="0044308E" w:rsidP="0044308E">
      <w:pPr>
        <w:jc w:val="both"/>
        <w:rPr>
          <w:bCs/>
        </w:rPr>
      </w:pPr>
      <w:r w:rsidRPr="00253C7B">
        <w:rPr>
          <w:bCs/>
        </w:rPr>
        <w:t>Ze względu na powyższe proszę o dopuszczenie nawierzchni poliuretanowych typu „sandwich" przebadanych, ocenionych i dopuszczonych do użycia przez powołane do tego kompetentne organy, tj.. nawierzchni dla których wydano:</w:t>
      </w:r>
    </w:p>
    <w:p w:rsidR="0044308E" w:rsidRPr="00253C7B" w:rsidRDefault="0044308E" w:rsidP="0044308E">
      <w:pPr>
        <w:numPr>
          <w:ilvl w:val="0"/>
          <w:numId w:val="4"/>
        </w:numPr>
        <w:ind w:left="426"/>
        <w:rPr>
          <w:bCs/>
        </w:rPr>
      </w:pPr>
      <w:r w:rsidRPr="00253C7B">
        <w:rPr>
          <w:bCs/>
        </w:rPr>
        <w:t>deklarację zgodności z PN-EN 14788:2014</w:t>
      </w:r>
    </w:p>
    <w:p w:rsidR="0044308E" w:rsidRPr="00253C7B" w:rsidRDefault="0044308E" w:rsidP="0044308E">
      <w:pPr>
        <w:numPr>
          <w:ilvl w:val="0"/>
          <w:numId w:val="4"/>
        </w:numPr>
        <w:ind w:left="426"/>
        <w:rPr>
          <w:bCs/>
        </w:rPr>
      </w:pPr>
      <w:r w:rsidRPr="00253C7B">
        <w:rPr>
          <w:bCs/>
        </w:rPr>
        <w:t xml:space="preserve">certyfikat LAAF </w:t>
      </w:r>
      <w:proofErr w:type="spellStart"/>
      <w:r w:rsidRPr="00253C7B">
        <w:rPr>
          <w:bCs/>
        </w:rPr>
        <w:t>product</w:t>
      </w:r>
      <w:proofErr w:type="spellEnd"/>
    </w:p>
    <w:p w:rsidR="0044308E" w:rsidRPr="00253C7B" w:rsidRDefault="0044308E" w:rsidP="0044308E">
      <w:pPr>
        <w:numPr>
          <w:ilvl w:val="0"/>
          <w:numId w:val="4"/>
        </w:numPr>
        <w:ind w:left="426"/>
        <w:rPr>
          <w:bCs/>
        </w:rPr>
      </w:pPr>
      <w:r w:rsidRPr="00253C7B">
        <w:rPr>
          <w:bCs/>
        </w:rPr>
        <w:t>aktualne badania IAAF</w:t>
      </w:r>
    </w:p>
    <w:p w:rsidR="0044308E" w:rsidRPr="00253C7B" w:rsidRDefault="0044308E" w:rsidP="0044308E">
      <w:pPr>
        <w:numPr>
          <w:ilvl w:val="0"/>
          <w:numId w:val="4"/>
        </w:numPr>
        <w:ind w:left="426"/>
        <w:rPr>
          <w:bCs/>
        </w:rPr>
      </w:pPr>
      <w:r w:rsidRPr="00253C7B">
        <w:rPr>
          <w:bCs/>
        </w:rPr>
        <w:t>Kartę Techniczną,</w:t>
      </w:r>
    </w:p>
    <w:p w:rsidR="0044308E" w:rsidRPr="00253C7B" w:rsidRDefault="0044308E" w:rsidP="0044308E">
      <w:pPr>
        <w:numPr>
          <w:ilvl w:val="0"/>
          <w:numId w:val="4"/>
        </w:numPr>
        <w:ind w:left="426"/>
        <w:rPr>
          <w:bCs/>
        </w:rPr>
      </w:pPr>
      <w:r w:rsidRPr="00253C7B">
        <w:rPr>
          <w:bCs/>
        </w:rPr>
        <w:t>atest higieniczny</w:t>
      </w:r>
    </w:p>
    <w:p w:rsidR="0044308E" w:rsidRPr="00253C7B" w:rsidRDefault="0044308E" w:rsidP="0044308E">
      <w:pPr>
        <w:numPr>
          <w:ilvl w:val="0"/>
          <w:numId w:val="4"/>
        </w:numPr>
        <w:ind w:left="426"/>
        <w:rPr>
          <w:bCs/>
        </w:rPr>
      </w:pPr>
      <w:r w:rsidRPr="00253C7B">
        <w:rPr>
          <w:bCs/>
        </w:rPr>
        <w:t>badania zawartości pierwiastków metali ciężkich zgodnie z DIN 18035-6:2014</w:t>
      </w:r>
    </w:p>
    <w:p w:rsidR="0044308E" w:rsidRPr="00253C7B" w:rsidRDefault="0044308E" w:rsidP="0044308E">
      <w:pPr>
        <w:rPr>
          <w:bCs/>
        </w:rPr>
      </w:pPr>
      <w:r w:rsidRPr="00253C7B">
        <w:rPr>
          <w:bCs/>
        </w:rPr>
        <w:lastRenderedPageBreak/>
        <w:t>Dopuszczenie nawierzchni poliuretanowych posiadających ww. dokumenty zapewni Zamawiającemu dobrą jakość nawierzchni a jednocześnie pozwoli uniknąć naruszeń w procedurze przetargowej.</w:t>
      </w:r>
    </w:p>
    <w:p w:rsidR="0044308E" w:rsidRDefault="0044308E" w:rsidP="0044308E">
      <w:pPr>
        <w:rPr>
          <w:b/>
          <w:bCs/>
        </w:rPr>
      </w:pPr>
      <w:r>
        <w:rPr>
          <w:b/>
          <w:bCs/>
        </w:rPr>
        <w:t>Odpowiedź Zamawiającego</w:t>
      </w:r>
      <w:r w:rsidRPr="00253C7B">
        <w:rPr>
          <w:b/>
          <w:bCs/>
        </w:rPr>
        <w:t>:</w:t>
      </w:r>
    </w:p>
    <w:p w:rsidR="0044308E" w:rsidRPr="0044308E" w:rsidRDefault="0044308E" w:rsidP="0044308E">
      <w:pPr>
        <w:rPr>
          <w:bCs/>
        </w:rPr>
      </w:pPr>
      <w:r w:rsidRPr="0044308E">
        <w:rPr>
          <w:bCs/>
        </w:rPr>
        <w:t>Zamawiający wymaga zastosowania nawierzchni o parametrach jak poniżej</w:t>
      </w:r>
    </w:p>
    <w:p w:rsidR="0044308E" w:rsidRPr="0044308E" w:rsidRDefault="0044308E" w:rsidP="0044308E">
      <w:pPr>
        <w:rPr>
          <w:bCs/>
        </w:rPr>
      </w:pPr>
    </w:p>
    <w:tbl>
      <w:tblPr>
        <w:tblW w:w="777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98" w:type="dxa"/>
          <w:bottom w:w="28" w:type="dxa"/>
        </w:tblCellMar>
        <w:tblLook w:val="04A0" w:firstRow="1" w:lastRow="0" w:firstColumn="1" w:lastColumn="0" w:noHBand="0" w:noVBand="1"/>
      </w:tblPr>
      <w:tblGrid>
        <w:gridCol w:w="5355"/>
        <w:gridCol w:w="2415"/>
      </w:tblGrid>
      <w:tr w:rsidR="0044308E" w:rsidRPr="0044308E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>Wytrzymałość na rozciąganie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 xml:space="preserve">≥0,55 </w:t>
            </w:r>
            <w:proofErr w:type="spellStart"/>
            <w:r w:rsidRPr="0044308E">
              <w:rPr>
                <w:bCs/>
              </w:rPr>
              <w:t>MPa</w:t>
            </w:r>
            <w:proofErr w:type="spellEnd"/>
          </w:p>
        </w:tc>
      </w:tr>
      <w:tr w:rsidR="0044308E" w:rsidRPr="0044308E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>Wydłużenie względne przy rozciąganiu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>od 42 %  </w:t>
            </w:r>
          </w:p>
        </w:tc>
      </w:tr>
      <w:tr w:rsidR="0044308E" w:rsidRPr="0044308E" w:rsidTr="00170EA6">
        <w:trPr>
          <w:trHeight w:val="633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>Współczynnik tarcia mierzony odczytem TRRL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 xml:space="preserve">od 0,53 </w:t>
            </w:r>
          </w:p>
        </w:tc>
      </w:tr>
      <w:tr w:rsidR="0044308E" w:rsidRPr="0044308E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>Odkształcenie pionowe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>min. 1,8 mm do 2,0 mm</w:t>
            </w:r>
          </w:p>
        </w:tc>
      </w:tr>
      <w:tr w:rsidR="0044308E" w:rsidRPr="0044308E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>Grubość ogólna nawierzchni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>≥ 13  mm</w:t>
            </w:r>
          </w:p>
        </w:tc>
      </w:tr>
      <w:tr w:rsidR="0044308E" w:rsidRPr="0044308E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>Tłumienie energii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44308E" w:rsidRDefault="0044308E" w:rsidP="00170EA6">
            <w:pPr>
              <w:rPr>
                <w:bCs/>
              </w:rPr>
            </w:pPr>
            <w:r w:rsidRPr="0044308E">
              <w:rPr>
                <w:bCs/>
              </w:rPr>
              <w:t>≥37 %</w:t>
            </w:r>
          </w:p>
        </w:tc>
      </w:tr>
    </w:tbl>
    <w:p w:rsidR="0044308E" w:rsidRPr="0044308E" w:rsidRDefault="0044308E" w:rsidP="0044308E">
      <w:pPr>
        <w:rPr>
          <w:bCs/>
        </w:rPr>
      </w:pPr>
      <w:r w:rsidRPr="0044308E">
        <w:rPr>
          <w:bCs/>
        </w:rPr>
        <w:t>Zamawiający przedstawia wymagania w zakresie dopuszczalnej maksymalnej zawartości związków chemicznych jak poniższe:</w:t>
      </w:r>
    </w:p>
    <w:p w:rsidR="0044308E" w:rsidRPr="0044308E" w:rsidRDefault="0044308E" w:rsidP="0044308E">
      <w:pPr>
        <w:rPr>
          <w:bCs/>
        </w:rPr>
      </w:pPr>
      <w:r w:rsidRPr="0044308E">
        <w:rPr>
          <w:bCs/>
        </w:rPr>
        <w:t>- DOC po 24 godz. Max. 50 mg/l</w:t>
      </w:r>
    </w:p>
    <w:p w:rsidR="0044308E" w:rsidRPr="0044308E" w:rsidRDefault="0044308E" w:rsidP="0044308E">
      <w:pPr>
        <w:rPr>
          <w:bCs/>
        </w:rPr>
      </w:pPr>
      <w:r w:rsidRPr="0044308E">
        <w:rPr>
          <w:bCs/>
        </w:rPr>
        <w:t>- Cyna (Sn) &lt; 0,04</w:t>
      </w:r>
    </w:p>
    <w:p w:rsidR="0044308E" w:rsidRPr="0044308E" w:rsidRDefault="0044308E" w:rsidP="0044308E">
      <w:pPr>
        <w:jc w:val="both"/>
        <w:rPr>
          <w:bCs/>
        </w:rPr>
      </w:pPr>
      <w:r w:rsidRPr="0044308E">
        <w:rPr>
          <w:bCs/>
          <w:iCs/>
        </w:rPr>
        <w:t>W celu potwierdzenia spełnienia przez oferowane dostawy, usługi lub roboty wymagań określonych przez zamawiającego wykonawca składa dokumenty charakteryzujące oferowany produkt.tj:</w:t>
      </w:r>
    </w:p>
    <w:p w:rsidR="0044308E" w:rsidRPr="0044308E" w:rsidRDefault="0044308E" w:rsidP="0044308E">
      <w:pPr>
        <w:ind w:left="426" w:hanging="426"/>
        <w:jc w:val="both"/>
        <w:rPr>
          <w:bCs/>
        </w:rPr>
      </w:pPr>
      <w:r w:rsidRPr="0044308E">
        <w:rPr>
          <w:bCs/>
          <w:iCs/>
        </w:rPr>
        <w:t>1. Certyfikat IAAF Class 1 dla obiektu wykonanego z oferowanego systemu nawierzchniowego zgodny z żądaną grubością nawierzchni bieżni.</w:t>
      </w:r>
    </w:p>
    <w:p w:rsidR="0044308E" w:rsidRPr="0044308E" w:rsidRDefault="0044308E" w:rsidP="0044308E">
      <w:pPr>
        <w:ind w:left="426" w:hanging="426"/>
        <w:jc w:val="both"/>
        <w:rPr>
          <w:bCs/>
        </w:rPr>
      </w:pPr>
      <w:r w:rsidRPr="0044308E">
        <w:rPr>
          <w:bCs/>
          <w:iCs/>
        </w:rPr>
        <w:t xml:space="preserve">2. </w:t>
      </w:r>
      <w:r>
        <w:rPr>
          <w:bCs/>
          <w:iCs/>
        </w:rPr>
        <w:t xml:space="preserve">  </w:t>
      </w:r>
      <w:r w:rsidRPr="0044308E">
        <w:rPr>
          <w:bCs/>
          <w:iCs/>
        </w:rPr>
        <w:t>Atest Higieniczny PZH lub równoważny.</w:t>
      </w:r>
    </w:p>
    <w:p w:rsidR="0044308E" w:rsidRPr="0044308E" w:rsidRDefault="0044308E" w:rsidP="0044308E">
      <w:pPr>
        <w:ind w:left="426" w:hanging="426"/>
        <w:jc w:val="both"/>
        <w:rPr>
          <w:bCs/>
        </w:rPr>
      </w:pPr>
      <w:r w:rsidRPr="0044308E">
        <w:rPr>
          <w:bCs/>
          <w:iCs/>
        </w:rPr>
        <w:t>3. Kompletny raport z badań niezależnego akredytowanego przez IAAF laboratorium potwierdzające spełnienie wymaganych parametrów,</w:t>
      </w:r>
    </w:p>
    <w:p w:rsidR="0044308E" w:rsidRPr="0044308E" w:rsidRDefault="0044308E" w:rsidP="0044308E">
      <w:pPr>
        <w:ind w:left="426" w:hanging="426"/>
        <w:jc w:val="both"/>
        <w:rPr>
          <w:bCs/>
        </w:rPr>
      </w:pPr>
      <w:r w:rsidRPr="0044308E">
        <w:rPr>
          <w:bCs/>
          <w:iCs/>
        </w:rPr>
        <w:t>4. Badania potwierdzające bezpieczeństwo ekologiczne, wydane przez laboratorium posiadające akredytacje potwierdzające nieprzekroczenie zawartości związków chemicznych zgodnie z wymaganiami podanymi w tabeli,</w:t>
      </w:r>
    </w:p>
    <w:p w:rsidR="0044308E" w:rsidRDefault="0044308E" w:rsidP="0044308E">
      <w:pPr>
        <w:ind w:left="426" w:hanging="426"/>
        <w:jc w:val="both"/>
        <w:rPr>
          <w:bCs/>
        </w:rPr>
      </w:pPr>
      <w:r w:rsidRPr="0044308E">
        <w:rPr>
          <w:bCs/>
          <w:iCs/>
        </w:rPr>
        <w:t xml:space="preserve">5. </w:t>
      </w:r>
      <w:r>
        <w:rPr>
          <w:bCs/>
          <w:iCs/>
        </w:rPr>
        <w:t xml:space="preserve"> </w:t>
      </w:r>
      <w:r w:rsidRPr="0044308E">
        <w:rPr>
          <w:bCs/>
          <w:iCs/>
        </w:rPr>
        <w:t>Badania na zgodność z PN-EN 14877: 2014 potwierdzające pozostałe niewyszczególnione powyżej parametry,</w:t>
      </w:r>
    </w:p>
    <w:p w:rsidR="0044308E" w:rsidRPr="0044308E" w:rsidRDefault="0044308E" w:rsidP="0044308E">
      <w:pPr>
        <w:ind w:left="426" w:hanging="426"/>
      </w:pPr>
      <w:r>
        <w:t xml:space="preserve">6.   </w:t>
      </w:r>
      <w:r w:rsidRPr="0044308E">
        <w:t>Karta techniczna nawierzchni poliuretanowej autoryzowana przez producenta  potwierdzająca spełnienie wyspecyfikowanych wymagań technologicznych,</w:t>
      </w:r>
    </w:p>
    <w:p w:rsidR="0044308E" w:rsidRPr="0044308E" w:rsidRDefault="0044308E" w:rsidP="0044308E">
      <w:pPr>
        <w:ind w:left="426" w:hanging="426"/>
        <w:jc w:val="both"/>
        <w:rPr>
          <w:bCs/>
        </w:rPr>
      </w:pPr>
      <w:r w:rsidRPr="0044308E">
        <w:rPr>
          <w:bCs/>
          <w:iCs/>
        </w:rPr>
        <w:t>7. Autoryzacja producenta systemu upoważniająca do instalacji konkretnej nawierzchni poliuretanowej na danym zadaniu wraz z potwierdzeniem udzielenia gwarancji,</w:t>
      </w:r>
    </w:p>
    <w:p w:rsidR="0044308E" w:rsidRPr="0044308E" w:rsidRDefault="0044308E" w:rsidP="0044308E">
      <w:pPr>
        <w:ind w:left="426" w:hanging="426"/>
        <w:jc w:val="both"/>
        <w:rPr>
          <w:bCs/>
        </w:rPr>
      </w:pPr>
      <w:r w:rsidRPr="0044308E">
        <w:rPr>
          <w:bCs/>
          <w:iCs/>
        </w:rPr>
        <w:t xml:space="preserve">8. </w:t>
      </w:r>
      <w:r>
        <w:rPr>
          <w:bCs/>
          <w:iCs/>
        </w:rPr>
        <w:t xml:space="preserve">  </w:t>
      </w:r>
      <w:r w:rsidRPr="0044308E">
        <w:rPr>
          <w:bCs/>
          <w:iCs/>
        </w:rPr>
        <w:t>Aktualny certyfikat IAAF dla oferowanej nawierzchni o wymaganej grubości na bieżnię.</w:t>
      </w:r>
    </w:p>
    <w:p w:rsidR="0044308E" w:rsidRPr="0044308E" w:rsidRDefault="0044308E" w:rsidP="0044308E">
      <w:pPr>
        <w:ind w:left="426" w:hanging="426"/>
        <w:jc w:val="both"/>
        <w:rPr>
          <w:bCs/>
        </w:rPr>
      </w:pPr>
      <w:r w:rsidRPr="0044308E">
        <w:rPr>
          <w:bCs/>
          <w:iCs/>
        </w:rPr>
        <w:t xml:space="preserve">9. </w:t>
      </w:r>
      <w:r>
        <w:rPr>
          <w:bCs/>
          <w:iCs/>
        </w:rPr>
        <w:t xml:space="preserve">  </w:t>
      </w:r>
      <w:r w:rsidRPr="0044308E">
        <w:rPr>
          <w:bCs/>
          <w:iCs/>
        </w:rPr>
        <w:t>Próbka oferowanej nawierzchni poliuretanowej wielkości min. 10 x 10 cm,</w:t>
      </w:r>
    </w:p>
    <w:p w:rsidR="00CE4D6C" w:rsidRDefault="00CE4D6C" w:rsidP="00A124B7">
      <w:pPr>
        <w:pStyle w:val="Teksttreci61"/>
        <w:spacing w:before="0" w:after="0" w:line="240" w:lineRule="auto"/>
        <w:jc w:val="both"/>
      </w:pPr>
    </w:p>
    <w:p w:rsidR="0044308E" w:rsidRPr="0044308E" w:rsidRDefault="0044308E" w:rsidP="00A124B7">
      <w:pPr>
        <w:pStyle w:val="Teksttreci61"/>
        <w:spacing w:before="0" w:after="0" w:line="240" w:lineRule="auto"/>
        <w:jc w:val="both"/>
        <w:rPr>
          <w:b/>
        </w:rPr>
      </w:pPr>
      <w:r w:rsidRPr="0044308E">
        <w:rPr>
          <w:b/>
        </w:rPr>
        <w:t>Pytanie nr 2</w:t>
      </w:r>
    </w:p>
    <w:p w:rsidR="0044308E" w:rsidRPr="000A2DC8" w:rsidRDefault="0044308E" w:rsidP="0044308E">
      <w:pPr>
        <w:rPr>
          <w:bCs/>
        </w:rPr>
      </w:pPr>
      <w:r>
        <w:rPr>
          <w:bCs/>
        </w:rPr>
        <w:t>D</w:t>
      </w:r>
      <w:r w:rsidRPr="000A2DC8">
        <w:rPr>
          <w:bCs/>
        </w:rPr>
        <w:t>otyczący odpowiedzi z dnia 07.02.2019r. pytanie nr 42.</w:t>
      </w:r>
    </w:p>
    <w:p w:rsidR="0044308E" w:rsidRPr="0044308E" w:rsidRDefault="0044308E" w:rsidP="0044308E">
      <w:pPr>
        <w:ind w:firstLine="708"/>
        <w:jc w:val="both"/>
        <w:rPr>
          <w:iCs/>
        </w:rPr>
      </w:pPr>
      <w:r w:rsidRPr="0044308E">
        <w:rPr>
          <w:iCs/>
        </w:rPr>
        <w:t xml:space="preserve">Prosimy o zamieszczenie wykazu materiałów dla instalacji elektrycznych. Projekt jest niekompletny. W opisie mowa jest o 50 oprawach, nie wiadomo jakich, W części konstrukcyjnej masztów pokazany jest maszt z 3 i 9 oprawami, masztów jest 6 więc musi być przynajmniej jeden z inną </w:t>
      </w:r>
      <w:proofErr w:type="spellStart"/>
      <w:r w:rsidRPr="0044308E">
        <w:rPr>
          <w:iCs/>
        </w:rPr>
        <w:t>ilościg</w:t>
      </w:r>
      <w:proofErr w:type="spellEnd"/>
      <w:r w:rsidRPr="0044308E">
        <w:rPr>
          <w:iCs/>
        </w:rPr>
        <w:t xml:space="preserve"> opraw, jaką ? Dodatkowo mowa jest o oświetleniu parkowym na słupach aluminiowych wysokości8 m?</w:t>
      </w:r>
    </w:p>
    <w:p w:rsidR="0044308E" w:rsidRPr="0044308E" w:rsidRDefault="0044308E" w:rsidP="0044308E">
      <w:pPr>
        <w:ind w:firstLine="708"/>
        <w:jc w:val="both"/>
        <w:rPr>
          <w:iCs/>
        </w:rPr>
      </w:pPr>
      <w:r w:rsidRPr="0044308E">
        <w:rPr>
          <w:iCs/>
        </w:rPr>
        <w:t xml:space="preserve">Na rysunku obwodów oświetleniowych brak długości kabli. Projekt nie przewiduje instalacji odgromowej przy masztach wysokości 22 m? Prosimy o uzupełnienie dokumentacji. </w:t>
      </w:r>
      <w:r w:rsidRPr="0044308E">
        <w:rPr>
          <w:bCs/>
          <w:iCs/>
        </w:rPr>
        <w:t>Odpowiedź Zamawiającego:</w:t>
      </w:r>
    </w:p>
    <w:p w:rsidR="0044308E" w:rsidRPr="0044308E" w:rsidRDefault="0044308E" w:rsidP="0044308E">
      <w:pPr>
        <w:ind w:firstLine="708"/>
        <w:jc w:val="both"/>
        <w:rPr>
          <w:bCs/>
          <w:iCs/>
        </w:rPr>
      </w:pPr>
      <w:r w:rsidRPr="0044308E">
        <w:rPr>
          <w:bCs/>
          <w:iCs/>
        </w:rPr>
        <w:lastRenderedPageBreak/>
        <w:t xml:space="preserve">Rozmieszczenie opraw zgodnie z rysunkiem „Schemat sterowania oświetleniem". Ilość opraw - 54 sztuki. Do wyceny należy przyjąć oprawy przystosowane do oświetlania obiektów sportowych. Jako parametry odniesienia (minimalne), należy przyjąć oprawy o strumieniu świetlnym 161000lm„ sprawności oprawy 84lm/W, skorelowanej temperaturze barwowej 5700 K, współczynniku oddania barw &gt;90 oraz mocy P=1471 W. Ciężar oprawy (netto) nie większy niż 27.66 kg. Wymiary oprawy: 750x616x450mm przy efektywnej powierzchni 0,35m2. Materiał obudowy: aluminium, materiał odbłyśnika: poliwęglan, materiał optyki: PC, materiał mocowania: aluminium. Klasa szczelności IP 66 oraz klasa odporności mechanicznej IK08. Utrzymanie strumienia świetlnego w czasie trwałości użytkowej 50 </w:t>
      </w:r>
      <w:proofErr w:type="spellStart"/>
      <w:r w:rsidRPr="0044308E">
        <w:rPr>
          <w:bCs/>
          <w:iCs/>
        </w:rPr>
        <w:t>OOOh</w:t>
      </w:r>
      <w:proofErr w:type="spellEnd"/>
      <w:r w:rsidRPr="0044308E">
        <w:rPr>
          <w:bCs/>
          <w:iCs/>
        </w:rPr>
        <w:t xml:space="preserve"> przy 25°C: L80. Czas rozruchu 16ms. Zasilacz oprawy wbudowany w oprawę. Kąt rozsyłu światła oprawy 6°x6°. Słupy są stalowe, więc nie wymagają instalacji odgromowej.</w:t>
      </w:r>
    </w:p>
    <w:p w:rsidR="0044308E" w:rsidRPr="00EE0B7F" w:rsidRDefault="0044308E" w:rsidP="0044308E">
      <w:pPr>
        <w:rPr>
          <w:b/>
          <w:bCs/>
        </w:rPr>
      </w:pPr>
      <w:r w:rsidRPr="00EE0B7F">
        <w:rPr>
          <w:b/>
          <w:bCs/>
          <w:u w:val="single"/>
        </w:rPr>
        <w:t>W związku z powyższa odpowiedzą:</w:t>
      </w:r>
    </w:p>
    <w:p w:rsidR="0044308E" w:rsidRPr="00EE0B7F" w:rsidRDefault="0044308E" w:rsidP="0044308E">
      <w:pPr>
        <w:jc w:val="both"/>
      </w:pPr>
      <w:r w:rsidRPr="00EE0B7F">
        <w:t xml:space="preserve">Prosimy o podanie typu zaprojektowanych lamp - czy są to lampy LED czy metalohalogenkowe. Zamawiający odpowiada na zapytanie, że zasilacz ma być wmontowany w oprawę - wskazuje to na lamy LED. Jednocześnie wymaga się „sprawności opraw" </w:t>
      </w:r>
      <w:r w:rsidRPr="0044308E">
        <w:rPr>
          <w:u w:val="single"/>
        </w:rPr>
        <w:t>/naszym zdaniem wydajności/</w:t>
      </w:r>
      <w:r w:rsidRPr="00EE0B7F">
        <w:t xml:space="preserve"> minimum 84lm/W - wskazuje to na lampy metalohalogenkowe. Prosimy również o uściślenie jakiej mocy mają być lampy. Skoro strumień oprawy wynosi 161000lm, a wydajność oprawy 84 Im/W to ta lampa powinna mieć około 2kW a nie 1471W. Jednocześnie skoro lampa wytwarza strumień 161000lm, a ma moc 1471W to w</w:t>
      </w:r>
      <w:r>
        <w:t>ydajność oprawy wynosi 110 Im/W</w:t>
      </w:r>
    </w:p>
    <w:p w:rsidR="0044308E" w:rsidRDefault="0044308E" w:rsidP="0044308E">
      <w:pPr>
        <w:jc w:val="both"/>
        <w:rPr>
          <w:bCs/>
        </w:rPr>
      </w:pPr>
      <w:r w:rsidRPr="000A2DC8">
        <w:rPr>
          <w:bCs/>
        </w:rPr>
        <w:t xml:space="preserve">W związku z powyższym prosimy o uściślenie Państwa odpowiedzi z dnia 07.02.2019r. </w:t>
      </w:r>
    </w:p>
    <w:p w:rsidR="0044308E" w:rsidRDefault="0044308E" w:rsidP="0044308E">
      <w:pPr>
        <w:rPr>
          <w:bCs/>
        </w:rPr>
      </w:pPr>
    </w:p>
    <w:p w:rsidR="0044308E" w:rsidRDefault="0044308E" w:rsidP="0044308E">
      <w:pPr>
        <w:rPr>
          <w:b/>
          <w:bCs/>
        </w:rPr>
      </w:pPr>
      <w:r>
        <w:rPr>
          <w:b/>
          <w:bCs/>
        </w:rPr>
        <w:t>Odpowiedz Zamawiającego</w:t>
      </w:r>
    </w:p>
    <w:p w:rsidR="0044308E" w:rsidRDefault="0044308E" w:rsidP="00A124B7">
      <w:pPr>
        <w:pStyle w:val="Teksttreci61"/>
        <w:spacing w:before="0" w:after="0" w:line="240" w:lineRule="auto"/>
        <w:jc w:val="both"/>
      </w:pPr>
      <w:r w:rsidRPr="00B2486F">
        <w:rPr>
          <w:rFonts w:ascii="Liberation Serif" w:eastAsia="SimSun" w:hAnsi="Liberation Serif" w:cs="Mangal"/>
          <w:noProof/>
        </w:rPr>
        <w:drawing>
          <wp:inline distT="0" distB="0" distL="0" distR="0" wp14:anchorId="420EFC0E" wp14:editId="53E88ECF">
            <wp:extent cx="4864060" cy="4527719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060" cy="452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8E" w:rsidRPr="0044308E" w:rsidRDefault="0044308E" w:rsidP="00A124B7">
      <w:pPr>
        <w:pStyle w:val="Teksttreci61"/>
        <w:spacing w:before="0" w:after="0" w:line="240" w:lineRule="auto"/>
        <w:jc w:val="both"/>
        <w:rPr>
          <w:b/>
        </w:rPr>
      </w:pPr>
      <w:r w:rsidRPr="0044308E">
        <w:rPr>
          <w:b/>
        </w:rPr>
        <w:lastRenderedPageBreak/>
        <w:t>Pytanie nr 3</w:t>
      </w:r>
    </w:p>
    <w:p w:rsidR="0044308E" w:rsidRDefault="0044308E" w:rsidP="0044308E">
      <w:pPr>
        <w:jc w:val="both"/>
      </w:pPr>
      <w:r w:rsidRPr="00EE0B7F">
        <w:t>Prosimy o zamieszenie obliczeń natężenia oświetlenia boiska.</w:t>
      </w:r>
    </w:p>
    <w:p w:rsidR="0044308E" w:rsidRPr="0044308E" w:rsidRDefault="0044308E" w:rsidP="0044308E">
      <w:pPr>
        <w:jc w:val="both"/>
        <w:rPr>
          <w:b/>
        </w:rPr>
      </w:pPr>
      <w:r w:rsidRPr="0044308E">
        <w:rPr>
          <w:b/>
        </w:rPr>
        <w:t>Odpowiedz Zamawiającego</w:t>
      </w:r>
    </w:p>
    <w:p w:rsidR="0044308E" w:rsidRPr="0044308E" w:rsidRDefault="0044308E" w:rsidP="0044308E">
      <w:pPr>
        <w:jc w:val="both"/>
      </w:pPr>
      <w:r w:rsidRPr="0044308E">
        <w:t xml:space="preserve">Poziom natężenia oświetlenia boiska zaprojektowany jest zgodnie z obowiązującymi </w:t>
      </w:r>
    </w:p>
    <w:p w:rsidR="0044308E" w:rsidRPr="0044308E" w:rsidRDefault="0044308E" w:rsidP="0044308E">
      <w:pPr>
        <w:jc w:val="both"/>
      </w:pPr>
      <w:r w:rsidRPr="0044308E">
        <w:t>przepisami prawa. Należy wykonać zgodnie z projektem.</w:t>
      </w:r>
    </w:p>
    <w:p w:rsidR="0044308E" w:rsidRPr="00B2486F" w:rsidRDefault="0044308E" w:rsidP="0044308E">
      <w:pPr>
        <w:jc w:val="both"/>
        <w:rPr>
          <w:b/>
        </w:rPr>
      </w:pPr>
    </w:p>
    <w:p w:rsidR="0044308E" w:rsidRPr="0044308E" w:rsidRDefault="0044308E" w:rsidP="0044308E">
      <w:pPr>
        <w:jc w:val="both"/>
        <w:rPr>
          <w:b/>
          <w:bCs/>
        </w:rPr>
      </w:pPr>
      <w:r w:rsidRPr="0044308E">
        <w:rPr>
          <w:b/>
          <w:bCs/>
        </w:rPr>
        <w:t>Pytanie nr 4</w:t>
      </w:r>
    </w:p>
    <w:p w:rsidR="0044308E" w:rsidRDefault="0044308E" w:rsidP="0044308E">
      <w:pPr>
        <w:jc w:val="both"/>
      </w:pPr>
      <w:r w:rsidRPr="00EE0B7F">
        <w:t xml:space="preserve">Prosimy o informację czy RG jest już wykonana, brak pozycji w przedmiarze. </w:t>
      </w:r>
    </w:p>
    <w:p w:rsidR="0044308E" w:rsidRDefault="0044308E" w:rsidP="0044308E">
      <w:pPr>
        <w:jc w:val="both"/>
        <w:rPr>
          <w:b/>
        </w:rPr>
      </w:pPr>
      <w:r w:rsidRPr="00B26876">
        <w:rPr>
          <w:b/>
        </w:rPr>
        <w:t>Odpowiedz Zamawiającego</w:t>
      </w:r>
      <w:r w:rsidRPr="00B2486F">
        <w:rPr>
          <w:rFonts w:ascii="Liberation Serif" w:eastAsia="SimSun" w:hAnsi="Liberation Serif" w:cs="Mangal"/>
          <w:lang w:eastAsia="zh-CN" w:bidi="hi-IN"/>
        </w:rPr>
        <w:t xml:space="preserve"> </w:t>
      </w:r>
    </w:p>
    <w:p w:rsidR="0044308E" w:rsidRPr="0044308E" w:rsidRDefault="0044308E" w:rsidP="0044308E">
      <w:pPr>
        <w:jc w:val="both"/>
      </w:pPr>
      <w:r w:rsidRPr="0044308E">
        <w:t>Rozdzielnica RG została wykonana w I etapie</w:t>
      </w:r>
    </w:p>
    <w:p w:rsidR="0044308E" w:rsidRPr="00B26876" w:rsidRDefault="0044308E" w:rsidP="0044308E">
      <w:pPr>
        <w:jc w:val="both"/>
        <w:rPr>
          <w:b/>
        </w:rPr>
      </w:pPr>
    </w:p>
    <w:p w:rsidR="0044308E" w:rsidRPr="0044308E" w:rsidRDefault="0044308E" w:rsidP="0044308E">
      <w:pPr>
        <w:jc w:val="both"/>
        <w:rPr>
          <w:b/>
        </w:rPr>
      </w:pPr>
      <w:r w:rsidRPr="0044308E">
        <w:rPr>
          <w:b/>
          <w:bCs/>
        </w:rPr>
        <w:t>Pytanie nr 5</w:t>
      </w:r>
      <w:r w:rsidRPr="0044308E">
        <w:rPr>
          <w:b/>
          <w:bCs/>
        </w:rPr>
        <w:t>.</w:t>
      </w:r>
    </w:p>
    <w:p w:rsidR="0044308E" w:rsidRDefault="0044308E" w:rsidP="0044308E">
      <w:pPr>
        <w:jc w:val="both"/>
      </w:pPr>
      <w:r w:rsidRPr="00EE0B7F">
        <w:t>Prosimy o informację czy RG jest zasilona - na projekcie widnieje kabel 4x185 miedziany ok. 150m - brak pozycji w przedmiarze.</w:t>
      </w:r>
    </w:p>
    <w:p w:rsidR="0044308E" w:rsidRDefault="0044308E" w:rsidP="0044308E">
      <w:pPr>
        <w:jc w:val="both"/>
        <w:rPr>
          <w:b/>
          <w:bCs/>
        </w:rPr>
      </w:pPr>
      <w:r>
        <w:rPr>
          <w:b/>
          <w:bCs/>
        </w:rPr>
        <w:t>Odpowiedz Zamawiającego</w:t>
      </w:r>
    </w:p>
    <w:p w:rsidR="0044308E" w:rsidRDefault="0044308E" w:rsidP="0044308E">
      <w:pPr>
        <w:jc w:val="both"/>
      </w:pPr>
      <w:r w:rsidRPr="0044308E">
        <w:t>Rozdzielnica RG została wykonana w I etapie</w:t>
      </w:r>
    </w:p>
    <w:p w:rsidR="0044308E" w:rsidRPr="0044308E" w:rsidRDefault="0044308E" w:rsidP="0044308E">
      <w:pPr>
        <w:jc w:val="both"/>
      </w:pPr>
    </w:p>
    <w:p w:rsidR="0044308E" w:rsidRPr="0044308E" w:rsidRDefault="0044308E" w:rsidP="0044308E">
      <w:pPr>
        <w:rPr>
          <w:b/>
          <w:bCs/>
        </w:rPr>
      </w:pPr>
      <w:r w:rsidRPr="0044308E">
        <w:rPr>
          <w:b/>
          <w:bCs/>
        </w:rPr>
        <w:t>Pytanie nr 6</w:t>
      </w:r>
    </w:p>
    <w:p w:rsidR="0044308E" w:rsidRDefault="0044308E" w:rsidP="0044308E">
      <w:pPr>
        <w:jc w:val="both"/>
      </w:pPr>
      <w:r w:rsidRPr="00EE0B7F">
        <w:t>Prosimy o informację czy wykonanie tablicy sterowania oświetleniem jest przedmiotem zadania, brak pozycji w przedmiarze.</w:t>
      </w:r>
    </w:p>
    <w:p w:rsidR="0044308E" w:rsidRDefault="0044308E" w:rsidP="0044308E">
      <w:pPr>
        <w:rPr>
          <w:b/>
          <w:bCs/>
        </w:rPr>
      </w:pPr>
      <w:r>
        <w:rPr>
          <w:b/>
          <w:bCs/>
        </w:rPr>
        <w:t>Odpowiedz Zamawiającego</w:t>
      </w:r>
    </w:p>
    <w:p w:rsidR="0044308E" w:rsidRPr="0044308E" w:rsidRDefault="0044308E" w:rsidP="0044308E">
      <w:pPr>
        <w:jc w:val="both"/>
      </w:pPr>
      <w:r w:rsidRPr="0044308E">
        <w:t>Tablica sterowania wchodzi w zakres zadania, należy wycenić jej wykonanie.</w:t>
      </w:r>
    </w:p>
    <w:p w:rsidR="0044308E" w:rsidRPr="00B2486F" w:rsidRDefault="0044308E" w:rsidP="0044308E">
      <w:pPr>
        <w:rPr>
          <w:b/>
        </w:rPr>
      </w:pPr>
    </w:p>
    <w:p w:rsidR="0044308E" w:rsidRPr="0044308E" w:rsidRDefault="0044308E" w:rsidP="0044308E">
      <w:pPr>
        <w:rPr>
          <w:b/>
          <w:bCs/>
        </w:rPr>
      </w:pPr>
      <w:r w:rsidRPr="0044308E">
        <w:rPr>
          <w:b/>
          <w:bCs/>
        </w:rPr>
        <w:t>Pytanie nr 7</w:t>
      </w:r>
    </w:p>
    <w:p w:rsidR="0044308E" w:rsidRPr="00EE0B7F" w:rsidRDefault="0044308E" w:rsidP="0044308E">
      <w:r w:rsidRPr="00EE0B7F">
        <w:t>Prosimy o udostępnienie rysunku konstrukcyjnego projektowanego ogrodzenia.</w:t>
      </w:r>
    </w:p>
    <w:p w:rsidR="0044308E" w:rsidRDefault="0044308E" w:rsidP="0044308E">
      <w:pPr>
        <w:jc w:val="both"/>
      </w:pPr>
      <w:r w:rsidRPr="00EE0B7F">
        <w:t>Czy zamawiający wyrazi zgodę na zastosowanie systemowego ogrodzenia panelowego wys. 123cm 2D 6/5/6 ocynkowanego ogniowo + RAL 6005, słupki 60x40mm + systemowe bramy i furtki.</w:t>
      </w:r>
    </w:p>
    <w:p w:rsidR="0044308E" w:rsidRPr="00B26876" w:rsidRDefault="0044308E" w:rsidP="0044308E">
      <w:pPr>
        <w:rPr>
          <w:b/>
          <w:bCs/>
        </w:rPr>
      </w:pPr>
      <w:r w:rsidRPr="00B26876">
        <w:rPr>
          <w:b/>
          <w:bCs/>
        </w:rPr>
        <w:t>Odpowiedz Zamawiającego</w:t>
      </w:r>
    </w:p>
    <w:p w:rsidR="0044308E" w:rsidRPr="0044308E" w:rsidRDefault="0044308E" w:rsidP="0044308E">
      <w:r w:rsidRPr="0044308E">
        <w:t>Ogrodzenie należy wykonać zgodnie z projektem.</w:t>
      </w:r>
    </w:p>
    <w:p w:rsidR="0044308E" w:rsidRPr="00EE0B7F" w:rsidRDefault="0044308E" w:rsidP="0044308E"/>
    <w:p w:rsidR="0044308E" w:rsidRPr="0044308E" w:rsidRDefault="0044308E" w:rsidP="0044308E">
      <w:pPr>
        <w:rPr>
          <w:b/>
          <w:bCs/>
        </w:rPr>
      </w:pPr>
      <w:r w:rsidRPr="0044308E">
        <w:rPr>
          <w:b/>
          <w:bCs/>
        </w:rPr>
        <w:t>Pytanie nr 8</w:t>
      </w:r>
    </w:p>
    <w:p w:rsidR="0044308E" w:rsidRPr="0044308E" w:rsidRDefault="0044308E" w:rsidP="0044308E">
      <w:pPr>
        <w:jc w:val="both"/>
        <w:rPr>
          <w:bCs/>
          <w:iCs/>
        </w:rPr>
      </w:pPr>
      <w:r w:rsidRPr="0044308E">
        <w:rPr>
          <w:bCs/>
          <w:iCs/>
        </w:rPr>
        <w:t>Na profilu podano, że średnica przepompowni wynosi 1200mm, natomiast w przedmiarze 1500mm, która średnica jest właściwa?</w:t>
      </w:r>
    </w:p>
    <w:p w:rsidR="0044308E" w:rsidRPr="00B26876" w:rsidRDefault="0044308E" w:rsidP="0044308E">
      <w:pPr>
        <w:rPr>
          <w:b/>
          <w:bCs/>
          <w:iCs/>
        </w:rPr>
      </w:pPr>
      <w:r w:rsidRPr="00B26876">
        <w:rPr>
          <w:b/>
          <w:bCs/>
          <w:iCs/>
        </w:rPr>
        <w:t>Odpowiedz Zamawiającego</w:t>
      </w:r>
    </w:p>
    <w:p w:rsidR="0044308E" w:rsidRPr="0044308E" w:rsidRDefault="0044308E" w:rsidP="0044308E">
      <w:pPr>
        <w:rPr>
          <w:bCs/>
          <w:iCs/>
        </w:rPr>
      </w:pPr>
      <w:r w:rsidRPr="0044308E">
        <w:rPr>
          <w:bCs/>
          <w:iCs/>
        </w:rPr>
        <w:t xml:space="preserve">Do wyceny należy przyjąć średnicę przepompowni z dokumentacji projektowej </w:t>
      </w:r>
      <w:r w:rsidRPr="0044308E">
        <w:rPr>
          <w:bCs/>
          <w:iCs/>
        </w:rPr>
        <w:br/>
        <w:t>(1200 mm)</w:t>
      </w:r>
    </w:p>
    <w:p w:rsidR="0044308E" w:rsidRPr="00B26876" w:rsidRDefault="0044308E" w:rsidP="0044308E">
      <w:pPr>
        <w:rPr>
          <w:b/>
          <w:bCs/>
          <w:iCs/>
        </w:rPr>
      </w:pPr>
    </w:p>
    <w:p w:rsidR="0044308E" w:rsidRPr="0044308E" w:rsidRDefault="0044308E" w:rsidP="0044308E">
      <w:pPr>
        <w:rPr>
          <w:b/>
          <w:bCs/>
        </w:rPr>
      </w:pPr>
      <w:r w:rsidRPr="0044308E">
        <w:rPr>
          <w:b/>
          <w:bCs/>
        </w:rPr>
        <w:t>Pytanie nr 9</w:t>
      </w:r>
    </w:p>
    <w:p w:rsidR="0044308E" w:rsidRPr="0044308E" w:rsidRDefault="0044308E" w:rsidP="0044308E">
      <w:pPr>
        <w:jc w:val="both"/>
        <w:rPr>
          <w:bCs/>
          <w:iCs/>
        </w:rPr>
      </w:pPr>
      <w:r w:rsidRPr="0044308E">
        <w:rPr>
          <w:bCs/>
          <w:iCs/>
        </w:rPr>
        <w:t>Przy podanej średnicy rurociągu tłocznego za przepompownią (PE dn63) oraz przy podanych w przedmiarze parametrach przepompowni (dopływ ścieków Q= 4,211/s, wydajność=5,65, h=10</w:t>
      </w:r>
      <w:r w:rsidRPr="0044308E">
        <w:rPr>
          <w:bCs/>
          <w:iCs/>
          <w:vertAlign w:val="subscript"/>
        </w:rPr>
        <w:t>;</w:t>
      </w:r>
      <w:r w:rsidRPr="0044308E">
        <w:rPr>
          <w:bCs/>
          <w:iCs/>
        </w:rPr>
        <w:t>7m) podnoszenie pomp może być niewystarczające. Czy pozostać przy tych parametrach?</w:t>
      </w:r>
    </w:p>
    <w:p w:rsidR="0044308E" w:rsidRPr="00B26876" w:rsidRDefault="0044308E" w:rsidP="0044308E">
      <w:pPr>
        <w:rPr>
          <w:b/>
          <w:bCs/>
          <w:iCs/>
        </w:rPr>
      </w:pPr>
      <w:r w:rsidRPr="00B26876">
        <w:rPr>
          <w:b/>
          <w:bCs/>
          <w:iCs/>
        </w:rPr>
        <w:t>Odpowiedz Zamawiającego</w:t>
      </w:r>
    </w:p>
    <w:p w:rsidR="0044308E" w:rsidRPr="0044308E" w:rsidRDefault="0044308E" w:rsidP="00F60440">
      <w:pPr>
        <w:jc w:val="both"/>
        <w:rPr>
          <w:bCs/>
          <w:iCs/>
        </w:rPr>
      </w:pPr>
      <w:r w:rsidRPr="0044308E">
        <w:rPr>
          <w:bCs/>
          <w:iCs/>
        </w:rPr>
        <w:t xml:space="preserve">Podane parametry są parametrami minimalnymi, do wyceny należy przyjąć parametry   </w:t>
      </w:r>
    </w:p>
    <w:p w:rsidR="0044308E" w:rsidRPr="0044308E" w:rsidRDefault="0044308E" w:rsidP="00F60440">
      <w:pPr>
        <w:jc w:val="both"/>
        <w:rPr>
          <w:bCs/>
          <w:iCs/>
        </w:rPr>
      </w:pPr>
      <w:r w:rsidRPr="0044308E">
        <w:rPr>
          <w:bCs/>
          <w:iCs/>
        </w:rPr>
        <w:t>pomp zgodnie z wytycznymi producentów w tym zakresie oraz dobraną średnicą    rurociągu tłocznego.</w:t>
      </w:r>
    </w:p>
    <w:p w:rsidR="0044308E" w:rsidRPr="00B26876" w:rsidRDefault="0044308E" w:rsidP="0044308E">
      <w:pPr>
        <w:ind w:firstLine="708"/>
        <w:rPr>
          <w:b/>
          <w:bCs/>
          <w:iCs/>
        </w:rPr>
      </w:pPr>
    </w:p>
    <w:p w:rsidR="0044308E" w:rsidRDefault="0044308E" w:rsidP="0044308E">
      <w:pPr>
        <w:rPr>
          <w:bCs/>
          <w:i/>
          <w:iCs/>
        </w:rPr>
      </w:pPr>
    </w:p>
    <w:p w:rsidR="0044308E" w:rsidRDefault="0044308E" w:rsidP="0044308E">
      <w:pPr>
        <w:rPr>
          <w:bCs/>
          <w:i/>
          <w:iCs/>
        </w:rPr>
      </w:pPr>
    </w:p>
    <w:p w:rsidR="0044308E" w:rsidRPr="0044308E" w:rsidRDefault="0044308E" w:rsidP="00F60440">
      <w:pPr>
        <w:jc w:val="both"/>
        <w:rPr>
          <w:b/>
          <w:bCs/>
          <w:iCs/>
        </w:rPr>
      </w:pPr>
      <w:r w:rsidRPr="0044308E">
        <w:rPr>
          <w:b/>
          <w:bCs/>
          <w:iCs/>
        </w:rPr>
        <w:lastRenderedPageBreak/>
        <w:t>Pytanie nr 10</w:t>
      </w:r>
    </w:p>
    <w:p w:rsidR="0044308E" w:rsidRPr="0044308E" w:rsidRDefault="0044308E" w:rsidP="00F60440">
      <w:pPr>
        <w:jc w:val="both"/>
        <w:rPr>
          <w:bCs/>
          <w:iCs/>
        </w:rPr>
      </w:pPr>
      <w:r w:rsidRPr="0044308E">
        <w:rPr>
          <w:bCs/>
          <w:iCs/>
        </w:rPr>
        <w:t>Proszę o podanie jaki rodzaj sterowania będzie zastosowany w przepompowni. Nigdzie nie ma na ten temat informacji</w:t>
      </w:r>
    </w:p>
    <w:p w:rsidR="0044308E" w:rsidRPr="0044308E" w:rsidRDefault="0044308E" w:rsidP="00F60440">
      <w:pPr>
        <w:jc w:val="both"/>
        <w:rPr>
          <w:bCs/>
          <w:iCs/>
        </w:rPr>
      </w:pPr>
      <w:r w:rsidRPr="0044308E">
        <w:rPr>
          <w:bCs/>
          <w:iCs/>
        </w:rPr>
        <w:t>Odpowiedz Zamawiającego</w:t>
      </w:r>
    </w:p>
    <w:p w:rsidR="0044308E" w:rsidRPr="0044308E" w:rsidRDefault="0044308E" w:rsidP="00F60440">
      <w:pPr>
        <w:jc w:val="both"/>
        <w:rPr>
          <w:bCs/>
          <w:iCs/>
        </w:rPr>
      </w:pPr>
      <w:r w:rsidRPr="0044308E">
        <w:rPr>
          <w:bCs/>
          <w:iCs/>
        </w:rPr>
        <w:t xml:space="preserve">Przepompownia ma być sterowana za pomocą szafy sterowniczej, dostarczanej w </w:t>
      </w:r>
    </w:p>
    <w:p w:rsidR="0044308E" w:rsidRDefault="0044308E" w:rsidP="0044308E">
      <w:pPr>
        <w:rPr>
          <w:b/>
          <w:bCs/>
          <w:iCs/>
        </w:rPr>
      </w:pPr>
      <w:r w:rsidRPr="0044308E">
        <w:rPr>
          <w:bCs/>
          <w:iCs/>
        </w:rPr>
        <w:t>komplecie</w:t>
      </w:r>
      <w:r w:rsidRPr="00B2486F">
        <w:rPr>
          <w:b/>
          <w:bCs/>
          <w:iCs/>
        </w:rPr>
        <w:t>.</w:t>
      </w:r>
    </w:p>
    <w:p w:rsidR="0044308E" w:rsidRDefault="0044308E" w:rsidP="0044308E">
      <w:pPr>
        <w:rPr>
          <w:b/>
          <w:bCs/>
          <w:iCs/>
        </w:rPr>
      </w:pPr>
    </w:p>
    <w:p w:rsidR="0044308E" w:rsidRPr="00B2486F" w:rsidRDefault="0044308E" w:rsidP="0044308E">
      <w:pPr>
        <w:rPr>
          <w:b/>
          <w:bCs/>
          <w:iCs/>
        </w:rPr>
      </w:pPr>
    </w:p>
    <w:p w:rsidR="0044308E" w:rsidRPr="00F60440" w:rsidRDefault="0044308E" w:rsidP="0044308E">
      <w:pPr>
        <w:rPr>
          <w:b/>
          <w:bCs/>
        </w:rPr>
      </w:pPr>
      <w:r w:rsidRPr="00F60440">
        <w:rPr>
          <w:b/>
          <w:bCs/>
        </w:rPr>
        <w:t>Pytanie nr 11.</w:t>
      </w:r>
    </w:p>
    <w:p w:rsidR="0044308E" w:rsidRPr="00F60440" w:rsidRDefault="0044308E" w:rsidP="00F60440">
      <w:pPr>
        <w:jc w:val="both"/>
        <w:rPr>
          <w:bCs/>
          <w:iCs/>
        </w:rPr>
      </w:pPr>
      <w:r w:rsidRPr="00F60440">
        <w:rPr>
          <w:bCs/>
          <w:iCs/>
        </w:rPr>
        <w:t>W związku z udzielonymi odpowiedziami w zakresie dokumentów potwierdzających jakość oferowanej nawierzchni poliuretanowej Zamawiający wymaga dostarczenie certyfikatu IAAF Class 1.</w:t>
      </w:r>
    </w:p>
    <w:p w:rsidR="0044308E" w:rsidRPr="00F60440" w:rsidRDefault="0044308E" w:rsidP="00F60440">
      <w:pPr>
        <w:jc w:val="both"/>
        <w:rPr>
          <w:bCs/>
          <w:iCs/>
        </w:rPr>
      </w:pPr>
      <w:r w:rsidRPr="00F60440">
        <w:rPr>
          <w:bCs/>
          <w:iCs/>
        </w:rPr>
        <w:t>Zwracamy się do Zamawiającego z prośba o modyfikacje tego żądania i wymaganie min. jednego certyfikatu IAAF Class 1 lub min. dwóch i więcej certyfikatu IAAF Class 2.</w:t>
      </w:r>
    </w:p>
    <w:p w:rsidR="0044308E" w:rsidRPr="00F60440" w:rsidRDefault="0044308E" w:rsidP="00F60440">
      <w:pPr>
        <w:jc w:val="both"/>
        <w:rPr>
          <w:bCs/>
          <w:iCs/>
        </w:rPr>
      </w:pPr>
      <w:r w:rsidRPr="00F60440">
        <w:rPr>
          <w:bCs/>
          <w:iCs/>
        </w:rPr>
        <w:t xml:space="preserve">Należy zwrócić uwagę, iż taka modyfikacja dokumentów jakościowych nie wpłynie w żaden sposób na pogorszenie jakości wykonanego obiektu lekkoatletycznego, a spowoduje poszerzenie konkurencji co z pewnością korzystnie wpłynie na ilość złożonych ofert </w:t>
      </w:r>
    </w:p>
    <w:p w:rsidR="0044308E" w:rsidRDefault="0044308E" w:rsidP="0044308E">
      <w:pPr>
        <w:rPr>
          <w:bCs/>
          <w:i/>
          <w:iCs/>
        </w:rPr>
      </w:pPr>
      <w:r>
        <w:rPr>
          <w:bCs/>
          <w:i/>
          <w:iCs/>
        </w:rPr>
        <w:t xml:space="preserve"> </w:t>
      </w:r>
    </w:p>
    <w:p w:rsidR="0044308E" w:rsidRDefault="0044308E" w:rsidP="0044308E">
      <w:pPr>
        <w:rPr>
          <w:b/>
          <w:bCs/>
        </w:rPr>
      </w:pPr>
      <w:r>
        <w:rPr>
          <w:b/>
          <w:bCs/>
        </w:rPr>
        <w:t>Odpowiedz</w:t>
      </w:r>
      <w:r w:rsidRPr="000A2DC8">
        <w:rPr>
          <w:b/>
          <w:bCs/>
        </w:rPr>
        <w:t xml:space="preserve"> Zamawiającego</w:t>
      </w:r>
    </w:p>
    <w:tbl>
      <w:tblPr>
        <w:tblW w:w="777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98" w:type="dxa"/>
          <w:bottom w:w="28" w:type="dxa"/>
        </w:tblCellMar>
        <w:tblLook w:val="04A0" w:firstRow="1" w:lastRow="0" w:firstColumn="1" w:lastColumn="0" w:noHBand="0" w:noVBand="1"/>
      </w:tblPr>
      <w:tblGrid>
        <w:gridCol w:w="5355"/>
        <w:gridCol w:w="2415"/>
      </w:tblGrid>
      <w:tr w:rsidR="0044308E" w:rsidRPr="00F60440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>Wytrzymałość na rozciąganie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 xml:space="preserve">≥0,55 </w:t>
            </w:r>
            <w:proofErr w:type="spellStart"/>
            <w:r w:rsidRPr="00F60440">
              <w:rPr>
                <w:bCs/>
              </w:rPr>
              <w:t>MPa</w:t>
            </w:r>
            <w:proofErr w:type="spellEnd"/>
          </w:p>
        </w:tc>
      </w:tr>
      <w:tr w:rsidR="0044308E" w:rsidRPr="00F60440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>Wydłużenie względne przy rozciąganiu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>od 42 %  </w:t>
            </w:r>
          </w:p>
        </w:tc>
      </w:tr>
      <w:tr w:rsidR="0044308E" w:rsidRPr="00F60440" w:rsidTr="00170EA6">
        <w:trPr>
          <w:trHeight w:val="633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>Współczynnik tarcia mierzony odczytem TRRL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 xml:space="preserve">od 0,53 </w:t>
            </w:r>
          </w:p>
        </w:tc>
      </w:tr>
      <w:tr w:rsidR="0044308E" w:rsidRPr="00F60440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>Odkształcenie pionowe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>min. 1,8 mm do 2,0 mm</w:t>
            </w:r>
          </w:p>
        </w:tc>
      </w:tr>
      <w:tr w:rsidR="0044308E" w:rsidRPr="00F60440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>Grubość ogólna nawierzchni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>≥ 13  mm</w:t>
            </w:r>
          </w:p>
        </w:tc>
      </w:tr>
      <w:tr w:rsidR="0044308E" w:rsidRPr="00F60440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>Tłumienie energii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F60440" w:rsidRDefault="0044308E" w:rsidP="00170EA6">
            <w:pPr>
              <w:rPr>
                <w:bCs/>
              </w:rPr>
            </w:pPr>
            <w:r w:rsidRPr="00F60440">
              <w:rPr>
                <w:bCs/>
              </w:rPr>
              <w:t>≥37 %</w:t>
            </w:r>
          </w:p>
        </w:tc>
      </w:tr>
    </w:tbl>
    <w:p w:rsidR="0044308E" w:rsidRPr="00F60440" w:rsidRDefault="0044308E" w:rsidP="0044308E">
      <w:pPr>
        <w:rPr>
          <w:bCs/>
        </w:rPr>
      </w:pPr>
    </w:p>
    <w:p w:rsidR="0044308E" w:rsidRPr="00F60440" w:rsidRDefault="0044308E" w:rsidP="0044308E">
      <w:pPr>
        <w:rPr>
          <w:bCs/>
        </w:rPr>
      </w:pPr>
      <w:r w:rsidRPr="00F60440">
        <w:rPr>
          <w:bCs/>
        </w:rPr>
        <w:t>Zamawiający przedstawia wymagania w zakresie dopuszczalnej maksymalnej zawartości związków chemicznych jak poniższe:</w:t>
      </w:r>
    </w:p>
    <w:p w:rsidR="0044308E" w:rsidRPr="00F60440" w:rsidRDefault="0044308E" w:rsidP="0044308E">
      <w:pPr>
        <w:rPr>
          <w:bCs/>
        </w:rPr>
      </w:pPr>
      <w:r w:rsidRPr="00F60440">
        <w:rPr>
          <w:bCs/>
        </w:rPr>
        <w:t>- DOC po 24 godz. Max. 50 mg/l</w:t>
      </w:r>
    </w:p>
    <w:p w:rsidR="0044308E" w:rsidRPr="00F60440" w:rsidRDefault="0044308E" w:rsidP="0044308E">
      <w:pPr>
        <w:rPr>
          <w:bCs/>
        </w:rPr>
      </w:pPr>
      <w:r w:rsidRPr="00F60440">
        <w:rPr>
          <w:bCs/>
        </w:rPr>
        <w:t>- Cyna (Sn) &lt; 0,04</w:t>
      </w:r>
    </w:p>
    <w:p w:rsidR="0044308E" w:rsidRPr="00F60440" w:rsidRDefault="0044308E" w:rsidP="0044308E">
      <w:pPr>
        <w:rPr>
          <w:bCs/>
        </w:rPr>
      </w:pPr>
      <w:r w:rsidRPr="00F60440">
        <w:rPr>
          <w:bCs/>
          <w:iCs/>
        </w:rPr>
        <w:t>W celu potwierdzenia spełnienia przez oferowane dostawy, usługi lub roboty wymagań określonych przez zamawiającego wykonawca składa dokumenty charakteryzujące oferowany produkt.tj:</w:t>
      </w:r>
    </w:p>
    <w:p w:rsidR="0044308E" w:rsidRPr="00F60440" w:rsidRDefault="0044308E" w:rsidP="00F60440">
      <w:pPr>
        <w:ind w:left="426" w:hanging="426"/>
        <w:jc w:val="both"/>
        <w:rPr>
          <w:bCs/>
        </w:rPr>
      </w:pPr>
      <w:r w:rsidRPr="00F60440">
        <w:rPr>
          <w:bCs/>
          <w:iCs/>
        </w:rPr>
        <w:t>1. Certyfikat IAAF Class 1 dla obiektu wykonanego z oferowanego systemu nawierzchniowego zgodny z żądaną grubością nawierzchni bieżni.</w:t>
      </w:r>
    </w:p>
    <w:p w:rsidR="0044308E" w:rsidRPr="00F60440" w:rsidRDefault="0044308E" w:rsidP="00F60440">
      <w:pPr>
        <w:ind w:left="426" w:hanging="426"/>
        <w:jc w:val="both"/>
        <w:rPr>
          <w:bCs/>
        </w:rPr>
      </w:pPr>
      <w:r w:rsidRPr="00F60440">
        <w:rPr>
          <w:bCs/>
          <w:iCs/>
        </w:rPr>
        <w:t xml:space="preserve">2. </w:t>
      </w:r>
      <w:r w:rsidR="00F60440">
        <w:rPr>
          <w:bCs/>
          <w:iCs/>
        </w:rPr>
        <w:t xml:space="preserve"> </w:t>
      </w:r>
      <w:r w:rsidRPr="00F60440">
        <w:rPr>
          <w:bCs/>
          <w:iCs/>
        </w:rPr>
        <w:t>Atest Higieniczny PZH lub równoważny.</w:t>
      </w:r>
    </w:p>
    <w:p w:rsidR="0044308E" w:rsidRPr="00F60440" w:rsidRDefault="0044308E" w:rsidP="00F60440">
      <w:pPr>
        <w:ind w:left="426" w:hanging="426"/>
        <w:jc w:val="both"/>
        <w:rPr>
          <w:bCs/>
        </w:rPr>
      </w:pPr>
      <w:r w:rsidRPr="00F60440">
        <w:rPr>
          <w:bCs/>
          <w:iCs/>
        </w:rPr>
        <w:t>3. Kompletny raport z badań niezależnego akredytowanego przez IAAF laboratorium potwierdzające spełnienie wymaganych parametrów,</w:t>
      </w:r>
    </w:p>
    <w:p w:rsidR="0044308E" w:rsidRPr="00F60440" w:rsidRDefault="0044308E" w:rsidP="00F60440">
      <w:pPr>
        <w:ind w:left="426" w:hanging="426"/>
        <w:jc w:val="both"/>
        <w:rPr>
          <w:bCs/>
        </w:rPr>
      </w:pPr>
      <w:r w:rsidRPr="00F60440">
        <w:rPr>
          <w:bCs/>
          <w:iCs/>
        </w:rPr>
        <w:t>4. Badania potwierdzające bezpieczeństwo ekologiczne, wydane przez laboratorium posiadające akredytacje potwierdzające nieprzekroczenie zawartości związków chemicznych zgodnie z wymaganiami podanymi w tabeli,</w:t>
      </w:r>
    </w:p>
    <w:p w:rsidR="0044308E" w:rsidRPr="00F60440" w:rsidRDefault="0044308E" w:rsidP="00F60440">
      <w:pPr>
        <w:ind w:left="426" w:hanging="426"/>
        <w:jc w:val="both"/>
        <w:rPr>
          <w:bCs/>
        </w:rPr>
      </w:pPr>
      <w:r w:rsidRPr="00F60440">
        <w:rPr>
          <w:bCs/>
          <w:iCs/>
        </w:rPr>
        <w:t>5.</w:t>
      </w:r>
      <w:r w:rsidR="00F60440">
        <w:rPr>
          <w:bCs/>
          <w:iCs/>
        </w:rPr>
        <w:t xml:space="preserve"> </w:t>
      </w:r>
      <w:r w:rsidRPr="00F60440">
        <w:rPr>
          <w:bCs/>
          <w:iCs/>
        </w:rPr>
        <w:t xml:space="preserve"> Badania na zgodność z PN-EN 14877: 2014 potwierdzające pozostałe niewyszczególnione powyżej parametry,</w:t>
      </w:r>
    </w:p>
    <w:p w:rsidR="0044308E" w:rsidRPr="00F60440" w:rsidRDefault="0044308E" w:rsidP="00F60440">
      <w:pPr>
        <w:ind w:left="426" w:hanging="426"/>
        <w:jc w:val="both"/>
        <w:rPr>
          <w:bCs/>
        </w:rPr>
      </w:pPr>
      <w:r w:rsidRPr="00F60440">
        <w:rPr>
          <w:bCs/>
          <w:iCs/>
        </w:rPr>
        <w:t>6. Karta techniczna nawierzchni poliuretanowej autoryzowana przez producenta  potwierdzająca spełnienie wyspecyfikowanych wymagań technologicznych,</w:t>
      </w:r>
    </w:p>
    <w:p w:rsidR="0044308E" w:rsidRPr="00F60440" w:rsidRDefault="0044308E" w:rsidP="00F60440">
      <w:pPr>
        <w:ind w:left="426" w:hanging="426"/>
        <w:jc w:val="both"/>
        <w:rPr>
          <w:bCs/>
        </w:rPr>
      </w:pPr>
      <w:r w:rsidRPr="00F60440">
        <w:rPr>
          <w:bCs/>
          <w:iCs/>
        </w:rPr>
        <w:t>7. Autoryzacja producenta systemu upoważniająca do instalacji konkretnej nawierzchni poliuretanowej na danym zadaniu wraz z potwierdzeniem udzielenia gwarancji,</w:t>
      </w:r>
    </w:p>
    <w:p w:rsidR="0044308E" w:rsidRPr="00F60440" w:rsidRDefault="0044308E" w:rsidP="00F60440">
      <w:pPr>
        <w:ind w:left="426" w:hanging="426"/>
        <w:jc w:val="both"/>
        <w:rPr>
          <w:bCs/>
        </w:rPr>
      </w:pPr>
      <w:r w:rsidRPr="00F60440">
        <w:rPr>
          <w:bCs/>
          <w:iCs/>
        </w:rPr>
        <w:lastRenderedPageBreak/>
        <w:t>8. Aktualny certyfikat IAAF dla oferowanej nawierzchni o wymaganej grubości na bieżnię.</w:t>
      </w:r>
    </w:p>
    <w:p w:rsidR="0044308E" w:rsidRPr="00F60440" w:rsidRDefault="0044308E" w:rsidP="00F60440">
      <w:pPr>
        <w:ind w:left="426" w:hanging="426"/>
        <w:jc w:val="both"/>
        <w:rPr>
          <w:bCs/>
        </w:rPr>
      </w:pPr>
      <w:r w:rsidRPr="00F60440">
        <w:rPr>
          <w:bCs/>
          <w:iCs/>
        </w:rPr>
        <w:t>9. Próbka oferowanej nawierzchni poliuretanowej wielkości min. 10 x 10 cm,</w:t>
      </w:r>
    </w:p>
    <w:p w:rsidR="00F60440" w:rsidRDefault="00F60440" w:rsidP="00F60440"/>
    <w:p w:rsidR="00F60440" w:rsidRPr="00F60440" w:rsidRDefault="00F60440" w:rsidP="00DE1A36">
      <w:pPr>
        <w:jc w:val="both"/>
        <w:rPr>
          <w:b/>
        </w:rPr>
      </w:pPr>
      <w:r w:rsidRPr="00F60440">
        <w:rPr>
          <w:b/>
        </w:rPr>
        <w:t>Pytanie nr 12</w:t>
      </w:r>
    </w:p>
    <w:p w:rsidR="0044308E" w:rsidRPr="00574ADA" w:rsidRDefault="0044308E" w:rsidP="00DE1A36">
      <w:pPr>
        <w:jc w:val="both"/>
      </w:pPr>
      <w:r w:rsidRPr="00574ADA">
        <w:t>W związku pojawieniem się kolejnych pytań dotyczących nawierzchni bieżni zwracamy się z zapytaniem o dopuszczenie nawierzchni o poniższych parametrach:</w:t>
      </w:r>
    </w:p>
    <w:p w:rsidR="0044308E" w:rsidRPr="00574ADA" w:rsidRDefault="0044308E" w:rsidP="00DE1A36">
      <w:pPr>
        <w:jc w:val="both"/>
      </w:pPr>
      <w:r>
        <w:t xml:space="preserve">1. </w:t>
      </w:r>
      <w:r w:rsidRPr="00574ADA">
        <w:t>Wydłużenie względne przy rozciąganiu od 42% wg dokumentacji, natomiast nasza nawierzchnia posiadamy 41%</w:t>
      </w:r>
    </w:p>
    <w:p w:rsidR="0044308E" w:rsidRPr="00574ADA" w:rsidRDefault="0044308E" w:rsidP="00DE1A36">
      <w:pPr>
        <w:jc w:val="both"/>
      </w:pPr>
      <w:r>
        <w:t>2.</w:t>
      </w:r>
      <w:r w:rsidRPr="00574ADA">
        <w:t xml:space="preserve">Klasyfikację ogniową min </w:t>
      </w:r>
      <w:proofErr w:type="spellStart"/>
      <w:r w:rsidRPr="00574ADA">
        <w:t>Cfl</w:t>
      </w:r>
      <w:proofErr w:type="spellEnd"/>
      <w:r w:rsidRPr="00574ADA">
        <w:t xml:space="preserve">- s2 wg dokumentacji, natomiast proponowana nawierzchnia posiadamy </w:t>
      </w:r>
      <w:proofErr w:type="spellStart"/>
      <w:r w:rsidRPr="00574ADA">
        <w:t>Df</w:t>
      </w:r>
      <w:proofErr w:type="spellEnd"/>
      <w:r w:rsidRPr="00574ADA">
        <w:t xml:space="preserve"> I — s2</w:t>
      </w:r>
    </w:p>
    <w:p w:rsidR="0044308E" w:rsidRPr="00574ADA" w:rsidRDefault="0044308E" w:rsidP="00DE1A36">
      <w:pPr>
        <w:ind w:firstLine="708"/>
        <w:jc w:val="both"/>
      </w:pPr>
      <w:r w:rsidRPr="00574ADA">
        <w:t>Ograniczając nawierzchnię tylko jednego producenta na rynku, Zamawiający wskazuje jednoznacznie dostawcę i wykonawcę nawierzchni. Takie praktyki Zamawiającego powodują nieuczciwa konkurencję i wpływają na całe zamówienie, gdyż przy tak zawężonej grupie tylko jednej nawierzchni i wykonawcy wysokość oferty będzie znacznie wyższa od kwoty jaką Zamawiający może przeznaczy na Zamówieni.</w:t>
      </w:r>
    </w:p>
    <w:p w:rsidR="0044308E" w:rsidRPr="00574ADA" w:rsidRDefault="0044308E" w:rsidP="00DE1A36">
      <w:pPr>
        <w:ind w:firstLine="708"/>
        <w:jc w:val="both"/>
      </w:pPr>
      <w:r w:rsidRPr="00574ADA">
        <w:t>Dlatego w celu zwiększenia konkurencyjności wzywamy do zmian dotyczących parametrów nawierzchni tak aby dopuścić w przetargu większą liczbę oferentów i dostawców, bez skazywania w konkretnym przypadku na konkretnego</w:t>
      </w:r>
      <w:r w:rsidRPr="00574ADA">
        <w:rPr>
          <w:b/>
          <w:bCs/>
        </w:rPr>
        <w:t xml:space="preserve"> </w:t>
      </w:r>
      <w:r w:rsidRPr="00574ADA">
        <w:rPr>
          <w:b/>
          <w:bCs/>
          <w:u w:val="single"/>
        </w:rPr>
        <w:t>JEDNEGO</w:t>
      </w:r>
      <w:r w:rsidRPr="00574ADA">
        <w:t xml:space="preserve"> Wykonawcę uprzywilejowanego w danym</w:t>
      </w:r>
      <w:r>
        <w:t xml:space="preserve"> </w:t>
      </w:r>
      <w:r w:rsidRPr="00574ADA">
        <w:t>przetargu.</w:t>
      </w:r>
    </w:p>
    <w:p w:rsidR="0044308E" w:rsidRDefault="0044308E" w:rsidP="00F60440">
      <w:pPr>
        <w:rPr>
          <w:b/>
          <w:bCs/>
        </w:rPr>
      </w:pPr>
      <w:r w:rsidRPr="00574ADA">
        <w:rPr>
          <w:b/>
          <w:bCs/>
        </w:rPr>
        <w:t>Odpowiedz Zamawiającego</w:t>
      </w:r>
      <w:r w:rsidR="00F60440">
        <w:rPr>
          <w:b/>
          <w:bCs/>
        </w:rPr>
        <w:t>:</w:t>
      </w:r>
    </w:p>
    <w:p w:rsidR="00F60440" w:rsidRPr="00574ADA" w:rsidRDefault="00F60440" w:rsidP="00F60440">
      <w:pPr>
        <w:rPr>
          <w:b/>
          <w:bCs/>
        </w:rPr>
      </w:pPr>
    </w:p>
    <w:tbl>
      <w:tblPr>
        <w:tblW w:w="777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98" w:type="dxa"/>
          <w:bottom w:w="28" w:type="dxa"/>
        </w:tblCellMar>
        <w:tblLook w:val="04A0" w:firstRow="1" w:lastRow="0" w:firstColumn="1" w:lastColumn="0" w:noHBand="0" w:noVBand="1"/>
      </w:tblPr>
      <w:tblGrid>
        <w:gridCol w:w="5355"/>
        <w:gridCol w:w="2415"/>
      </w:tblGrid>
      <w:tr w:rsidR="0044308E" w:rsidRPr="00EA5EC0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308E" w:rsidRPr="00EA5EC0" w:rsidRDefault="0044308E" w:rsidP="00170EA6">
            <w:pPr>
              <w:rPr>
                <w:b/>
              </w:rPr>
            </w:pPr>
            <w:r w:rsidRPr="00EA5EC0">
              <w:rPr>
                <w:b/>
              </w:rPr>
              <w:t>Wytrzymałość na rozciąganie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hideMark/>
          </w:tcPr>
          <w:p w:rsidR="0044308E" w:rsidRPr="00EA5EC0" w:rsidRDefault="0044308E" w:rsidP="00170EA6">
            <w:pPr>
              <w:ind w:firstLine="708"/>
              <w:rPr>
                <w:b/>
              </w:rPr>
            </w:pPr>
            <w:r w:rsidRPr="00EA5EC0">
              <w:rPr>
                <w:b/>
              </w:rPr>
              <w:t xml:space="preserve">≥0,55 </w:t>
            </w:r>
            <w:proofErr w:type="spellStart"/>
            <w:r w:rsidRPr="00EA5EC0">
              <w:rPr>
                <w:b/>
              </w:rPr>
              <w:t>MPa</w:t>
            </w:r>
            <w:proofErr w:type="spellEnd"/>
          </w:p>
        </w:tc>
      </w:tr>
      <w:tr w:rsidR="0044308E" w:rsidRPr="00EA5EC0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EA5EC0" w:rsidRDefault="0044308E" w:rsidP="00170EA6">
            <w:pPr>
              <w:rPr>
                <w:b/>
              </w:rPr>
            </w:pPr>
            <w:r w:rsidRPr="00EA5EC0">
              <w:rPr>
                <w:b/>
              </w:rPr>
              <w:t>Wydłużenie względne przy rozciąganiu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EA5EC0" w:rsidRDefault="0044308E" w:rsidP="00170EA6">
            <w:pPr>
              <w:ind w:firstLine="708"/>
              <w:rPr>
                <w:b/>
              </w:rPr>
            </w:pPr>
            <w:r w:rsidRPr="00EA5EC0">
              <w:rPr>
                <w:b/>
              </w:rPr>
              <w:t>od 42 %  </w:t>
            </w:r>
          </w:p>
        </w:tc>
      </w:tr>
      <w:tr w:rsidR="0044308E" w:rsidRPr="00EA5EC0" w:rsidTr="00170EA6">
        <w:trPr>
          <w:trHeight w:val="633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EA5EC0" w:rsidRDefault="0044308E" w:rsidP="00170EA6">
            <w:pPr>
              <w:rPr>
                <w:b/>
              </w:rPr>
            </w:pPr>
            <w:r w:rsidRPr="00EA5EC0">
              <w:rPr>
                <w:b/>
              </w:rPr>
              <w:t>Współczynnik tarcia mierzony odczytem TRRL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EA5EC0" w:rsidRDefault="0044308E" w:rsidP="00170EA6">
            <w:pPr>
              <w:ind w:firstLine="708"/>
              <w:rPr>
                <w:b/>
              </w:rPr>
            </w:pPr>
            <w:r w:rsidRPr="00EA5EC0">
              <w:rPr>
                <w:b/>
              </w:rPr>
              <w:t xml:space="preserve">od 0,53 </w:t>
            </w:r>
          </w:p>
        </w:tc>
      </w:tr>
      <w:tr w:rsidR="0044308E" w:rsidRPr="00EA5EC0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EA5EC0" w:rsidRDefault="0044308E" w:rsidP="00170EA6">
            <w:pPr>
              <w:rPr>
                <w:b/>
              </w:rPr>
            </w:pPr>
            <w:r w:rsidRPr="00EA5EC0">
              <w:rPr>
                <w:b/>
              </w:rPr>
              <w:t>Odkształcenie pionowe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EA5EC0" w:rsidRDefault="0044308E" w:rsidP="00170EA6">
            <w:pPr>
              <w:ind w:firstLine="708"/>
              <w:rPr>
                <w:b/>
              </w:rPr>
            </w:pPr>
            <w:r w:rsidRPr="00EA5EC0">
              <w:rPr>
                <w:b/>
              </w:rPr>
              <w:t>min. 1,8 mm do 2,0 mm</w:t>
            </w:r>
          </w:p>
        </w:tc>
      </w:tr>
      <w:tr w:rsidR="0044308E" w:rsidRPr="00EA5EC0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EA5EC0" w:rsidRDefault="0044308E" w:rsidP="00170EA6">
            <w:pPr>
              <w:rPr>
                <w:b/>
              </w:rPr>
            </w:pPr>
            <w:r w:rsidRPr="00EA5EC0">
              <w:rPr>
                <w:b/>
              </w:rPr>
              <w:t>Grubość ogólna nawierzchni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EA5EC0" w:rsidRDefault="0044308E" w:rsidP="00170EA6">
            <w:pPr>
              <w:ind w:firstLine="708"/>
              <w:rPr>
                <w:b/>
              </w:rPr>
            </w:pPr>
            <w:r w:rsidRPr="00EA5EC0">
              <w:rPr>
                <w:b/>
              </w:rPr>
              <w:t>≥ 13  mm</w:t>
            </w:r>
          </w:p>
        </w:tc>
      </w:tr>
      <w:tr w:rsidR="0044308E" w:rsidRPr="00EA5EC0" w:rsidTr="00170EA6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44308E" w:rsidRPr="00EA5EC0" w:rsidRDefault="0044308E" w:rsidP="00170EA6">
            <w:pPr>
              <w:rPr>
                <w:b/>
              </w:rPr>
            </w:pPr>
            <w:r w:rsidRPr="00EA5EC0">
              <w:rPr>
                <w:b/>
              </w:rPr>
              <w:t>Tłumienie energii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4308E" w:rsidRPr="00EA5EC0" w:rsidRDefault="0044308E" w:rsidP="00170EA6">
            <w:pPr>
              <w:ind w:firstLine="708"/>
              <w:rPr>
                <w:b/>
              </w:rPr>
            </w:pPr>
            <w:r w:rsidRPr="00EA5EC0">
              <w:rPr>
                <w:b/>
              </w:rPr>
              <w:t>≥37 %</w:t>
            </w:r>
          </w:p>
        </w:tc>
      </w:tr>
    </w:tbl>
    <w:p w:rsidR="0044308E" w:rsidRPr="00EA5EC0" w:rsidRDefault="0044308E" w:rsidP="0044308E"/>
    <w:p w:rsidR="0044308E" w:rsidRPr="00F60440" w:rsidRDefault="0044308E" w:rsidP="00DE1A36">
      <w:pPr>
        <w:jc w:val="both"/>
      </w:pPr>
      <w:r w:rsidRPr="00F60440">
        <w:rPr>
          <w:bCs/>
        </w:rPr>
        <w:t>Zamawiający przedstawia wymagania w zakresie dopuszczalnej maksymalnej zawartości związków chemicznych jak poniższe: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bCs/>
        </w:rPr>
        <w:t>- DOC po 24 godz. Max. 50 mg/l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bCs/>
        </w:rPr>
        <w:t>- Cyna (Sn) &lt; 0,04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iCs/>
        </w:rPr>
        <w:t>W celu potwierdzenia spełnienia przez oferowane dostawy, usługi lub roboty wymagań określonych przez zamawiającego wykonawca składa dokumenty charakteryzujące oferowany produkt.tj: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iCs/>
        </w:rPr>
        <w:t>1. Certyfikat IAAF Class 1 dla obiektu wykonanego z oferowanego systemu nawierzchniowego zgodny z żądaną grubością nawierzchni bieżni.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iCs/>
        </w:rPr>
        <w:t>2. Atest Higieniczny PZH lub równoważny.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iCs/>
        </w:rPr>
        <w:t>3. Kompletny raport z badań niezależnego akredytowanego przez IAAF laboratorium potwierdzające spełnienie wymaganych parametrów,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iCs/>
        </w:rPr>
        <w:t>4. Badania potwierdzające bezpieczeństwo ekologiczne, wydane przez laboratorium posiadające akredytacje potwierdzające nieprzekroczenie zawartości związków chemicznych zgodnie z wymaganiami podanymi w tabeli,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iCs/>
        </w:rPr>
        <w:t>5. Badania na zgodność z PN-EN 14877: 2014 potwierdzające pozostałe niewyszczególnione powyżej parametry,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iCs/>
        </w:rPr>
        <w:lastRenderedPageBreak/>
        <w:t>6. Karta techniczna nawierzchni poliuretanowej autoryzowana przez producenta  potwierdzająca spełnienie wyspecyfikowanych wymagań technologicznych,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iCs/>
        </w:rPr>
        <w:t>7. Autoryzacja producenta systemu upoważniająca do instalacji konkretnej nawierzchni poliuretanowej na danym zadaniu wraz z potwierdzeniem udzielenia gwarancji,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iCs/>
        </w:rPr>
        <w:t>8. Aktualny certyfikat IAAF dla oferowanej nawierzchni o wymaganej grubości na bieżnię.</w:t>
      </w:r>
    </w:p>
    <w:p w:rsidR="0044308E" w:rsidRPr="00F60440" w:rsidRDefault="0044308E" w:rsidP="00F60440">
      <w:pPr>
        <w:ind w:left="993" w:hanging="285"/>
        <w:jc w:val="both"/>
      </w:pPr>
      <w:r w:rsidRPr="00F60440">
        <w:rPr>
          <w:iCs/>
        </w:rPr>
        <w:t>9. Próbka oferowanej nawierzchni poliuretanowej wielkości min. 10 x 10 cm,</w:t>
      </w:r>
    </w:p>
    <w:p w:rsidR="0044308E" w:rsidRPr="00F60440" w:rsidRDefault="0044308E" w:rsidP="00F60440">
      <w:pPr>
        <w:ind w:left="993" w:hanging="285"/>
        <w:jc w:val="both"/>
      </w:pPr>
    </w:p>
    <w:p w:rsidR="0044308E" w:rsidRPr="00F60440" w:rsidRDefault="0044308E" w:rsidP="00F60440">
      <w:pPr>
        <w:pStyle w:val="Teksttreci61"/>
        <w:spacing w:before="0" w:after="0" w:line="240" w:lineRule="auto"/>
        <w:ind w:left="993" w:hanging="285"/>
        <w:jc w:val="both"/>
      </w:pPr>
    </w:p>
    <w:p w:rsidR="002C2DA0" w:rsidRPr="00CE5A96" w:rsidRDefault="002C2DA0" w:rsidP="002C2DA0">
      <w:pPr>
        <w:rPr>
          <w:b/>
        </w:rPr>
      </w:pPr>
      <w:r w:rsidRPr="00CE5A96">
        <w:rPr>
          <w:b/>
        </w:rPr>
        <w:t>Pytanie nr 13</w:t>
      </w:r>
    </w:p>
    <w:p w:rsidR="002C2DA0" w:rsidRDefault="002C2DA0" w:rsidP="002C2DA0">
      <w:pPr>
        <w:jc w:val="both"/>
      </w:pPr>
      <w:r>
        <w:t xml:space="preserve">W związku z odpowiedzią Zamawiającego z dnia 05/02/2019 na pytanie nr 20 prosimy o potwierdzenie, iż dokument potwierdzający posiadanie przez oferowaną nawierzchnię klasyfikację ogniową na poziomie min </w:t>
      </w:r>
      <w:proofErr w:type="spellStart"/>
      <w:r>
        <w:t>Cfl</w:t>
      </w:r>
      <w:proofErr w:type="spellEnd"/>
      <w:r>
        <w:t xml:space="preserve"> – S2, należy złożyć na wezwanie Zamawiającego wraz z pozostałymi dokumentami określonymi w punkcie </w:t>
      </w:r>
      <w:r>
        <w:rPr>
          <w:i/>
          <w:iCs/>
        </w:rPr>
        <w:t>III.5.1 ogłoszenia o zamówieniu</w:t>
      </w:r>
      <w:r>
        <w:t xml:space="preserve"> oraz punkcie </w:t>
      </w:r>
      <w:r>
        <w:rPr>
          <w:i/>
          <w:iCs/>
        </w:rPr>
        <w:t xml:space="preserve">5.4.4 SIWZ? </w:t>
      </w:r>
      <w:r>
        <w:t> Co powinno być ujęte z oficjalnym dokumencie tj. zmianie SIWZ oraz zmianie ogłoszenia o zamówieniu.</w:t>
      </w:r>
    </w:p>
    <w:p w:rsidR="002C2DA0" w:rsidRPr="002C2DA0" w:rsidRDefault="002C2DA0" w:rsidP="002C2DA0">
      <w:pPr>
        <w:jc w:val="both"/>
        <w:rPr>
          <w:b/>
        </w:rPr>
      </w:pPr>
      <w:r w:rsidRPr="002C2DA0">
        <w:rPr>
          <w:b/>
        </w:rPr>
        <w:t>Odpowiedź Zamawiającego:</w:t>
      </w:r>
    </w:p>
    <w:p w:rsidR="002C2DA0" w:rsidRPr="002C2DA0" w:rsidRDefault="002C2DA0" w:rsidP="002C2DA0">
      <w:pPr>
        <w:jc w:val="both"/>
      </w:pPr>
      <w:r w:rsidRPr="002C2DA0">
        <w:t>Tak, te dokumenty muszą być złożone wraz z innymi dokumentami wyszczególnionymi</w:t>
      </w:r>
      <w:r w:rsidRPr="002C2DA0">
        <w:br/>
        <w:t xml:space="preserve"> w dodanym podpunkcie do punktu 5.4.4. SIWZ.</w:t>
      </w:r>
    </w:p>
    <w:p w:rsidR="002C2DA0" w:rsidRDefault="002C2DA0" w:rsidP="002C2DA0">
      <w:pPr>
        <w:jc w:val="both"/>
        <w:rPr>
          <w:b/>
        </w:rPr>
      </w:pPr>
      <w:bookmarkStart w:id="0" w:name="_GoBack"/>
      <w:bookmarkEnd w:id="0"/>
    </w:p>
    <w:p w:rsidR="0044308E" w:rsidRPr="0044308E" w:rsidRDefault="0044308E" w:rsidP="00A124B7">
      <w:pPr>
        <w:pStyle w:val="Teksttreci61"/>
        <w:spacing w:before="0" w:after="0" w:line="240" w:lineRule="auto"/>
        <w:jc w:val="both"/>
      </w:pPr>
    </w:p>
    <w:sectPr w:rsidR="0044308E" w:rsidRPr="0044308E" w:rsidSect="00AE5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69EC246"/>
    <w:lvl w:ilvl="0">
      <w:start w:val="1"/>
      <w:numFmt w:val="decimal"/>
      <w:lvlText w:val="%1)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  <w:rPr>
        <w:sz w:val="22"/>
        <w:szCs w:val="22"/>
      </w:rPr>
    </w:lvl>
    <w:lvl w:ilvl="2">
      <w:start w:val="1"/>
      <w:numFmt w:val="decimal"/>
      <w:lvlText w:val="%2."/>
      <w:lvlJc w:val="left"/>
      <w:rPr>
        <w:sz w:val="22"/>
        <w:szCs w:val="22"/>
      </w:rPr>
    </w:lvl>
    <w:lvl w:ilvl="3">
      <w:start w:val="1"/>
      <w:numFmt w:val="decimal"/>
      <w:lvlText w:val="%2."/>
      <w:lvlJc w:val="left"/>
      <w:rPr>
        <w:sz w:val="22"/>
        <w:szCs w:val="22"/>
      </w:rPr>
    </w:lvl>
    <w:lvl w:ilvl="4">
      <w:start w:val="1"/>
      <w:numFmt w:val="decimal"/>
      <w:lvlText w:val="%2."/>
      <w:lvlJc w:val="left"/>
      <w:rPr>
        <w:sz w:val="22"/>
        <w:szCs w:val="22"/>
      </w:rPr>
    </w:lvl>
    <w:lvl w:ilvl="5">
      <w:start w:val="1"/>
      <w:numFmt w:val="decimal"/>
      <w:lvlText w:val="%2."/>
      <w:lvlJc w:val="left"/>
      <w:rPr>
        <w:sz w:val="22"/>
        <w:szCs w:val="22"/>
      </w:rPr>
    </w:lvl>
    <w:lvl w:ilvl="6">
      <w:start w:val="1"/>
      <w:numFmt w:val="decimal"/>
      <w:lvlText w:val="%2."/>
      <w:lvlJc w:val="left"/>
      <w:rPr>
        <w:sz w:val="22"/>
        <w:szCs w:val="22"/>
      </w:rPr>
    </w:lvl>
    <w:lvl w:ilvl="7">
      <w:start w:val="1"/>
      <w:numFmt w:val="decimal"/>
      <w:lvlText w:val="%2."/>
      <w:lvlJc w:val="left"/>
      <w:rPr>
        <w:sz w:val="22"/>
        <w:szCs w:val="22"/>
      </w:rPr>
    </w:lvl>
    <w:lvl w:ilvl="8">
      <w:start w:val="1"/>
      <w:numFmt w:val="decimal"/>
      <w:lvlText w:val="%2."/>
      <w:lvlJc w:val="left"/>
      <w:rPr>
        <w:sz w:val="22"/>
        <w:szCs w:val="22"/>
      </w:rPr>
    </w:lvl>
  </w:abstractNum>
  <w:abstractNum w:abstractNumId="1">
    <w:nsid w:val="3BBD1428"/>
    <w:multiLevelType w:val="hybridMultilevel"/>
    <w:tmpl w:val="59324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15AFE"/>
    <w:multiLevelType w:val="hybridMultilevel"/>
    <w:tmpl w:val="2DCA1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F4E3B"/>
    <w:multiLevelType w:val="hybridMultilevel"/>
    <w:tmpl w:val="D94E1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1388B"/>
    <w:multiLevelType w:val="hybridMultilevel"/>
    <w:tmpl w:val="919A4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4B"/>
    <w:rsid w:val="000276F2"/>
    <w:rsid w:val="00040171"/>
    <w:rsid w:val="00043E64"/>
    <w:rsid w:val="0007324A"/>
    <w:rsid w:val="000875D3"/>
    <w:rsid w:val="00174089"/>
    <w:rsid w:val="001D29CE"/>
    <w:rsid w:val="00282B08"/>
    <w:rsid w:val="002C2DA0"/>
    <w:rsid w:val="002D0B27"/>
    <w:rsid w:val="002E4927"/>
    <w:rsid w:val="003D0984"/>
    <w:rsid w:val="004208CF"/>
    <w:rsid w:val="0044308E"/>
    <w:rsid w:val="004461F1"/>
    <w:rsid w:val="005817A1"/>
    <w:rsid w:val="006037A9"/>
    <w:rsid w:val="006158AE"/>
    <w:rsid w:val="00655270"/>
    <w:rsid w:val="00673C24"/>
    <w:rsid w:val="006949ED"/>
    <w:rsid w:val="00776D12"/>
    <w:rsid w:val="00784BCD"/>
    <w:rsid w:val="007B0604"/>
    <w:rsid w:val="00881A54"/>
    <w:rsid w:val="008C1A89"/>
    <w:rsid w:val="00916655"/>
    <w:rsid w:val="00974096"/>
    <w:rsid w:val="00A124B7"/>
    <w:rsid w:val="00AE50AA"/>
    <w:rsid w:val="00B17898"/>
    <w:rsid w:val="00B7650C"/>
    <w:rsid w:val="00C00A71"/>
    <w:rsid w:val="00C86299"/>
    <w:rsid w:val="00CA7AF1"/>
    <w:rsid w:val="00CD5048"/>
    <w:rsid w:val="00CE4D6C"/>
    <w:rsid w:val="00CE5A96"/>
    <w:rsid w:val="00CE7023"/>
    <w:rsid w:val="00D5780A"/>
    <w:rsid w:val="00DD4E14"/>
    <w:rsid w:val="00DE1A36"/>
    <w:rsid w:val="00EA7D4B"/>
    <w:rsid w:val="00EC52B8"/>
    <w:rsid w:val="00F20645"/>
    <w:rsid w:val="00F60440"/>
    <w:rsid w:val="00F71267"/>
    <w:rsid w:val="00F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D4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D4B"/>
    <w:pPr>
      <w:ind w:left="720"/>
      <w:contextualSpacing/>
    </w:pPr>
  </w:style>
  <w:style w:type="character" w:customStyle="1" w:styleId="Teksttreci2">
    <w:name w:val="Tekst treści (2)"/>
    <w:basedOn w:val="Domylnaczcionkaakapitu"/>
    <w:link w:val="Teksttreci2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A124B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210">
    <w:name w:val="Tekst treści (2)10"/>
    <w:basedOn w:val="Teksttreci2"/>
    <w:uiPriority w:val="99"/>
    <w:rsid w:val="00A124B7"/>
    <w:rPr>
      <w:rFonts w:ascii="Arial" w:hAnsi="Arial" w:cs="Arial"/>
      <w:u w:val="single"/>
      <w:shd w:val="clear" w:color="auto" w:fill="FFFFFF"/>
    </w:rPr>
  </w:style>
  <w:style w:type="character" w:customStyle="1" w:styleId="Teksttreci8">
    <w:name w:val="Tekst treści (8)"/>
    <w:basedOn w:val="Domylnaczcionkaakapitu"/>
    <w:link w:val="Teksttreci8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102">
    <w:name w:val="Tekst treści (10)2"/>
    <w:basedOn w:val="Teksttreci10"/>
    <w:uiPriority w:val="99"/>
    <w:rsid w:val="00A124B7"/>
    <w:rPr>
      <w:rFonts w:ascii="Arial" w:hAnsi="Arial" w:cs="Arial"/>
      <w:u w:val="single"/>
      <w:shd w:val="clear" w:color="auto" w:fill="FFFFFF"/>
    </w:rPr>
  </w:style>
  <w:style w:type="character" w:customStyle="1" w:styleId="Teksttreci5">
    <w:name w:val="Tekst treści5"/>
    <w:basedOn w:val="Teksttreci"/>
    <w:uiPriority w:val="99"/>
    <w:rsid w:val="00A124B7"/>
    <w:rPr>
      <w:rFonts w:ascii="Arial" w:hAnsi="Arial" w:cs="Arial"/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A124B7"/>
    <w:pPr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ksttreci1">
    <w:name w:val="Tekst treści1"/>
    <w:basedOn w:val="Normalny"/>
    <w:link w:val="Teksttreci"/>
    <w:uiPriority w:val="99"/>
    <w:rsid w:val="00A124B7"/>
    <w:pPr>
      <w:shd w:val="clear" w:color="auto" w:fill="FFFFFF"/>
      <w:spacing w:before="720" w:after="1020" w:line="241" w:lineRule="exact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ksttreci61">
    <w:name w:val="Tekst treści (6)1"/>
    <w:basedOn w:val="Normalny"/>
    <w:link w:val="Teksttreci6"/>
    <w:uiPriority w:val="99"/>
    <w:rsid w:val="00A124B7"/>
    <w:pPr>
      <w:shd w:val="clear" w:color="auto" w:fill="FFFFFF"/>
      <w:spacing w:before="1020" w:after="60" w:line="240" w:lineRule="atLeast"/>
    </w:pPr>
    <w:rPr>
      <w:rFonts w:eastAsiaTheme="minorHAnsi"/>
      <w:lang w:eastAsia="en-US"/>
    </w:rPr>
  </w:style>
  <w:style w:type="paragraph" w:customStyle="1" w:styleId="Teksttreci81">
    <w:name w:val="Tekst treści (8)1"/>
    <w:basedOn w:val="Normalny"/>
    <w:link w:val="Teksttreci8"/>
    <w:uiPriority w:val="99"/>
    <w:rsid w:val="00A124B7"/>
    <w:pPr>
      <w:shd w:val="clear" w:color="auto" w:fill="FFFFFF"/>
      <w:spacing w:line="299" w:lineRule="exact"/>
      <w:ind w:hanging="34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ksttreci101">
    <w:name w:val="Tekst treści (10)1"/>
    <w:basedOn w:val="Normalny"/>
    <w:link w:val="Teksttreci10"/>
    <w:uiPriority w:val="99"/>
    <w:rsid w:val="00A124B7"/>
    <w:pPr>
      <w:shd w:val="clear" w:color="auto" w:fill="FFFFFF"/>
      <w:spacing w:after="240" w:line="299" w:lineRule="exact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124B7"/>
    <w:pPr>
      <w:spacing w:line="240" w:lineRule="auto"/>
      <w:jc w:val="left"/>
    </w:pPr>
    <w:rPr>
      <w:rFonts w:ascii="Arial Unicode MS" w:eastAsia="Arial Unicode MS" w:hAnsi="Arial Unicode M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673C24"/>
    <w:rPr>
      <w:b/>
      <w:bCs w:val="0"/>
    </w:rPr>
  </w:style>
  <w:style w:type="paragraph" w:customStyle="1" w:styleId="rozdzia">
    <w:name w:val="rozdział"/>
    <w:basedOn w:val="Normalny"/>
    <w:autoRedefine/>
    <w:rsid w:val="00673C24"/>
    <w:pPr>
      <w:ind w:firstLine="4"/>
    </w:pPr>
    <w:rPr>
      <w:bCs/>
      <w:spacing w:val="8"/>
    </w:rPr>
  </w:style>
  <w:style w:type="character" w:customStyle="1" w:styleId="Teksttreci3">
    <w:name w:val="Tekst treści (3)"/>
    <w:basedOn w:val="Domylnaczcionkaakapitu"/>
    <w:link w:val="Teksttreci31"/>
    <w:uiPriority w:val="99"/>
    <w:rsid w:val="00673C24"/>
    <w:rPr>
      <w:rFonts w:ascii="Times New Roman" w:hAnsi="Times New Roman"/>
      <w:shd w:val="clear" w:color="auto" w:fill="FFFFFF"/>
    </w:rPr>
  </w:style>
  <w:style w:type="character" w:customStyle="1" w:styleId="Nagwek22">
    <w:name w:val="Nagłówek #2 (2)"/>
    <w:basedOn w:val="Domylnaczcionkaakapitu"/>
    <w:link w:val="Nagwek221"/>
    <w:uiPriority w:val="99"/>
    <w:rsid w:val="00673C24"/>
    <w:rPr>
      <w:rFonts w:ascii="Times New Roman" w:hAnsi="Times New Roman"/>
      <w:b/>
      <w:bCs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673C24"/>
    <w:pPr>
      <w:shd w:val="clear" w:color="auto" w:fill="FFFFFF"/>
      <w:spacing w:after="300"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Nagwek221">
    <w:name w:val="Nagłówek #2 (2)1"/>
    <w:basedOn w:val="Normalny"/>
    <w:link w:val="Nagwek22"/>
    <w:uiPriority w:val="99"/>
    <w:rsid w:val="00673C24"/>
    <w:pPr>
      <w:shd w:val="clear" w:color="auto" w:fill="FFFFFF"/>
      <w:spacing w:before="300" w:line="313" w:lineRule="exact"/>
      <w:outlineLvl w:val="1"/>
    </w:pPr>
    <w:rPr>
      <w:rFonts w:eastAsiaTheme="minorHAnsi" w:cstheme="minorBid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8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D4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D4B"/>
    <w:pPr>
      <w:ind w:left="720"/>
      <w:contextualSpacing/>
    </w:pPr>
  </w:style>
  <w:style w:type="character" w:customStyle="1" w:styleId="Teksttreci2">
    <w:name w:val="Tekst treści (2)"/>
    <w:basedOn w:val="Domylnaczcionkaakapitu"/>
    <w:link w:val="Teksttreci2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A124B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210">
    <w:name w:val="Tekst treści (2)10"/>
    <w:basedOn w:val="Teksttreci2"/>
    <w:uiPriority w:val="99"/>
    <w:rsid w:val="00A124B7"/>
    <w:rPr>
      <w:rFonts w:ascii="Arial" w:hAnsi="Arial" w:cs="Arial"/>
      <w:u w:val="single"/>
      <w:shd w:val="clear" w:color="auto" w:fill="FFFFFF"/>
    </w:rPr>
  </w:style>
  <w:style w:type="character" w:customStyle="1" w:styleId="Teksttreci8">
    <w:name w:val="Tekst treści (8)"/>
    <w:basedOn w:val="Domylnaczcionkaakapitu"/>
    <w:link w:val="Teksttreci8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102">
    <w:name w:val="Tekst treści (10)2"/>
    <w:basedOn w:val="Teksttreci10"/>
    <w:uiPriority w:val="99"/>
    <w:rsid w:val="00A124B7"/>
    <w:rPr>
      <w:rFonts w:ascii="Arial" w:hAnsi="Arial" w:cs="Arial"/>
      <w:u w:val="single"/>
      <w:shd w:val="clear" w:color="auto" w:fill="FFFFFF"/>
    </w:rPr>
  </w:style>
  <w:style w:type="character" w:customStyle="1" w:styleId="Teksttreci5">
    <w:name w:val="Tekst treści5"/>
    <w:basedOn w:val="Teksttreci"/>
    <w:uiPriority w:val="99"/>
    <w:rsid w:val="00A124B7"/>
    <w:rPr>
      <w:rFonts w:ascii="Arial" w:hAnsi="Arial" w:cs="Arial"/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A124B7"/>
    <w:pPr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ksttreci1">
    <w:name w:val="Tekst treści1"/>
    <w:basedOn w:val="Normalny"/>
    <w:link w:val="Teksttreci"/>
    <w:uiPriority w:val="99"/>
    <w:rsid w:val="00A124B7"/>
    <w:pPr>
      <w:shd w:val="clear" w:color="auto" w:fill="FFFFFF"/>
      <w:spacing w:before="720" w:after="1020" w:line="241" w:lineRule="exact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ksttreci61">
    <w:name w:val="Tekst treści (6)1"/>
    <w:basedOn w:val="Normalny"/>
    <w:link w:val="Teksttreci6"/>
    <w:uiPriority w:val="99"/>
    <w:rsid w:val="00A124B7"/>
    <w:pPr>
      <w:shd w:val="clear" w:color="auto" w:fill="FFFFFF"/>
      <w:spacing w:before="1020" w:after="60" w:line="240" w:lineRule="atLeast"/>
    </w:pPr>
    <w:rPr>
      <w:rFonts w:eastAsiaTheme="minorHAnsi"/>
      <w:lang w:eastAsia="en-US"/>
    </w:rPr>
  </w:style>
  <w:style w:type="paragraph" w:customStyle="1" w:styleId="Teksttreci81">
    <w:name w:val="Tekst treści (8)1"/>
    <w:basedOn w:val="Normalny"/>
    <w:link w:val="Teksttreci8"/>
    <w:uiPriority w:val="99"/>
    <w:rsid w:val="00A124B7"/>
    <w:pPr>
      <w:shd w:val="clear" w:color="auto" w:fill="FFFFFF"/>
      <w:spacing w:line="299" w:lineRule="exact"/>
      <w:ind w:hanging="34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ksttreci101">
    <w:name w:val="Tekst treści (10)1"/>
    <w:basedOn w:val="Normalny"/>
    <w:link w:val="Teksttreci10"/>
    <w:uiPriority w:val="99"/>
    <w:rsid w:val="00A124B7"/>
    <w:pPr>
      <w:shd w:val="clear" w:color="auto" w:fill="FFFFFF"/>
      <w:spacing w:after="240" w:line="299" w:lineRule="exact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124B7"/>
    <w:pPr>
      <w:spacing w:line="240" w:lineRule="auto"/>
      <w:jc w:val="left"/>
    </w:pPr>
    <w:rPr>
      <w:rFonts w:ascii="Arial Unicode MS" w:eastAsia="Arial Unicode MS" w:hAnsi="Arial Unicode M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673C24"/>
    <w:rPr>
      <w:b/>
      <w:bCs w:val="0"/>
    </w:rPr>
  </w:style>
  <w:style w:type="paragraph" w:customStyle="1" w:styleId="rozdzia">
    <w:name w:val="rozdział"/>
    <w:basedOn w:val="Normalny"/>
    <w:autoRedefine/>
    <w:rsid w:val="00673C24"/>
    <w:pPr>
      <w:ind w:firstLine="4"/>
    </w:pPr>
    <w:rPr>
      <w:bCs/>
      <w:spacing w:val="8"/>
    </w:rPr>
  </w:style>
  <w:style w:type="character" w:customStyle="1" w:styleId="Teksttreci3">
    <w:name w:val="Tekst treści (3)"/>
    <w:basedOn w:val="Domylnaczcionkaakapitu"/>
    <w:link w:val="Teksttreci31"/>
    <w:uiPriority w:val="99"/>
    <w:rsid w:val="00673C24"/>
    <w:rPr>
      <w:rFonts w:ascii="Times New Roman" w:hAnsi="Times New Roman"/>
      <w:shd w:val="clear" w:color="auto" w:fill="FFFFFF"/>
    </w:rPr>
  </w:style>
  <w:style w:type="character" w:customStyle="1" w:styleId="Nagwek22">
    <w:name w:val="Nagłówek #2 (2)"/>
    <w:basedOn w:val="Domylnaczcionkaakapitu"/>
    <w:link w:val="Nagwek221"/>
    <w:uiPriority w:val="99"/>
    <w:rsid w:val="00673C24"/>
    <w:rPr>
      <w:rFonts w:ascii="Times New Roman" w:hAnsi="Times New Roman"/>
      <w:b/>
      <w:bCs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673C24"/>
    <w:pPr>
      <w:shd w:val="clear" w:color="auto" w:fill="FFFFFF"/>
      <w:spacing w:after="300"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Nagwek221">
    <w:name w:val="Nagłówek #2 (2)1"/>
    <w:basedOn w:val="Normalny"/>
    <w:link w:val="Nagwek22"/>
    <w:uiPriority w:val="99"/>
    <w:rsid w:val="00673C24"/>
    <w:pPr>
      <w:shd w:val="clear" w:color="auto" w:fill="FFFFFF"/>
      <w:spacing w:before="300" w:line="313" w:lineRule="exact"/>
      <w:outlineLvl w:val="1"/>
    </w:pPr>
    <w:rPr>
      <w:rFonts w:eastAsiaTheme="minorHAnsi" w:cstheme="minorBid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8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2199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Edyta Krzemińska (Kruszewska)</cp:lastModifiedBy>
  <cp:revision>6</cp:revision>
  <cp:lastPrinted>2019-02-05T13:18:00Z</cp:lastPrinted>
  <dcterms:created xsi:type="dcterms:W3CDTF">2019-02-20T12:20:00Z</dcterms:created>
  <dcterms:modified xsi:type="dcterms:W3CDTF">2019-02-20T12:43:00Z</dcterms:modified>
</cp:coreProperties>
</file>