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B19" w:rsidRDefault="00490B19" w:rsidP="00132398">
      <w:pPr>
        <w:pStyle w:val="Tytu"/>
        <w:rPr>
          <w:rStyle w:val="Wyrnienieintensywne"/>
          <w:b w:val="0"/>
          <w:i/>
          <w:color w:val="auto"/>
          <w:sz w:val="28"/>
          <w:szCs w:val="28"/>
        </w:rPr>
      </w:pPr>
    </w:p>
    <w:p w:rsidR="00512270" w:rsidRPr="009B0069" w:rsidRDefault="00512270" w:rsidP="00132398">
      <w:pPr>
        <w:pStyle w:val="Tytu"/>
        <w:rPr>
          <w:rStyle w:val="Wyrnienieintensywne"/>
          <w:b w:val="0"/>
          <w:i/>
          <w:color w:val="auto"/>
          <w:sz w:val="28"/>
          <w:szCs w:val="28"/>
        </w:rPr>
      </w:pPr>
      <w:r w:rsidRPr="00FF1C0D">
        <w:rPr>
          <w:rStyle w:val="Wyrnienieintensywne"/>
          <w:b w:val="0"/>
          <w:i/>
          <w:color w:val="auto"/>
          <w:sz w:val="28"/>
          <w:szCs w:val="28"/>
        </w:rPr>
        <w:t>Dla rozwoju infrastruktury i środowiska</w:t>
      </w:r>
    </w:p>
    <w:p w:rsidR="003538D1" w:rsidRDefault="003538D1" w:rsidP="00F05C29">
      <w:pPr>
        <w:pStyle w:val="Tytu"/>
        <w:rPr>
          <w:b/>
        </w:rPr>
      </w:pPr>
    </w:p>
    <w:p w:rsidR="00293742" w:rsidRDefault="00293742" w:rsidP="003538D1">
      <w:pPr>
        <w:pStyle w:val="Tytu"/>
        <w:jc w:val="center"/>
        <w:rPr>
          <w:b/>
          <w:sz w:val="48"/>
          <w:szCs w:val="48"/>
        </w:rPr>
      </w:pPr>
    </w:p>
    <w:p w:rsidR="001E12EB" w:rsidRDefault="00C84A28" w:rsidP="003538D1">
      <w:pPr>
        <w:pStyle w:val="Tytu"/>
        <w:jc w:val="center"/>
        <w:rPr>
          <w:rFonts w:ascii="Calibri" w:hAnsi="Calibri"/>
          <w:b/>
          <w:color w:val="1A495D" w:themeColor="accent1" w:themeShade="80"/>
          <w:sz w:val="22"/>
          <w:szCs w:val="22"/>
        </w:rPr>
      </w:pPr>
      <w:r w:rsidRPr="00A51DA3">
        <w:rPr>
          <w:rFonts w:ascii="Calibri" w:hAnsi="Calibri"/>
          <w:b/>
          <w:color w:val="1A495D" w:themeColor="accent1" w:themeShade="80"/>
          <w:sz w:val="48"/>
          <w:szCs w:val="48"/>
        </w:rPr>
        <w:t xml:space="preserve">Plan Gospodarki Niskoemisyjnej </w:t>
      </w:r>
      <w:r w:rsidR="00293742" w:rsidRPr="00A51DA3">
        <w:rPr>
          <w:rFonts w:ascii="Calibri" w:hAnsi="Calibri"/>
          <w:b/>
          <w:color w:val="1A495D" w:themeColor="accent1" w:themeShade="80"/>
          <w:sz w:val="48"/>
          <w:szCs w:val="48"/>
        </w:rPr>
        <w:br/>
      </w:r>
      <w:r w:rsidR="003E6A06">
        <w:rPr>
          <w:rFonts w:ascii="Calibri" w:hAnsi="Calibri"/>
          <w:b/>
          <w:color w:val="1A495D" w:themeColor="accent1" w:themeShade="80"/>
          <w:sz w:val="48"/>
          <w:szCs w:val="48"/>
        </w:rPr>
        <w:t>W GminiE</w:t>
      </w:r>
      <w:r w:rsidR="0093581E" w:rsidRPr="00A51DA3">
        <w:rPr>
          <w:rFonts w:ascii="Calibri" w:hAnsi="Calibri"/>
          <w:b/>
          <w:color w:val="1A495D" w:themeColor="accent1" w:themeShade="80"/>
          <w:sz w:val="48"/>
          <w:szCs w:val="48"/>
        </w:rPr>
        <w:t xml:space="preserve"> </w:t>
      </w:r>
      <w:r w:rsidR="007314E5">
        <w:rPr>
          <w:rFonts w:ascii="Calibri" w:hAnsi="Calibri"/>
          <w:b/>
          <w:color w:val="1A495D" w:themeColor="accent1" w:themeShade="80"/>
          <w:sz w:val="48"/>
          <w:szCs w:val="48"/>
        </w:rPr>
        <w:t>Miasto Sochaczew</w:t>
      </w:r>
      <w:r w:rsidR="00293742" w:rsidRPr="00A51DA3">
        <w:rPr>
          <w:rFonts w:ascii="Calibri" w:hAnsi="Calibri"/>
          <w:b/>
          <w:color w:val="1A495D" w:themeColor="accent1" w:themeShade="80"/>
          <w:sz w:val="48"/>
          <w:szCs w:val="48"/>
        </w:rPr>
        <w:br/>
      </w:r>
    </w:p>
    <w:p w:rsidR="00512270" w:rsidRPr="00550990" w:rsidRDefault="00747435" w:rsidP="00550990">
      <w:pPr>
        <w:pStyle w:val="Tytu"/>
        <w:jc w:val="center"/>
        <w:rPr>
          <w:rFonts w:ascii="Calibri" w:hAnsi="Calibri"/>
          <w:b/>
          <w:color w:val="1A495D" w:themeColor="accent1" w:themeShade="80"/>
          <w:sz w:val="24"/>
          <w:szCs w:val="24"/>
        </w:rPr>
      </w:pPr>
      <w:bookmarkStart w:id="0" w:name="_GoBack"/>
      <w:bookmarkEnd w:id="0"/>
      <w:r w:rsidRPr="00DC76ED">
        <w:rPr>
          <w:rFonts w:ascii="Calibri" w:hAnsi="Calibri"/>
          <w:b/>
          <w:color w:val="1A495D" w:themeColor="accent1" w:themeShade="80"/>
          <w:sz w:val="24"/>
          <w:szCs w:val="24"/>
        </w:rPr>
        <w:t xml:space="preserve"> </w:t>
      </w:r>
      <w:r w:rsidR="00DC76ED" w:rsidRPr="00DC76ED">
        <w:rPr>
          <w:rFonts w:ascii="Calibri" w:hAnsi="Calibri"/>
          <w:b/>
          <w:color w:val="1A495D" w:themeColor="accent1" w:themeShade="80"/>
          <w:sz w:val="24"/>
          <w:szCs w:val="24"/>
        </w:rPr>
        <w:t>(aktualizacja)</w:t>
      </w:r>
    </w:p>
    <w:p w:rsidR="00512270" w:rsidRDefault="00512270" w:rsidP="00132398"/>
    <w:p w:rsidR="009D4CBD" w:rsidRPr="009D4CBD" w:rsidRDefault="009D4CBD" w:rsidP="00246046">
      <w:pPr>
        <w:jc w:val="center"/>
      </w:pPr>
    </w:p>
    <w:p w:rsidR="00512270" w:rsidRPr="00512270" w:rsidRDefault="001F0DE7" w:rsidP="00246046">
      <w:pPr>
        <w:jc w:val="center"/>
      </w:pPr>
      <w:r>
        <w:t xml:space="preserve">wrzesień </w:t>
      </w:r>
      <w:r w:rsidR="009D4CBD">
        <w:t>201</w:t>
      </w:r>
      <w:r>
        <w:t>6</w:t>
      </w:r>
      <w:r w:rsidR="009D4CBD">
        <w:t xml:space="preserve"> r</w:t>
      </w:r>
      <w:r w:rsidR="00AE0E42">
        <w:rPr>
          <w:noProof/>
          <w:lang w:eastAsia="pl-PL" w:bidi="ar-SA"/>
        </w:rPr>
        <w:pict>
          <v:group id="Grupa 32" o:spid="_x0000_s1026" style="position:absolute;left:0;text-align:left;margin-left:73.65pt;margin-top:586pt;width:444.75pt;height:82.2pt;z-index:251668992;mso-position-horizontal-relative:text;mso-position-vertical-relative:text" coordsize="56480,1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3" o:spid="_x0000_s1027" type="#_x0000_t75" style="position:absolute;left:38808;top:1594;width:17672;height:6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0g6fGAAAA2wAAAA8AAABkcnMvZG93bnJldi54bWxEj0FrAjEUhO+F/ofwCr3VbG1R2RpFbIUK&#10;9lAt0uNz89xd3bwsSVzjvzdCocdhZr5hxtNoGtGR87VlBc+9DARxYXXNpYKfzeJpBMIHZI2NZVJw&#10;IQ/Tyf3dGHNtz/xN3TqUIkHY56igCqHNpfRFRQZ9z7bEydtbZzAk6UqpHZ4T3DSyn2UDabDmtFBh&#10;S/OKiuP6ZBR8uOV7Nxjt+stDHP7GXbb9Wu23Sj0+xNkbiEAx/If/2p9awcsr3L6kHyA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SDp8YAAADbAAAADwAAAAAAAAAAAAAA&#10;AACfAgAAZHJzL2Rvd25yZXYueG1sUEsFBgAAAAAEAAQA9wAAAJIDAAAAAA==&#10;">
              <v:imagedata r:id="rId8" o:title="UE1"/>
              <v:path arrowok="t"/>
            </v:shape>
            <v:shape id="Obraz 34" o:spid="_x0000_s1028" type="#_x0000_t75" style="position:absolute;width:20447;height:104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oDu7BAAAA2wAAAA8AAABkcnMvZG93bnJldi54bWxEj8FuwjAQRO+V+g/WInErDq1AkGJQVYrK&#10;FcIHLPE2iRKvg23A/D2uhMRxNDNvNItVNJ24kPONZQXjUQaCuLS64UrBodi8zUD4gKyxs0wKbuRh&#10;tXx9WWCu7ZV3dNmHSiQI+xwV1CH0uZS+rMmgH9meOHl/1hkMSbpKaofXBDedfM+yqTTYcFqosafv&#10;msp2fzYKYnGc/OxKeZKx+NXxNHdtuz4qNRzEr08QgWJ4hh/trVbwMYH/L+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oDu7BAAAA2wAAAA8AAAAAAAAAAAAAAAAAnwIA&#10;AGRycy9kb3ducmV2LnhtbFBLBQYAAAAABAAEAPcAAACNAwAAAAA=&#10;">
              <v:imagedata r:id="rId9" o:title="POIŚ1"/>
              <v:path arrowok="t"/>
            </v:shape>
            <v:shape id="Obraz 35" o:spid="_x0000_s1029" type="#_x0000_t75" style="position:absolute;left:28282;top:2658;width:3347;height:39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ZhvEAAAA2wAAAA8AAABkcnMvZG93bnJldi54bWxEj0FrAjEUhO8F/0N4greabVEp60YpFkHt&#10;oVR76PGxebsb3LysSdT13zeC0OMwM98wxbK3rbiQD8axgpdxBoK4dNpwreDnsH5+AxEissbWMSm4&#10;UYDlYvBUYK7dlb/pso+1SBAOOSpoYuxyKUPZkMUwdh1x8irnLcYkfS21x2uC21a+ZtlMWjScFhrs&#10;aNVQedyfrYLTZ21k+xWr7W0Sdv7jsCmn5lep0bB/n4OI1Mf/8KO90QomM7h/S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FZhvEAAAA2wAAAA8AAAAAAAAAAAAAAAAA&#10;nwIAAGRycy9kb3ducmV2LnhtbFBLBQYAAAAABAAEAPcAAACQAwAAAAA=&#10;">
              <v:imagedata r:id="rId10" o:title="Zielonki"/>
              <v:path arrowok="t"/>
            </v:shape>
          </v:group>
        </w:pict>
      </w:r>
      <w:r w:rsidR="00AB675A">
        <w:t>.</w:t>
      </w:r>
    </w:p>
    <w:p w:rsidR="00512270" w:rsidRDefault="00512270" w:rsidP="00246046">
      <w:pPr>
        <w:jc w:val="center"/>
      </w:pPr>
      <w:r w:rsidRPr="00512270">
        <w:t xml:space="preserve">Gmina </w:t>
      </w:r>
      <w:r w:rsidR="007314E5">
        <w:t>Miasto Sochaczew</w:t>
      </w:r>
    </w:p>
    <w:p w:rsidR="00512270" w:rsidRDefault="00AE0E42" w:rsidP="00132398">
      <w:r>
        <w:rPr>
          <w:noProof/>
          <w:lang w:eastAsia="pl-PL" w:bidi="ar-SA"/>
        </w:rPr>
        <w:pict>
          <v:group id="Grupa 40" o:spid="_x0000_s1038" style="position:absolute;margin-left:73.65pt;margin-top:586pt;width:444.75pt;height:82.2pt;z-index:251673088" coordsize="56480,1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A+9QGiYhsAAGIbAAAVAAAAZHJzL21lZGlhL2ltYWdlMy5q&#10;cGVn/9j/4AAQSkZJRgABAQEA3ADcAAD/2wBDAAIBAQEBAQIBAQECAgICAgQDAgICAgUEBAMEBgUG&#10;BgYFBgYGBwkIBgcJBwYGCAsICQoKCgoKBggLDAsKDAkKCgr/2wBDAQICAgICAgUDAwUKBwYHCgoK&#10;CgoKCgoKCgoKCgoKCgoKCgoKCgoKCgoKCgoKCgoKCgoKCgoKCgoKCgoKCgoKCgr/wAARCABfAF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">
            <v:shape id="Obraz 41" o:spid="_x0000_s1041" type="#_x0000_t75" style="position:absolute;left:38808;top:1594;width:17672;height:6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zLpbGAAAA2wAAAA8AAABkcnMvZG93bnJldi54bWxEj09rAjEUxO9Cv0N4hd402z2sshpF+gcq&#10;2EOtiMfn5rm7unlZknRNv31TKPQ4zMxvmMUqmk4M5HxrWcHjJANBXFndcq1g//k6noHwAVljZ5kU&#10;fJOH1fJutMBS2xt/0LALtUgQ9iUqaELoSyl91ZBBP7E9cfLO1hkMSbpaaoe3BDedzLOskAZbTgsN&#10;9vTUUHXdfRkFL27zPBSzU765xOkxnrLD+/Z8UOrhPq7nIALF8B/+a79pBXkBv1/SD5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MulsYAAADbAAAADwAAAAAAAAAAAAAA&#10;AACfAgAAZHJzL2Rvd25yZXYueG1sUEsFBgAAAAAEAAQA9wAAAJIDAAAAAA==&#10;">
              <v:imagedata r:id="rId8" o:title="UE1"/>
              <v:path arrowok="t"/>
            </v:shape>
            <v:shape id="Obraz 42" o:spid="_x0000_s1040" type="#_x0000_t75" style="position:absolute;width:20447;height:104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BlprCAAAA2wAAAA8AAABkcnMvZG93bnJldi54bWxEj81uwjAQhO9IfQdrkbiBA6gIUpyo6o/a&#10;K4QHWOJtEiVeB9sF9+3rSpU4jmbmG82+jGYQV3K+s6xguchAENdWd9woOFXv8y0IH5A1DpZJwQ95&#10;KIuHyR5zbW98oOsxNCJB2OeooA1hzKX0dUsG/cKOxMn7ss5gSNI1Uju8JbgZ5CrLNtJgx2mhxZFe&#10;Wqr747dREKvz49uhlhcZqw8dLzvX969npWbT+PwEIlAM9/B/+1MrWK/g70v6AbL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AZaawgAAANsAAAAPAAAAAAAAAAAAAAAAAJ8C&#10;AABkcnMvZG93bnJldi54bWxQSwUGAAAAAAQABAD3AAAAjgMAAAAA&#10;">
              <v:imagedata r:id="rId9" o:title="POIŚ1"/>
              <v:path arrowok="t"/>
            </v:shape>
            <v:shape id="Obraz 43" o:spid="_x0000_s1039" type="#_x0000_t75" style="position:absolute;left:28282;top:2658;width:3347;height:39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xYPEAAAA2wAAAA8AAABkcnMvZG93bnJldi54bWxEj09rAjEUxO+FfofwCt5qtlZFVqMUpaD1&#10;IP45eHxsnrvBzcuaRF2/vSkUehxm5jfMZNbaWtzIB+NYwUc3A0FcOG24VHDYf7+PQISIrLF2TAoe&#10;FGA2fX2ZYK7dnbd028VSJAiHHBVUMTa5lKGoyGLouoY4eSfnLcYkfSm1x3uC21r2smwoLRpOCxU2&#10;NK+oOO+uVsFlXRpZb+Jp9eiHH7/YL4uBOSrVeWu/xiAitfE//NdeagX9T/j9kn6An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yxYPEAAAA2wAAAA8AAAAAAAAAAAAAAAAA&#10;nwIAAGRycy9kb3ducmV2LnhtbFBLBQYAAAAABAAEAPcAAACQAwAAAAA=&#10;">
              <v:imagedata r:id="rId10" o:title="Zielonki"/>
              <v:path arrowok="t"/>
            </v:shape>
          </v:group>
        </w:pict>
      </w:r>
      <w:r>
        <w:rPr>
          <w:noProof/>
          <w:lang w:eastAsia="pl-PL" w:bidi="ar-SA"/>
        </w:rPr>
        <w:pict>
          <v:group id="Grupa 36" o:spid="_x0000_s1034" style="position:absolute;margin-left:73.65pt;margin-top:586pt;width:444.75pt;height:82.2pt;z-index:251671040" coordsize="56480,1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PvUBomIbAABiGwAAFQAAAGRycy9tZWRpYS9pbWFnZTMu&#10;anBlZ//Y/+AAEEpGSUYAAQEBANwA3AAA/9sAQwACAQEBAQECAQEBAgICAgIEAwICAgIFBAQDBAYF&#10;BgYGBQYGBgcJCAYHCQcGBggLCAkKCgoKCgYICwwLCgwJCgoK/9sAQwECAgICAgIFAwMFCgcGBwoK&#10;CgoKCgoKCgoKCgoKCgoKCgoKCgoKCgoKCgoKCgoKCgoKCgoKCgoKCgoKCgoKCgoK/8AAEQgAXwB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">
            <v:shape id="Obraz 37" o:spid="_x0000_s1037" type="#_x0000_t75" style="position:absolute;left:38808;top:1594;width:17672;height:6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mHdDFAAAA2wAAAA8AAABkcnMvZG93bnJldi54bWxEj09rAjEUxO+C3yE8oTfNakFla5TSP6Bg&#10;D9oiPT43z92tm5cliWv89k2h4HGYmd8wi1U0jejI+dqygvEoA0FcWF1zqeDr8304B+EDssbGMim4&#10;kYfVst9bYK7tlXfU7UMpEoR9jgqqENpcSl9UZNCPbEucvJN1BkOSrpTa4TXBTSMnWTaVBmtOCxW2&#10;9FJRcd5fjII3t3ntpvPjZPMTZ9/xmB0+tqeDUg+D+PwEIlAM9/B/e60VPM7g70v6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5h3QxQAAANsAAAAPAAAAAAAAAAAAAAAA&#10;AJ8CAABkcnMvZG93bnJldi54bWxQSwUGAAAAAAQABAD3AAAAkQMAAAAA&#10;">
              <v:imagedata r:id="rId8" o:title="UE1"/>
              <v:path arrowok="t"/>
            </v:shape>
            <v:shape id="Obraz 38" o:spid="_x0000_s1036" type="#_x0000_t75" style="position:absolute;width:20447;height:104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oXC+AAAA2wAAAA8AAABkcnMvZG93bnJldi54bWxET0tuwjAQ3VfqHaxBYlccqEA0YFBFi2AL&#10;6QGGeEiixONgu2BujxdILJ/ef7mOphNXcr6xrGA8ykAQl1Y3XCn4K7YfcxA+IGvsLJOCO3lYr97f&#10;lphre+MDXY+hEimEfY4K6hD6XEpf1mTQj2xPnLizdQZDgq6S2uEthZtOTrJsJg02nBpq7GlTU9ke&#10;/42CWJymv4dSXmQsdjpevlzb/pyUGg7i9wJEoBhe4qd7rxV8prHpS/oBcvU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npoXC+AAAA2wAAAA8AAAAAAAAAAAAAAAAAnwIAAGRy&#10;cy9kb3ducmV2LnhtbFBLBQYAAAAABAAEAPcAAACKAwAAAAA=&#10;">
              <v:imagedata r:id="rId9" o:title="POIŚ1"/>
              <v:path arrowok="t"/>
            </v:shape>
            <v:shape id="Obraz 39" o:spid="_x0000_s1035" type="#_x0000_t75" style="position:absolute;left:28282;top:2658;width:3347;height:39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cgRTEAAAA2wAAAA8AAABkcnMvZG93bnJldi54bWxEj0FrAjEUhO8F/0N4Qm+a1bZSt0YRRbD1&#10;IGoPHh+b527o5mVNoq7/vikIPQ4z8w0zmbW2FlfywThWMOhnIIgLpw2XCr4Pq947iBCRNdaOScGd&#10;AsymnacJ5trdeEfXfSxFgnDIUUEVY5NLGYqKLIa+a4iTd3LeYkzSl1J7vCW4reUwy0bSouG0UGFD&#10;i4qKn/3FKjhvSiPrbTx93l/Dl18e1sWbOSr13G3nHyAitfE//GivtYKXMfx9ST9AT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cgRTEAAAA2wAAAA8AAAAAAAAAAAAAAAAA&#10;nwIAAGRycy9kb3ducmV2LnhtbFBLBQYAAAAABAAEAPcAAACQAwAAAAA=&#10;">
              <v:imagedata r:id="rId10" o:title="Zielonki"/>
              <v:path arrowok="t"/>
            </v:shape>
          </v:group>
        </w:pict>
      </w:r>
      <w:r>
        <w:rPr>
          <w:noProof/>
          <w:lang w:eastAsia="pl-PL" w:bidi="ar-SA"/>
        </w:rPr>
        <w:pict>
          <v:group id="Grupa 27" o:spid="_x0000_s1030" style="position:absolute;margin-left:73.65pt;margin-top:586pt;width:444.75pt;height:82.2pt;z-index:251666944" coordsize="56480,1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D71AaJiGwAAYhsAABUAAABkcnMvbWVkaWEvaW1hZ2UzLmpw&#10;ZWf/2P/gABBKRklGAAEBAQDcANwAAP/bAEMAAgEBAQEBAgEBAQICAgICBAMCAgICBQQEAwQGBQYG&#10;BgUGBgYHCQgGBwkHBgYICwgJCgoKCgoGCAsMCwoMCQoKCv/bAEMBAgICAgICBQMDBQoHBgcKCgoK&#10;CgoKCgoKCgoKCgoKCgoKCgoKCgoKCgoKCgoKCgoKCgoKCgoKCgoKCgoKCgoKCv/AABEIAF8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">
            <v:shape id="Obraz 28" o:spid="_x0000_s1033" type="#_x0000_t75" style="position:absolute;left:38808;top:1594;width:17672;height:6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gH3/CAAAA2wAAAA8AAABkcnMvZG93bnJldi54bWxET89rwjAUvg/8H8ITvM3UHpx0Rhm6gcI8&#10;TEV2fDbPtrN5KUlWs//eHAYeP77f82U0rejJ+caygsk4A0FcWt1wpeB4+HiegfABWWNrmRT8kYfl&#10;YvA0x0LbG39Rvw+VSCHsC1RQh9AVUvqyJoN+bDvixF2sMxgSdJXUDm8p3LQyz7KpNNhwaqixo1VN&#10;5XX/axS8u+26n87O+fYnvnzHc3bafV5OSo2G8e0VRKAYHuJ/90YryNPY9CX9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oB9/wgAAANsAAAAPAAAAAAAAAAAAAAAAAJ8C&#10;AABkcnMvZG93bnJldi54bWxQSwUGAAAAAAQABAD3AAAAjgMAAAAA&#10;">
              <v:imagedata r:id="rId8" o:title="UE1"/>
              <v:path arrowok="t"/>
            </v:shape>
            <v:shape id="Obraz 29" o:spid="_x0000_s1032" type="#_x0000_t75" style="position:absolute;width:20447;height:104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8kjbCAAAA2wAAAA8AAABkcnMvZG93bnJldi54bWxEj8FuwjAQRO+V+g/WVuJWHJBalYCJELSi&#10;VwgfsMRLEiVeJ7YL5u9xpUo9jmbmjWZVRNOLKznfWlYwm2YgiCurW64VnMqv1w8QPiBr7C2Tgjt5&#10;KNbPTyvMtb3xga7HUIsEYZ+jgiaEIZfSVw0Z9FM7ECfvYp3BkKSrpXZ4S3DTy3mWvUuDLaeFBgfa&#10;NlR1xx+jIJbnt89DJUcZy72O48J13e6s1OQlbpYgAsXwH/5rf2sF8wX8fkk/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fJI2wgAAANsAAAAPAAAAAAAAAAAAAAAAAJ8C&#10;AABkcnMvZG93bnJldi54bWxQSwUGAAAAAAQABAD3AAAAjgMAAAAA&#10;">
              <v:imagedata r:id="rId9" o:title="POIŚ1"/>
              <v:path arrowok="t"/>
            </v:shape>
            <v:shape id="Obraz 30" o:spid="_x0000_s1031" type="#_x0000_t75" style="position:absolute;left:28282;top:2658;width:3347;height:39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mKInCAAAA2wAAAA8AAABkcnMvZG93bnJldi54bWxET8tqAjEU3Rf8h3AL3WmmPkqZThSxCD4W&#10;onbR5WVyZyZ0cjNNUh3/3iyELg/nXSx624oL+WAcK3gdZSCIS6cN1wq+zuvhO4gQkTW2jknBjQIs&#10;5oOnAnPtrnykyynWIoVwyFFBE2OXSxnKhiyGkeuIE1c5bzEm6GupPV5TuG3lOMvepEXDqaHBjlYN&#10;lT+nP6vgd18b2R5itb1Nw85/njflzHwr9fLcLz9AROrjv/jh3mgFk7Q+fUk/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iiJwgAAANsAAAAPAAAAAAAAAAAAAAAAAJ8C&#10;AABkcnMvZG93bnJldi54bWxQSwUGAAAAAAQABAD3AAAAjgMAAAAA&#10;">
              <v:imagedata r:id="rId10" o:title="Zielonki"/>
              <v:path arrowok="t"/>
            </v:shape>
          </v:group>
        </w:pict>
      </w:r>
    </w:p>
    <w:p w:rsidR="00550990" w:rsidRDefault="00550990" w:rsidP="00132398"/>
    <w:p w:rsidR="002B2378" w:rsidRDefault="002B2378" w:rsidP="00132398"/>
    <w:p w:rsidR="00C84A28" w:rsidRDefault="00C84A28" w:rsidP="00C847EC">
      <w:pPr>
        <w:spacing w:after="480"/>
      </w:pPr>
    </w:p>
    <w:p w:rsidR="00C84A28" w:rsidRDefault="006D12D8" w:rsidP="00132398">
      <w:r>
        <w:rPr>
          <w:noProof/>
          <w:lang w:eastAsia="pl-PL" w:bidi="ar-SA"/>
        </w:rPr>
        <w:drawing>
          <wp:anchor distT="0" distB="0" distL="114300" distR="114300" simplePos="0" relativeHeight="251655168" behindDoc="0" locked="0" layoutInCell="1" allowOverlap="1">
            <wp:simplePos x="0" y="0"/>
            <wp:positionH relativeFrom="column">
              <wp:posOffset>3976370</wp:posOffset>
            </wp:positionH>
            <wp:positionV relativeFrom="page">
              <wp:posOffset>7962899</wp:posOffset>
            </wp:positionV>
            <wp:extent cx="1762125" cy="771525"/>
            <wp:effectExtent l="19050" t="0" r="9525" b="0"/>
            <wp:wrapNone/>
            <wp:docPr id="44" name="Obraz 44" descr="C:\Users\Cost\Desktop\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C:\Users\Cost\Desktop\UE1.jpg"/>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771525"/>
                    </a:xfrm>
                    <a:prstGeom prst="rect">
                      <a:avLst/>
                    </a:prstGeom>
                    <a:noFill/>
                    <a:ln>
                      <a:noFill/>
                    </a:ln>
                  </pic:spPr>
                </pic:pic>
              </a:graphicData>
            </a:graphic>
          </wp:anchor>
        </w:drawing>
      </w:r>
      <w:r>
        <w:rPr>
          <w:noProof/>
          <w:lang w:eastAsia="pl-PL" w:bidi="ar-SA"/>
        </w:rPr>
        <w:drawing>
          <wp:anchor distT="0" distB="0" distL="114300" distR="114300" simplePos="0" relativeHeight="251656192" behindDoc="0" locked="0" layoutInCell="1" allowOverlap="1">
            <wp:simplePos x="0" y="0"/>
            <wp:positionH relativeFrom="column">
              <wp:posOffset>-71755</wp:posOffset>
            </wp:positionH>
            <wp:positionV relativeFrom="page">
              <wp:posOffset>7962901</wp:posOffset>
            </wp:positionV>
            <wp:extent cx="2047875" cy="819150"/>
            <wp:effectExtent l="19050" t="0" r="9525" b="0"/>
            <wp:wrapNone/>
            <wp:docPr id="45" name="Obraz 45" descr="C:\Users\Cost\Desktop\POIŚ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C:\Users\Cost\Desktop\POIŚ1.jpg"/>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819150"/>
                    </a:xfrm>
                    <a:prstGeom prst="rect">
                      <a:avLst/>
                    </a:prstGeom>
                    <a:noFill/>
                    <a:ln>
                      <a:noFill/>
                    </a:ln>
                  </pic:spPr>
                </pic:pic>
              </a:graphicData>
            </a:graphic>
          </wp:anchor>
        </w:drawing>
      </w:r>
    </w:p>
    <w:p w:rsidR="00C84A28" w:rsidRDefault="00C84A28" w:rsidP="00132398"/>
    <w:p w:rsidR="00C84A28" w:rsidRPr="003438B4" w:rsidRDefault="00C84A28" w:rsidP="00132398">
      <w:pPr>
        <w:rPr>
          <w:sz w:val="10"/>
        </w:rPr>
      </w:pPr>
    </w:p>
    <w:p w:rsidR="008E46C7" w:rsidRPr="00246046" w:rsidRDefault="00512270" w:rsidP="00550990">
      <w:pPr>
        <w:spacing w:before="360"/>
        <w:jc w:val="center"/>
        <w:rPr>
          <w:i/>
          <w:color w:val="398E98" w:themeColor="accent2" w:themeShade="BF"/>
          <w:spacing w:val="5"/>
        </w:rPr>
      </w:pPr>
      <w:r w:rsidRPr="00246046">
        <w:rPr>
          <w:rStyle w:val="Pogrubienie"/>
          <w:i/>
          <w:szCs w:val="24"/>
        </w:rPr>
        <w:t xml:space="preserve">Projekt współfinansowany przez Unię Europejską ze środków Funduszu Spójności </w:t>
      </w:r>
      <w:r w:rsidRPr="00246046">
        <w:rPr>
          <w:rStyle w:val="Pogrubienie"/>
          <w:i/>
          <w:szCs w:val="24"/>
        </w:rPr>
        <w:br/>
        <w:t>w ramach Programu Operacyjnego Infrastruktura i Środowisko</w:t>
      </w:r>
      <w:r w:rsidR="008E46C7" w:rsidRPr="00246046">
        <w:rPr>
          <w:i/>
        </w:rPr>
        <w:br w:type="page"/>
      </w:r>
    </w:p>
    <w:p w:rsidR="008E46C7" w:rsidRPr="00EC42CB" w:rsidRDefault="008E46C7" w:rsidP="00132398">
      <w:pPr>
        <w:rPr>
          <w:szCs w:val="24"/>
        </w:rPr>
      </w:pPr>
      <w:r w:rsidRPr="00EC42CB">
        <w:rPr>
          <w:szCs w:val="24"/>
        </w:rPr>
        <w:lastRenderedPageBreak/>
        <w:t>Skróty</w:t>
      </w:r>
    </w:p>
    <w:p w:rsidR="008E46C7" w:rsidRPr="00EC42CB" w:rsidRDefault="008E46C7" w:rsidP="00132398">
      <w:pPr>
        <w:rPr>
          <w:szCs w:val="24"/>
        </w:rPr>
      </w:pPr>
    </w:p>
    <w:p w:rsidR="00753DD0" w:rsidRPr="00EC42CB" w:rsidRDefault="00753DD0" w:rsidP="00132398">
      <w:pPr>
        <w:rPr>
          <w:szCs w:val="24"/>
        </w:rPr>
      </w:pPr>
      <w:r w:rsidRPr="00EC42CB">
        <w:rPr>
          <w:szCs w:val="24"/>
        </w:rPr>
        <w:t>GDDKiA</w:t>
      </w:r>
      <w:r w:rsidRPr="00EC42CB">
        <w:rPr>
          <w:szCs w:val="24"/>
        </w:rPr>
        <w:tab/>
      </w:r>
      <w:r w:rsidRPr="00EC42CB">
        <w:rPr>
          <w:szCs w:val="24"/>
        </w:rPr>
        <w:tab/>
        <w:t>Generalna Dyrekcja Dróg Krajowych i Autostrad</w:t>
      </w:r>
    </w:p>
    <w:p w:rsidR="008E46C7" w:rsidRPr="00EC42CB" w:rsidRDefault="008E46C7" w:rsidP="00132398">
      <w:pPr>
        <w:rPr>
          <w:szCs w:val="24"/>
        </w:rPr>
      </w:pPr>
      <w:r w:rsidRPr="00EC42CB">
        <w:rPr>
          <w:szCs w:val="24"/>
        </w:rPr>
        <w:t>GUS</w:t>
      </w:r>
      <w:r w:rsidRPr="00EC42CB">
        <w:rPr>
          <w:szCs w:val="24"/>
        </w:rPr>
        <w:tab/>
      </w:r>
      <w:r w:rsidRPr="00EC42CB">
        <w:rPr>
          <w:szCs w:val="24"/>
        </w:rPr>
        <w:tab/>
      </w:r>
      <w:r w:rsidRPr="00EC42CB">
        <w:rPr>
          <w:szCs w:val="24"/>
        </w:rPr>
        <w:tab/>
        <w:t>Główny Urząd Statystyczny</w:t>
      </w:r>
    </w:p>
    <w:p w:rsidR="008E46C7" w:rsidRPr="00EC42CB" w:rsidRDefault="008E46C7" w:rsidP="00132398">
      <w:pPr>
        <w:rPr>
          <w:szCs w:val="24"/>
        </w:rPr>
      </w:pPr>
      <w:r w:rsidRPr="00EC42CB">
        <w:rPr>
          <w:szCs w:val="24"/>
        </w:rPr>
        <w:t>KE</w:t>
      </w:r>
      <w:r w:rsidRPr="00EC42CB">
        <w:rPr>
          <w:szCs w:val="24"/>
        </w:rPr>
        <w:tab/>
      </w:r>
      <w:r w:rsidRPr="00EC42CB">
        <w:rPr>
          <w:szCs w:val="24"/>
        </w:rPr>
        <w:tab/>
      </w:r>
      <w:r w:rsidRPr="00EC42CB">
        <w:rPr>
          <w:szCs w:val="24"/>
        </w:rPr>
        <w:tab/>
        <w:t>Komisja Europejska</w:t>
      </w:r>
    </w:p>
    <w:p w:rsidR="008E46C7" w:rsidRPr="00EC42CB" w:rsidRDefault="00F33EB6" w:rsidP="00132398">
      <w:pPr>
        <w:rPr>
          <w:szCs w:val="24"/>
        </w:rPr>
      </w:pPr>
      <w:r>
        <w:rPr>
          <w:szCs w:val="24"/>
        </w:rPr>
        <w:t>MŚ</w:t>
      </w:r>
      <w:r w:rsidR="008E46C7" w:rsidRPr="00EC42CB">
        <w:rPr>
          <w:szCs w:val="24"/>
        </w:rPr>
        <w:t>P</w:t>
      </w:r>
      <w:r w:rsidR="008E46C7" w:rsidRPr="00EC42CB">
        <w:rPr>
          <w:szCs w:val="24"/>
        </w:rPr>
        <w:tab/>
      </w:r>
      <w:r w:rsidR="008E46C7" w:rsidRPr="00EC42CB">
        <w:rPr>
          <w:szCs w:val="24"/>
        </w:rPr>
        <w:tab/>
      </w:r>
      <w:r w:rsidR="008E46C7" w:rsidRPr="00EC42CB">
        <w:rPr>
          <w:szCs w:val="24"/>
        </w:rPr>
        <w:tab/>
        <w:t>małe i średnie przedsiębiorstwa</w:t>
      </w:r>
    </w:p>
    <w:p w:rsidR="008E46C7" w:rsidRPr="00EC42CB" w:rsidRDefault="008E46C7" w:rsidP="00132398">
      <w:pPr>
        <w:rPr>
          <w:szCs w:val="24"/>
        </w:rPr>
      </w:pPr>
      <w:r w:rsidRPr="00EC42CB">
        <w:rPr>
          <w:szCs w:val="24"/>
        </w:rPr>
        <w:t>NFOŚiGW</w:t>
      </w:r>
      <w:r w:rsidRPr="00EC42CB">
        <w:rPr>
          <w:szCs w:val="24"/>
        </w:rPr>
        <w:tab/>
      </w:r>
      <w:r w:rsidRPr="00EC42CB">
        <w:rPr>
          <w:szCs w:val="24"/>
        </w:rPr>
        <w:tab/>
        <w:t>Narodowy Fundusz Ochrony Środowiska i Gospodarki Wodnej</w:t>
      </w:r>
    </w:p>
    <w:p w:rsidR="008E46C7" w:rsidRPr="00EC42CB" w:rsidRDefault="008E46C7" w:rsidP="00132398">
      <w:pPr>
        <w:rPr>
          <w:szCs w:val="24"/>
        </w:rPr>
      </w:pPr>
      <w:r w:rsidRPr="00EC42CB">
        <w:rPr>
          <w:szCs w:val="24"/>
        </w:rPr>
        <w:t>OZE</w:t>
      </w:r>
      <w:r w:rsidRPr="00EC42CB">
        <w:rPr>
          <w:szCs w:val="24"/>
        </w:rPr>
        <w:tab/>
      </w:r>
      <w:r w:rsidRPr="00EC42CB">
        <w:rPr>
          <w:szCs w:val="24"/>
        </w:rPr>
        <w:tab/>
      </w:r>
      <w:r w:rsidRPr="00EC42CB">
        <w:rPr>
          <w:szCs w:val="24"/>
        </w:rPr>
        <w:tab/>
        <w:t>Odnawialne Źródła Energii</w:t>
      </w:r>
    </w:p>
    <w:p w:rsidR="008E46C7" w:rsidRPr="00EC42CB" w:rsidRDefault="008E46C7" w:rsidP="00132398">
      <w:pPr>
        <w:rPr>
          <w:szCs w:val="24"/>
        </w:rPr>
      </w:pPr>
      <w:r w:rsidRPr="00EC42CB">
        <w:rPr>
          <w:szCs w:val="24"/>
        </w:rPr>
        <w:t>PGN</w:t>
      </w:r>
      <w:r w:rsidRPr="00EC42CB">
        <w:rPr>
          <w:szCs w:val="24"/>
        </w:rPr>
        <w:tab/>
      </w:r>
      <w:r w:rsidRPr="00EC42CB">
        <w:rPr>
          <w:szCs w:val="24"/>
        </w:rPr>
        <w:tab/>
      </w:r>
      <w:r w:rsidRPr="00EC42CB">
        <w:rPr>
          <w:szCs w:val="24"/>
        </w:rPr>
        <w:tab/>
        <w:t>Plan Gospodarki Niskoemisyjnej</w:t>
      </w:r>
    </w:p>
    <w:p w:rsidR="008E46C7" w:rsidRPr="00EC42CB" w:rsidRDefault="008E46C7" w:rsidP="00132398">
      <w:pPr>
        <w:rPr>
          <w:szCs w:val="24"/>
        </w:rPr>
      </w:pPr>
      <w:proofErr w:type="spellStart"/>
      <w:r w:rsidRPr="00EC42CB">
        <w:rPr>
          <w:szCs w:val="24"/>
        </w:rPr>
        <w:t>POIiŚ</w:t>
      </w:r>
      <w:proofErr w:type="spellEnd"/>
      <w:r w:rsidRPr="00EC42CB">
        <w:rPr>
          <w:szCs w:val="24"/>
        </w:rPr>
        <w:tab/>
      </w:r>
      <w:r w:rsidRPr="00EC42CB">
        <w:rPr>
          <w:szCs w:val="24"/>
        </w:rPr>
        <w:tab/>
      </w:r>
      <w:r w:rsidRPr="00EC42CB">
        <w:rPr>
          <w:szCs w:val="24"/>
        </w:rPr>
        <w:tab/>
        <w:t>Program Operacyjny Infrastruktura i Środowisko</w:t>
      </w:r>
    </w:p>
    <w:p w:rsidR="008E46C7" w:rsidRPr="00EC42CB" w:rsidRDefault="008E46C7" w:rsidP="00132398">
      <w:pPr>
        <w:rPr>
          <w:szCs w:val="24"/>
        </w:rPr>
      </w:pPr>
      <w:r w:rsidRPr="00EC42CB">
        <w:rPr>
          <w:szCs w:val="24"/>
        </w:rPr>
        <w:t>RPO</w:t>
      </w:r>
      <w:r w:rsidRPr="00EC42CB">
        <w:rPr>
          <w:szCs w:val="24"/>
        </w:rPr>
        <w:tab/>
      </w:r>
      <w:r w:rsidRPr="00EC42CB">
        <w:rPr>
          <w:szCs w:val="24"/>
        </w:rPr>
        <w:tab/>
      </w:r>
      <w:r w:rsidRPr="00EC42CB">
        <w:rPr>
          <w:szCs w:val="24"/>
        </w:rPr>
        <w:tab/>
        <w:t>Regionalny Program Operacyjny</w:t>
      </w:r>
    </w:p>
    <w:p w:rsidR="006D2E4E" w:rsidRPr="00407721" w:rsidRDefault="006D2E4E" w:rsidP="00F97924">
      <w:pPr>
        <w:ind w:left="2124" w:hanging="2124"/>
        <w:rPr>
          <w:szCs w:val="24"/>
          <w:lang w:val="en-US"/>
        </w:rPr>
      </w:pPr>
      <w:r w:rsidRPr="00EC42CB">
        <w:rPr>
          <w:rFonts w:cs="Euromode"/>
          <w:szCs w:val="24"/>
        </w:rPr>
        <w:t>SEAP</w:t>
      </w:r>
      <w:r w:rsidRPr="00EC42CB">
        <w:rPr>
          <w:szCs w:val="24"/>
        </w:rPr>
        <w:t xml:space="preserve"> </w:t>
      </w:r>
      <w:r w:rsidRPr="00EC42CB">
        <w:rPr>
          <w:szCs w:val="24"/>
        </w:rPr>
        <w:tab/>
        <w:t xml:space="preserve">Plan działań na rzecz zrównoważonej energii </w:t>
      </w:r>
      <w:r w:rsidRPr="00EC42CB">
        <w:rPr>
          <w:rFonts w:cs="Euromode"/>
          <w:szCs w:val="24"/>
        </w:rPr>
        <w:t xml:space="preserve">(ang. </w:t>
      </w:r>
      <w:r w:rsidRPr="00407721">
        <w:rPr>
          <w:rFonts w:cs="Euromode-Bold"/>
          <w:bCs/>
          <w:i/>
          <w:szCs w:val="24"/>
          <w:lang w:val="en-US"/>
        </w:rPr>
        <w:t>Sustainable Energy Action Plan)</w:t>
      </w:r>
      <w:r w:rsidRPr="00407721">
        <w:rPr>
          <w:szCs w:val="24"/>
          <w:lang w:val="en-US"/>
        </w:rPr>
        <w:t xml:space="preserve"> </w:t>
      </w:r>
    </w:p>
    <w:p w:rsidR="008E46C7" w:rsidRPr="000C53F3" w:rsidRDefault="008E46C7" w:rsidP="00132398">
      <w:pPr>
        <w:rPr>
          <w:szCs w:val="24"/>
          <w:lang w:val="en-US"/>
        </w:rPr>
      </w:pPr>
      <w:r w:rsidRPr="000C53F3">
        <w:rPr>
          <w:szCs w:val="24"/>
          <w:lang w:val="en-US"/>
        </w:rPr>
        <w:t>UE</w:t>
      </w:r>
      <w:r w:rsidRPr="000C53F3">
        <w:rPr>
          <w:szCs w:val="24"/>
          <w:lang w:val="en-US"/>
        </w:rPr>
        <w:tab/>
      </w:r>
      <w:r w:rsidRPr="000C53F3">
        <w:rPr>
          <w:szCs w:val="24"/>
          <w:lang w:val="en-US"/>
        </w:rPr>
        <w:tab/>
      </w:r>
      <w:r w:rsidRPr="000C53F3">
        <w:rPr>
          <w:szCs w:val="24"/>
          <w:lang w:val="en-US"/>
        </w:rPr>
        <w:tab/>
      </w:r>
      <w:proofErr w:type="spellStart"/>
      <w:r w:rsidRPr="000C53F3">
        <w:rPr>
          <w:szCs w:val="24"/>
          <w:lang w:val="en-US"/>
        </w:rPr>
        <w:t>Unia</w:t>
      </w:r>
      <w:proofErr w:type="spellEnd"/>
      <w:r w:rsidRPr="000C53F3">
        <w:rPr>
          <w:szCs w:val="24"/>
          <w:lang w:val="en-US"/>
        </w:rPr>
        <w:t xml:space="preserve"> </w:t>
      </w:r>
      <w:proofErr w:type="spellStart"/>
      <w:r w:rsidRPr="000C53F3">
        <w:rPr>
          <w:szCs w:val="24"/>
          <w:lang w:val="en-US"/>
        </w:rPr>
        <w:t>Europejska</w:t>
      </w:r>
      <w:proofErr w:type="spellEnd"/>
    </w:p>
    <w:p w:rsidR="008E46C7" w:rsidRPr="00EC42CB" w:rsidRDefault="008E46C7" w:rsidP="00132398">
      <w:pPr>
        <w:rPr>
          <w:szCs w:val="24"/>
        </w:rPr>
      </w:pPr>
      <w:r w:rsidRPr="00EC42CB">
        <w:rPr>
          <w:szCs w:val="24"/>
        </w:rPr>
        <w:t>URE</w:t>
      </w:r>
      <w:r w:rsidRPr="00EC42CB">
        <w:rPr>
          <w:szCs w:val="24"/>
        </w:rPr>
        <w:tab/>
      </w:r>
      <w:r w:rsidRPr="00EC42CB">
        <w:rPr>
          <w:szCs w:val="24"/>
        </w:rPr>
        <w:tab/>
      </w:r>
      <w:r w:rsidRPr="00EC42CB">
        <w:rPr>
          <w:szCs w:val="24"/>
        </w:rPr>
        <w:tab/>
        <w:t xml:space="preserve">Urząd Regulacji Energetyki </w:t>
      </w:r>
    </w:p>
    <w:p w:rsidR="008E46C7" w:rsidRPr="00EC42CB" w:rsidRDefault="008E46C7" w:rsidP="00132398">
      <w:pPr>
        <w:rPr>
          <w:szCs w:val="24"/>
        </w:rPr>
      </w:pPr>
      <w:proofErr w:type="spellStart"/>
      <w:r w:rsidRPr="00EC42CB">
        <w:rPr>
          <w:szCs w:val="24"/>
        </w:rPr>
        <w:t>WFOŚiGW</w:t>
      </w:r>
      <w:proofErr w:type="spellEnd"/>
      <w:r w:rsidRPr="00EC42CB">
        <w:rPr>
          <w:szCs w:val="24"/>
        </w:rPr>
        <w:tab/>
      </w:r>
      <w:r w:rsidRPr="00EC42CB">
        <w:rPr>
          <w:szCs w:val="24"/>
        </w:rPr>
        <w:tab/>
        <w:t>Wojewódzki Fundusz Ochrony Środowiska i Gospodarki Wodnej</w:t>
      </w:r>
    </w:p>
    <w:p w:rsidR="00D67921" w:rsidRDefault="00B43382" w:rsidP="00132398">
      <w:pPr>
        <w:rPr>
          <w:szCs w:val="24"/>
        </w:rPr>
      </w:pPr>
      <w:r>
        <w:rPr>
          <w:szCs w:val="24"/>
        </w:rPr>
        <w:t>WPF</w:t>
      </w:r>
      <w:r>
        <w:rPr>
          <w:szCs w:val="24"/>
        </w:rPr>
        <w:tab/>
      </w:r>
      <w:r>
        <w:rPr>
          <w:szCs w:val="24"/>
        </w:rPr>
        <w:tab/>
      </w:r>
      <w:r>
        <w:rPr>
          <w:szCs w:val="24"/>
        </w:rPr>
        <w:tab/>
        <w:t>Wieloletnia Prognoza Finansowa</w:t>
      </w:r>
      <w:r w:rsidR="00CD28AB" w:rsidRPr="00EC42CB">
        <w:rPr>
          <w:szCs w:val="24"/>
        </w:rPr>
        <w:br w:type="page"/>
      </w:r>
    </w:p>
    <w:p w:rsidR="00E43A66" w:rsidRDefault="00E43A66">
      <w:pPr>
        <w:spacing w:line="276" w:lineRule="auto"/>
        <w:rPr>
          <w:szCs w:val="24"/>
        </w:rPr>
      </w:pPr>
    </w:p>
    <w:p w:rsidR="00E43A66" w:rsidRDefault="00E43A66" w:rsidP="00E43A66">
      <w:pPr>
        <w:rPr>
          <w:b/>
          <w:szCs w:val="24"/>
        </w:rPr>
      </w:pPr>
    </w:p>
    <w:p w:rsidR="00E43A66" w:rsidRDefault="00E43A66" w:rsidP="00E43A66">
      <w:pPr>
        <w:rPr>
          <w:b/>
          <w:szCs w:val="24"/>
        </w:rPr>
      </w:pPr>
    </w:p>
    <w:p w:rsidR="00E43A66" w:rsidRDefault="00E43A66" w:rsidP="00E43A66">
      <w:pPr>
        <w:rPr>
          <w:b/>
          <w:szCs w:val="24"/>
        </w:rPr>
      </w:pPr>
    </w:p>
    <w:p w:rsidR="00E43A66" w:rsidRDefault="00E43A66" w:rsidP="00E43A66">
      <w:pPr>
        <w:rPr>
          <w:b/>
          <w:szCs w:val="24"/>
        </w:rPr>
      </w:pPr>
    </w:p>
    <w:p w:rsidR="00E43A66" w:rsidRDefault="00E43A66" w:rsidP="00E43A66">
      <w:pPr>
        <w:rPr>
          <w:b/>
          <w:szCs w:val="24"/>
        </w:rPr>
      </w:pPr>
    </w:p>
    <w:p w:rsidR="00E43A66" w:rsidRDefault="00E43A66" w:rsidP="00E43A66">
      <w:pPr>
        <w:rPr>
          <w:b/>
          <w:szCs w:val="24"/>
        </w:rPr>
      </w:pPr>
    </w:p>
    <w:p w:rsidR="00E43A66" w:rsidRDefault="00E43A66" w:rsidP="00E43A66">
      <w:pPr>
        <w:rPr>
          <w:b/>
          <w:szCs w:val="24"/>
        </w:rPr>
      </w:pPr>
    </w:p>
    <w:p w:rsidR="00E43A66" w:rsidRDefault="00E43A66" w:rsidP="00E43A66">
      <w:pPr>
        <w:rPr>
          <w:b/>
          <w:szCs w:val="24"/>
        </w:rPr>
      </w:pPr>
    </w:p>
    <w:p w:rsidR="00E43A66" w:rsidRDefault="00E43A66" w:rsidP="00E43A66">
      <w:pPr>
        <w:rPr>
          <w:b/>
          <w:szCs w:val="24"/>
        </w:rPr>
      </w:pPr>
    </w:p>
    <w:p w:rsidR="00E43A66" w:rsidRDefault="00E43A66" w:rsidP="00E43A66">
      <w:pPr>
        <w:rPr>
          <w:b/>
          <w:szCs w:val="24"/>
        </w:rPr>
      </w:pPr>
      <w:r>
        <w:rPr>
          <w:noProof/>
          <w:lang w:eastAsia="pl-PL" w:bidi="ar-SA"/>
        </w:rPr>
        <w:drawing>
          <wp:inline distT="0" distB="0" distL="0" distR="0">
            <wp:extent cx="2484000" cy="1018800"/>
            <wp:effectExtent l="0" t="0" r="0" b="0"/>
            <wp:docPr id="31" name="Obraz 1" descr="logocu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cutter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4000" cy="1018800"/>
                    </a:xfrm>
                    <a:prstGeom prst="rect">
                      <a:avLst/>
                    </a:prstGeom>
                    <a:noFill/>
                  </pic:spPr>
                </pic:pic>
              </a:graphicData>
            </a:graphic>
          </wp:inline>
        </w:drawing>
      </w:r>
    </w:p>
    <w:p w:rsidR="00E43A66" w:rsidRPr="00C712EB" w:rsidRDefault="00E43A66" w:rsidP="00E43A66">
      <w:pPr>
        <w:rPr>
          <w:b/>
          <w:szCs w:val="24"/>
        </w:rPr>
      </w:pPr>
      <w:r w:rsidRPr="00C712EB">
        <w:rPr>
          <w:b/>
          <w:szCs w:val="24"/>
        </w:rPr>
        <w:t>Wykonawcy:</w:t>
      </w:r>
    </w:p>
    <w:p w:rsidR="00E43A66" w:rsidRPr="00C712EB" w:rsidRDefault="00E43A66" w:rsidP="00665BE6">
      <w:pPr>
        <w:pStyle w:val="Akapitzlist"/>
        <w:numPr>
          <w:ilvl w:val="0"/>
          <w:numId w:val="6"/>
        </w:numPr>
        <w:spacing w:before="0"/>
        <w:rPr>
          <w:szCs w:val="24"/>
        </w:rPr>
      </w:pPr>
      <w:r w:rsidRPr="00C712EB">
        <w:rPr>
          <w:szCs w:val="24"/>
        </w:rPr>
        <w:t>mgr Oskar Mikucki</w:t>
      </w:r>
      <w:r w:rsidRPr="003C512D">
        <w:rPr>
          <w:szCs w:val="24"/>
        </w:rPr>
        <w:t xml:space="preserve"> </w:t>
      </w:r>
      <w:r w:rsidR="00F97924">
        <w:rPr>
          <w:szCs w:val="24"/>
        </w:rPr>
        <w:t>-</w:t>
      </w:r>
      <w:r>
        <w:rPr>
          <w:szCs w:val="24"/>
        </w:rPr>
        <w:t xml:space="preserve"> </w:t>
      </w:r>
      <w:r w:rsidRPr="00C712EB">
        <w:rPr>
          <w:szCs w:val="24"/>
        </w:rPr>
        <w:t xml:space="preserve">kierownik </w:t>
      </w:r>
      <w:r>
        <w:rPr>
          <w:szCs w:val="24"/>
        </w:rPr>
        <w:t>merytoryczny</w:t>
      </w:r>
    </w:p>
    <w:p w:rsidR="00E43A66" w:rsidRPr="00C712EB" w:rsidRDefault="00F97924" w:rsidP="00665BE6">
      <w:pPr>
        <w:pStyle w:val="Akapitzlist"/>
        <w:numPr>
          <w:ilvl w:val="0"/>
          <w:numId w:val="6"/>
        </w:numPr>
        <w:spacing w:before="0"/>
        <w:rPr>
          <w:szCs w:val="24"/>
        </w:rPr>
      </w:pPr>
      <w:r>
        <w:rPr>
          <w:szCs w:val="24"/>
        </w:rPr>
        <w:t>mgr Magdalena Główka -</w:t>
      </w:r>
      <w:r w:rsidR="00E43A66" w:rsidRPr="00C712EB">
        <w:rPr>
          <w:szCs w:val="24"/>
        </w:rPr>
        <w:t xml:space="preserve"> </w:t>
      </w:r>
      <w:r w:rsidR="00E43A66">
        <w:rPr>
          <w:szCs w:val="24"/>
        </w:rPr>
        <w:t>prowadzący</w:t>
      </w:r>
    </w:p>
    <w:p w:rsidR="00E43A66" w:rsidRPr="00C712EB" w:rsidRDefault="00E43A66" w:rsidP="00665BE6">
      <w:pPr>
        <w:pStyle w:val="Akapitzlist"/>
        <w:numPr>
          <w:ilvl w:val="0"/>
          <w:numId w:val="6"/>
        </w:numPr>
        <w:spacing w:before="0"/>
        <w:rPr>
          <w:szCs w:val="24"/>
        </w:rPr>
      </w:pPr>
      <w:r w:rsidRPr="00C712EB">
        <w:rPr>
          <w:szCs w:val="24"/>
        </w:rPr>
        <w:t>mgr Agnieszka Jagiełka</w:t>
      </w:r>
    </w:p>
    <w:p w:rsidR="00E43A66" w:rsidRDefault="00E43A66">
      <w:pPr>
        <w:spacing w:line="276" w:lineRule="auto"/>
        <w:rPr>
          <w:szCs w:val="24"/>
        </w:rPr>
      </w:pPr>
    </w:p>
    <w:p w:rsidR="00E43A66" w:rsidRDefault="00E43A66">
      <w:pPr>
        <w:spacing w:line="276" w:lineRule="auto"/>
        <w:rPr>
          <w:szCs w:val="24"/>
        </w:rPr>
      </w:pPr>
    </w:p>
    <w:p w:rsidR="00E43A66" w:rsidRDefault="00E43A66">
      <w:pPr>
        <w:spacing w:line="276" w:lineRule="auto"/>
        <w:rPr>
          <w:szCs w:val="24"/>
        </w:rPr>
      </w:pPr>
    </w:p>
    <w:p w:rsidR="00E43A66" w:rsidRDefault="00E43A66" w:rsidP="00E43A66">
      <w:pPr>
        <w:spacing w:line="276" w:lineRule="auto"/>
        <w:rPr>
          <w:szCs w:val="24"/>
        </w:rPr>
      </w:pPr>
      <w:r>
        <w:rPr>
          <w:szCs w:val="24"/>
        </w:rPr>
        <w:br w:type="page"/>
      </w:r>
    </w:p>
    <w:sdt>
      <w:sdtPr>
        <w:rPr>
          <w:caps w:val="0"/>
          <w:color w:val="auto"/>
          <w:spacing w:val="0"/>
          <w:sz w:val="24"/>
          <w:szCs w:val="20"/>
        </w:rPr>
        <w:id w:val="35405281"/>
        <w:docPartObj>
          <w:docPartGallery w:val="Table of Contents"/>
          <w:docPartUnique/>
        </w:docPartObj>
      </w:sdtPr>
      <w:sdtEndPr>
        <w:rPr>
          <w:b/>
          <w:bCs/>
        </w:rPr>
      </w:sdtEndPr>
      <w:sdtContent>
        <w:p w:rsidR="008A07EE" w:rsidRPr="00CE0D55" w:rsidRDefault="008A07EE">
          <w:pPr>
            <w:pStyle w:val="Nagwekspisutreci"/>
            <w:rPr>
              <w:sz w:val="24"/>
              <w:szCs w:val="24"/>
            </w:rPr>
          </w:pPr>
          <w:r w:rsidRPr="00CE0D55">
            <w:rPr>
              <w:sz w:val="24"/>
              <w:szCs w:val="24"/>
            </w:rPr>
            <w:t>Spis treści</w:t>
          </w:r>
        </w:p>
        <w:p w:rsidR="00385B06" w:rsidRDefault="00AE0E42" w:rsidP="00385B06">
          <w:pPr>
            <w:pStyle w:val="Spistreci1"/>
            <w:rPr>
              <w:sz w:val="22"/>
              <w:szCs w:val="22"/>
              <w:lang w:eastAsia="pl-PL" w:bidi="ar-SA"/>
            </w:rPr>
          </w:pPr>
          <w:r w:rsidRPr="00AE0E42">
            <w:fldChar w:fldCharType="begin"/>
          </w:r>
          <w:r w:rsidR="008A07EE" w:rsidRPr="002D101E">
            <w:instrText xml:space="preserve"> TOC \o "1-3" \h \z \u </w:instrText>
          </w:r>
          <w:r w:rsidRPr="00AE0E42">
            <w:fldChar w:fldCharType="separate"/>
          </w:r>
          <w:hyperlink w:anchor="_Toc427240222" w:history="1">
            <w:r w:rsidR="00385B06" w:rsidRPr="00CC4946">
              <w:rPr>
                <w:rStyle w:val="Hipercze"/>
              </w:rPr>
              <w:t>Streszczenie</w:t>
            </w:r>
            <w:r w:rsidR="00385B06">
              <w:rPr>
                <w:webHidden/>
              </w:rPr>
              <w:tab/>
            </w:r>
            <w:r>
              <w:rPr>
                <w:webHidden/>
              </w:rPr>
              <w:fldChar w:fldCharType="begin"/>
            </w:r>
            <w:r w:rsidR="00385B06">
              <w:rPr>
                <w:webHidden/>
              </w:rPr>
              <w:instrText xml:space="preserve"> PAGEREF _Toc427240222 \h </w:instrText>
            </w:r>
            <w:r>
              <w:rPr>
                <w:webHidden/>
              </w:rPr>
            </w:r>
            <w:r>
              <w:rPr>
                <w:webHidden/>
              </w:rPr>
              <w:fldChar w:fldCharType="separate"/>
            </w:r>
            <w:r w:rsidR="000558DD">
              <w:rPr>
                <w:webHidden/>
              </w:rPr>
              <w:t>6</w:t>
            </w:r>
            <w:r>
              <w:rPr>
                <w:webHidden/>
              </w:rPr>
              <w:fldChar w:fldCharType="end"/>
            </w:r>
          </w:hyperlink>
        </w:p>
        <w:p w:rsidR="00385B06" w:rsidRDefault="00AE0E42" w:rsidP="00385B06">
          <w:pPr>
            <w:pStyle w:val="Spistreci1"/>
            <w:rPr>
              <w:sz w:val="22"/>
              <w:szCs w:val="22"/>
              <w:lang w:eastAsia="pl-PL" w:bidi="ar-SA"/>
            </w:rPr>
          </w:pPr>
          <w:hyperlink w:anchor="_Toc427240223" w:history="1">
            <w:r w:rsidR="00385B06" w:rsidRPr="00CC4946">
              <w:rPr>
                <w:rStyle w:val="Hipercze"/>
              </w:rPr>
              <w:t>II. Ogólna strategia</w:t>
            </w:r>
            <w:r w:rsidR="00385B06">
              <w:rPr>
                <w:webHidden/>
              </w:rPr>
              <w:tab/>
            </w:r>
            <w:r>
              <w:rPr>
                <w:webHidden/>
              </w:rPr>
              <w:fldChar w:fldCharType="begin"/>
            </w:r>
            <w:r w:rsidR="00385B06">
              <w:rPr>
                <w:webHidden/>
              </w:rPr>
              <w:instrText xml:space="preserve"> PAGEREF _Toc427240223 \h </w:instrText>
            </w:r>
            <w:r>
              <w:rPr>
                <w:webHidden/>
              </w:rPr>
            </w:r>
            <w:r>
              <w:rPr>
                <w:webHidden/>
              </w:rPr>
              <w:fldChar w:fldCharType="separate"/>
            </w:r>
            <w:r w:rsidR="000558DD">
              <w:rPr>
                <w:webHidden/>
              </w:rPr>
              <w:t>8</w:t>
            </w:r>
            <w:r>
              <w:rPr>
                <w:webHidden/>
              </w:rPr>
              <w:fldChar w:fldCharType="end"/>
            </w:r>
          </w:hyperlink>
        </w:p>
        <w:p w:rsidR="00385B06" w:rsidRPr="00385B06" w:rsidRDefault="00AE0E42">
          <w:pPr>
            <w:pStyle w:val="Spistreci2"/>
            <w:tabs>
              <w:tab w:val="right" w:leader="dot" w:pos="9060"/>
            </w:tabs>
            <w:rPr>
              <w:noProof/>
              <w:sz w:val="22"/>
              <w:szCs w:val="22"/>
              <w:lang w:eastAsia="pl-PL" w:bidi="ar-SA"/>
            </w:rPr>
          </w:pPr>
          <w:hyperlink w:anchor="_Toc427240224" w:history="1">
            <w:r w:rsidR="00385B06" w:rsidRPr="00385B06">
              <w:rPr>
                <w:rStyle w:val="Hipercze"/>
                <w:noProof/>
              </w:rPr>
              <w:t>1. Cele strategiczne i szczegółowe</w:t>
            </w:r>
            <w:r w:rsidR="00385B06" w:rsidRPr="00385B06">
              <w:rPr>
                <w:noProof/>
                <w:webHidden/>
              </w:rPr>
              <w:tab/>
            </w:r>
            <w:r w:rsidRPr="00385B06">
              <w:rPr>
                <w:noProof/>
                <w:webHidden/>
              </w:rPr>
              <w:fldChar w:fldCharType="begin"/>
            </w:r>
            <w:r w:rsidR="00385B06" w:rsidRPr="00385B06">
              <w:rPr>
                <w:noProof/>
                <w:webHidden/>
              </w:rPr>
              <w:instrText xml:space="preserve"> PAGEREF _Toc427240224 \h </w:instrText>
            </w:r>
            <w:r w:rsidRPr="00385B06">
              <w:rPr>
                <w:noProof/>
                <w:webHidden/>
              </w:rPr>
            </w:r>
            <w:r w:rsidRPr="00385B06">
              <w:rPr>
                <w:noProof/>
                <w:webHidden/>
              </w:rPr>
              <w:fldChar w:fldCharType="separate"/>
            </w:r>
            <w:r w:rsidR="000558DD">
              <w:rPr>
                <w:noProof/>
                <w:webHidden/>
              </w:rPr>
              <w:t>8</w:t>
            </w:r>
            <w:r w:rsidRPr="00385B06">
              <w:rPr>
                <w:noProof/>
                <w:webHidden/>
              </w:rPr>
              <w:fldChar w:fldCharType="end"/>
            </w:r>
          </w:hyperlink>
        </w:p>
        <w:p w:rsidR="00385B06" w:rsidRPr="00385B06" w:rsidRDefault="00AE0E42">
          <w:pPr>
            <w:pStyle w:val="Spistreci3"/>
            <w:rPr>
              <w:b w:val="0"/>
              <w:sz w:val="22"/>
              <w:szCs w:val="22"/>
              <w:lang w:eastAsia="pl-PL" w:bidi="ar-SA"/>
            </w:rPr>
          </w:pPr>
          <w:hyperlink w:anchor="_Toc427240225" w:history="1">
            <w:r w:rsidR="00385B06" w:rsidRPr="00385B06">
              <w:rPr>
                <w:rStyle w:val="Hipercze"/>
                <w:b w:val="0"/>
              </w:rPr>
              <w:t>1.1 Polityka energetyczna na szczeblu międzynarodowym</w:t>
            </w:r>
            <w:r w:rsidR="00385B06" w:rsidRPr="00385B06">
              <w:rPr>
                <w:b w:val="0"/>
                <w:webHidden/>
              </w:rPr>
              <w:tab/>
            </w:r>
            <w:r w:rsidRPr="00385B06">
              <w:rPr>
                <w:b w:val="0"/>
                <w:webHidden/>
              </w:rPr>
              <w:fldChar w:fldCharType="begin"/>
            </w:r>
            <w:r w:rsidR="00385B06" w:rsidRPr="00385B06">
              <w:rPr>
                <w:b w:val="0"/>
                <w:webHidden/>
              </w:rPr>
              <w:instrText xml:space="preserve"> PAGEREF _Toc427240225 \h </w:instrText>
            </w:r>
            <w:r w:rsidRPr="00385B06">
              <w:rPr>
                <w:b w:val="0"/>
                <w:webHidden/>
              </w:rPr>
            </w:r>
            <w:r w:rsidRPr="00385B06">
              <w:rPr>
                <w:b w:val="0"/>
                <w:webHidden/>
              </w:rPr>
              <w:fldChar w:fldCharType="separate"/>
            </w:r>
            <w:r w:rsidR="000558DD">
              <w:rPr>
                <w:b w:val="0"/>
                <w:webHidden/>
              </w:rPr>
              <w:t>10</w:t>
            </w:r>
            <w:r w:rsidRPr="00385B06">
              <w:rPr>
                <w:b w:val="0"/>
                <w:webHidden/>
              </w:rPr>
              <w:fldChar w:fldCharType="end"/>
            </w:r>
          </w:hyperlink>
        </w:p>
        <w:p w:rsidR="00385B06" w:rsidRPr="00385B06" w:rsidRDefault="00AE0E42">
          <w:pPr>
            <w:pStyle w:val="Spistreci3"/>
            <w:rPr>
              <w:b w:val="0"/>
              <w:sz w:val="22"/>
              <w:szCs w:val="22"/>
              <w:lang w:eastAsia="pl-PL" w:bidi="ar-SA"/>
            </w:rPr>
          </w:pPr>
          <w:hyperlink w:anchor="_Toc427240226" w:history="1">
            <w:r w:rsidR="00385B06" w:rsidRPr="00385B06">
              <w:rPr>
                <w:rStyle w:val="Hipercze"/>
                <w:b w:val="0"/>
              </w:rPr>
              <w:t xml:space="preserve">1.2. </w:t>
            </w:r>
            <w:r w:rsidR="00385B06" w:rsidRPr="00385B06">
              <w:rPr>
                <w:rStyle w:val="Hipercze"/>
                <w:rFonts w:eastAsia="Calibri"/>
                <w:b w:val="0"/>
              </w:rPr>
              <w:t>Uwarunkowania planu gospodarki niskoemisyjnej na szczeblu krajowym</w:t>
            </w:r>
            <w:r w:rsidR="00385B06" w:rsidRPr="00385B06">
              <w:rPr>
                <w:b w:val="0"/>
                <w:webHidden/>
              </w:rPr>
              <w:tab/>
            </w:r>
            <w:r w:rsidRPr="00385B06">
              <w:rPr>
                <w:b w:val="0"/>
                <w:webHidden/>
              </w:rPr>
              <w:fldChar w:fldCharType="begin"/>
            </w:r>
            <w:r w:rsidR="00385B06" w:rsidRPr="00385B06">
              <w:rPr>
                <w:b w:val="0"/>
                <w:webHidden/>
              </w:rPr>
              <w:instrText xml:space="preserve"> PAGEREF _Toc427240226 \h </w:instrText>
            </w:r>
            <w:r w:rsidRPr="00385B06">
              <w:rPr>
                <w:b w:val="0"/>
                <w:webHidden/>
              </w:rPr>
            </w:r>
            <w:r w:rsidRPr="00385B06">
              <w:rPr>
                <w:b w:val="0"/>
                <w:webHidden/>
              </w:rPr>
              <w:fldChar w:fldCharType="separate"/>
            </w:r>
            <w:r w:rsidR="000558DD">
              <w:rPr>
                <w:b w:val="0"/>
                <w:webHidden/>
              </w:rPr>
              <w:t>13</w:t>
            </w:r>
            <w:r w:rsidRPr="00385B06">
              <w:rPr>
                <w:b w:val="0"/>
                <w:webHidden/>
              </w:rPr>
              <w:fldChar w:fldCharType="end"/>
            </w:r>
          </w:hyperlink>
        </w:p>
        <w:p w:rsidR="00385B06" w:rsidRPr="00385B06" w:rsidRDefault="00AE0E42">
          <w:pPr>
            <w:pStyle w:val="Spistreci3"/>
            <w:rPr>
              <w:b w:val="0"/>
              <w:sz w:val="22"/>
              <w:szCs w:val="22"/>
              <w:lang w:eastAsia="pl-PL" w:bidi="ar-SA"/>
            </w:rPr>
          </w:pPr>
          <w:hyperlink w:anchor="_Toc427240227" w:history="1">
            <w:r w:rsidR="00385B06" w:rsidRPr="00385B06">
              <w:rPr>
                <w:rStyle w:val="Hipercze"/>
                <w:b w:val="0"/>
              </w:rPr>
              <w:t xml:space="preserve">1.3. </w:t>
            </w:r>
            <w:r w:rsidR="00385B06" w:rsidRPr="00385B06">
              <w:rPr>
                <w:rStyle w:val="Hipercze"/>
                <w:rFonts w:eastAsia="Calibri"/>
                <w:b w:val="0"/>
              </w:rPr>
              <w:t>Uwarunkowania planu gospodarki niskoemisyjnej na szczeblu lokalnym</w:t>
            </w:r>
            <w:r w:rsidR="00385B06" w:rsidRPr="00385B06">
              <w:rPr>
                <w:b w:val="0"/>
                <w:webHidden/>
              </w:rPr>
              <w:tab/>
            </w:r>
            <w:r w:rsidRPr="00385B06">
              <w:rPr>
                <w:b w:val="0"/>
                <w:webHidden/>
              </w:rPr>
              <w:fldChar w:fldCharType="begin"/>
            </w:r>
            <w:r w:rsidR="00385B06" w:rsidRPr="00385B06">
              <w:rPr>
                <w:b w:val="0"/>
                <w:webHidden/>
              </w:rPr>
              <w:instrText xml:space="preserve"> PAGEREF _Toc427240227 \h </w:instrText>
            </w:r>
            <w:r w:rsidRPr="00385B06">
              <w:rPr>
                <w:b w:val="0"/>
                <w:webHidden/>
              </w:rPr>
            </w:r>
            <w:r w:rsidRPr="00385B06">
              <w:rPr>
                <w:b w:val="0"/>
                <w:webHidden/>
              </w:rPr>
              <w:fldChar w:fldCharType="separate"/>
            </w:r>
            <w:r w:rsidR="000558DD">
              <w:rPr>
                <w:b w:val="0"/>
                <w:webHidden/>
              </w:rPr>
              <w:t>15</w:t>
            </w:r>
            <w:r w:rsidRPr="00385B06">
              <w:rPr>
                <w:b w:val="0"/>
                <w:webHidden/>
              </w:rPr>
              <w:fldChar w:fldCharType="end"/>
            </w:r>
          </w:hyperlink>
        </w:p>
        <w:p w:rsidR="00385B06" w:rsidRPr="00385B06" w:rsidRDefault="00AE0E42">
          <w:pPr>
            <w:pStyle w:val="Spistreci2"/>
            <w:tabs>
              <w:tab w:val="right" w:leader="dot" w:pos="9060"/>
            </w:tabs>
            <w:rPr>
              <w:noProof/>
              <w:sz w:val="22"/>
              <w:szCs w:val="22"/>
              <w:lang w:eastAsia="pl-PL" w:bidi="ar-SA"/>
            </w:rPr>
          </w:pPr>
          <w:hyperlink w:anchor="_Toc427240228" w:history="1">
            <w:r w:rsidR="00385B06" w:rsidRPr="00385B06">
              <w:rPr>
                <w:rStyle w:val="Hipercze"/>
                <w:noProof/>
              </w:rPr>
              <w:t>2. Stan obecny</w:t>
            </w:r>
            <w:r w:rsidR="00385B06" w:rsidRPr="00385B06">
              <w:rPr>
                <w:noProof/>
                <w:webHidden/>
              </w:rPr>
              <w:tab/>
            </w:r>
            <w:r w:rsidRPr="00385B06">
              <w:rPr>
                <w:noProof/>
                <w:webHidden/>
              </w:rPr>
              <w:fldChar w:fldCharType="begin"/>
            </w:r>
            <w:r w:rsidR="00385B06" w:rsidRPr="00385B06">
              <w:rPr>
                <w:noProof/>
                <w:webHidden/>
              </w:rPr>
              <w:instrText xml:space="preserve"> PAGEREF _Toc427240228 \h </w:instrText>
            </w:r>
            <w:r w:rsidRPr="00385B06">
              <w:rPr>
                <w:noProof/>
                <w:webHidden/>
              </w:rPr>
            </w:r>
            <w:r w:rsidRPr="00385B06">
              <w:rPr>
                <w:noProof/>
                <w:webHidden/>
              </w:rPr>
              <w:fldChar w:fldCharType="separate"/>
            </w:r>
            <w:r w:rsidR="000558DD">
              <w:rPr>
                <w:noProof/>
                <w:webHidden/>
              </w:rPr>
              <w:t>17</w:t>
            </w:r>
            <w:r w:rsidRPr="00385B06">
              <w:rPr>
                <w:noProof/>
                <w:webHidden/>
              </w:rPr>
              <w:fldChar w:fldCharType="end"/>
            </w:r>
          </w:hyperlink>
        </w:p>
        <w:p w:rsidR="00385B06" w:rsidRPr="00385B06" w:rsidRDefault="00AE0E42">
          <w:pPr>
            <w:pStyle w:val="Spistreci3"/>
            <w:rPr>
              <w:b w:val="0"/>
              <w:sz w:val="22"/>
              <w:szCs w:val="22"/>
              <w:lang w:eastAsia="pl-PL" w:bidi="ar-SA"/>
            </w:rPr>
          </w:pPr>
          <w:hyperlink w:anchor="_Toc427240229" w:history="1">
            <w:r w:rsidR="00385B06" w:rsidRPr="00385B06">
              <w:rPr>
                <w:rStyle w:val="Hipercze"/>
                <w:b w:val="0"/>
              </w:rPr>
              <w:t>2.1 Informacje ogólne o gminie</w:t>
            </w:r>
            <w:r w:rsidR="00385B06" w:rsidRPr="00385B06">
              <w:rPr>
                <w:b w:val="0"/>
                <w:webHidden/>
              </w:rPr>
              <w:tab/>
            </w:r>
            <w:r w:rsidRPr="00385B06">
              <w:rPr>
                <w:b w:val="0"/>
                <w:webHidden/>
              </w:rPr>
              <w:fldChar w:fldCharType="begin"/>
            </w:r>
            <w:r w:rsidR="00385B06" w:rsidRPr="00385B06">
              <w:rPr>
                <w:b w:val="0"/>
                <w:webHidden/>
              </w:rPr>
              <w:instrText xml:space="preserve"> PAGEREF _Toc427240229 \h </w:instrText>
            </w:r>
            <w:r w:rsidRPr="00385B06">
              <w:rPr>
                <w:b w:val="0"/>
                <w:webHidden/>
              </w:rPr>
            </w:r>
            <w:r w:rsidRPr="00385B06">
              <w:rPr>
                <w:b w:val="0"/>
                <w:webHidden/>
              </w:rPr>
              <w:fldChar w:fldCharType="separate"/>
            </w:r>
            <w:r w:rsidR="000558DD">
              <w:rPr>
                <w:b w:val="0"/>
                <w:webHidden/>
              </w:rPr>
              <w:t>21</w:t>
            </w:r>
            <w:r w:rsidRPr="00385B06">
              <w:rPr>
                <w:b w:val="0"/>
                <w:webHidden/>
              </w:rPr>
              <w:fldChar w:fldCharType="end"/>
            </w:r>
          </w:hyperlink>
        </w:p>
        <w:p w:rsidR="00385B06" w:rsidRPr="00385B06" w:rsidRDefault="00AE0E42">
          <w:pPr>
            <w:pStyle w:val="Spistreci3"/>
            <w:rPr>
              <w:b w:val="0"/>
              <w:sz w:val="22"/>
              <w:szCs w:val="22"/>
              <w:lang w:eastAsia="pl-PL" w:bidi="ar-SA"/>
            </w:rPr>
          </w:pPr>
          <w:hyperlink w:anchor="_Toc427240230" w:history="1">
            <w:r w:rsidR="00385B06" w:rsidRPr="00385B06">
              <w:rPr>
                <w:rStyle w:val="Hipercze"/>
                <w:b w:val="0"/>
              </w:rPr>
              <w:t>2.2 Stan obecny w poszczególnych sektorach i obszarach</w:t>
            </w:r>
            <w:r w:rsidR="00385B06" w:rsidRPr="00385B06">
              <w:rPr>
                <w:b w:val="0"/>
                <w:webHidden/>
              </w:rPr>
              <w:tab/>
            </w:r>
            <w:r w:rsidRPr="00385B06">
              <w:rPr>
                <w:b w:val="0"/>
                <w:webHidden/>
              </w:rPr>
              <w:fldChar w:fldCharType="begin"/>
            </w:r>
            <w:r w:rsidR="00385B06" w:rsidRPr="00385B06">
              <w:rPr>
                <w:b w:val="0"/>
                <w:webHidden/>
              </w:rPr>
              <w:instrText xml:space="preserve"> PAGEREF _Toc427240230 \h </w:instrText>
            </w:r>
            <w:r w:rsidRPr="00385B06">
              <w:rPr>
                <w:b w:val="0"/>
                <w:webHidden/>
              </w:rPr>
            </w:r>
            <w:r w:rsidRPr="00385B06">
              <w:rPr>
                <w:b w:val="0"/>
                <w:webHidden/>
              </w:rPr>
              <w:fldChar w:fldCharType="separate"/>
            </w:r>
            <w:r w:rsidR="000558DD">
              <w:rPr>
                <w:b w:val="0"/>
                <w:webHidden/>
              </w:rPr>
              <w:t>27</w:t>
            </w:r>
            <w:r w:rsidRPr="00385B06">
              <w:rPr>
                <w:b w:val="0"/>
                <w:webHidden/>
              </w:rPr>
              <w:fldChar w:fldCharType="end"/>
            </w:r>
          </w:hyperlink>
        </w:p>
        <w:p w:rsidR="00385B06" w:rsidRPr="00385B06" w:rsidRDefault="00AE0E42">
          <w:pPr>
            <w:pStyle w:val="Spistreci2"/>
            <w:tabs>
              <w:tab w:val="right" w:leader="dot" w:pos="9060"/>
            </w:tabs>
            <w:rPr>
              <w:noProof/>
              <w:sz w:val="22"/>
              <w:szCs w:val="22"/>
              <w:lang w:eastAsia="pl-PL" w:bidi="ar-SA"/>
            </w:rPr>
          </w:pPr>
          <w:hyperlink w:anchor="_Toc427240231" w:history="1">
            <w:r w:rsidR="00385B06" w:rsidRPr="00385B06">
              <w:rPr>
                <w:rStyle w:val="Hipercze"/>
                <w:noProof/>
              </w:rPr>
              <w:t>3. Identyfikacja obszarów problemowych</w:t>
            </w:r>
            <w:r w:rsidR="00385B06" w:rsidRPr="00385B06">
              <w:rPr>
                <w:noProof/>
                <w:webHidden/>
              </w:rPr>
              <w:tab/>
            </w:r>
            <w:r w:rsidRPr="00385B06">
              <w:rPr>
                <w:noProof/>
                <w:webHidden/>
              </w:rPr>
              <w:fldChar w:fldCharType="begin"/>
            </w:r>
            <w:r w:rsidR="00385B06" w:rsidRPr="00385B06">
              <w:rPr>
                <w:noProof/>
                <w:webHidden/>
              </w:rPr>
              <w:instrText xml:space="preserve"> PAGEREF _Toc427240231 \h </w:instrText>
            </w:r>
            <w:r w:rsidRPr="00385B06">
              <w:rPr>
                <w:noProof/>
                <w:webHidden/>
              </w:rPr>
            </w:r>
            <w:r w:rsidRPr="00385B06">
              <w:rPr>
                <w:noProof/>
                <w:webHidden/>
              </w:rPr>
              <w:fldChar w:fldCharType="separate"/>
            </w:r>
            <w:r w:rsidR="000558DD">
              <w:rPr>
                <w:noProof/>
                <w:webHidden/>
              </w:rPr>
              <w:t>52</w:t>
            </w:r>
            <w:r w:rsidRPr="00385B06">
              <w:rPr>
                <w:noProof/>
                <w:webHidden/>
              </w:rPr>
              <w:fldChar w:fldCharType="end"/>
            </w:r>
          </w:hyperlink>
        </w:p>
        <w:p w:rsidR="00385B06" w:rsidRPr="00385B06" w:rsidRDefault="00AE0E42">
          <w:pPr>
            <w:pStyle w:val="Spistreci2"/>
            <w:tabs>
              <w:tab w:val="right" w:leader="dot" w:pos="9060"/>
            </w:tabs>
            <w:rPr>
              <w:noProof/>
              <w:sz w:val="22"/>
              <w:szCs w:val="22"/>
              <w:lang w:eastAsia="pl-PL" w:bidi="ar-SA"/>
            </w:rPr>
          </w:pPr>
          <w:hyperlink w:anchor="_Toc427240232" w:history="1">
            <w:r w:rsidR="00385B06" w:rsidRPr="00385B06">
              <w:rPr>
                <w:rStyle w:val="Hipercze"/>
                <w:noProof/>
              </w:rPr>
              <w:t>4. Aspekty organizacyjne i finansowe</w:t>
            </w:r>
            <w:r w:rsidR="00385B06" w:rsidRPr="00385B06">
              <w:rPr>
                <w:noProof/>
                <w:webHidden/>
              </w:rPr>
              <w:tab/>
            </w:r>
            <w:r w:rsidRPr="00385B06">
              <w:rPr>
                <w:noProof/>
                <w:webHidden/>
              </w:rPr>
              <w:fldChar w:fldCharType="begin"/>
            </w:r>
            <w:r w:rsidR="00385B06" w:rsidRPr="00385B06">
              <w:rPr>
                <w:noProof/>
                <w:webHidden/>
              </w:rPr>
              <w:instrText xml:space="preserve"> PAGEREF _Toc427240232 \h </w:instrText>
            </w:r>
            <w:r w:rsidRPr="00385B06">
              <w:rPr>
                <w:noProof/>
                <w:webHidden/>
              </w:rPr>
            </w:r>
            <w:r w:rsidRPr="00385B06">
              <w:rPr>
                <w:noProof/>
                <w:webHidden/>
              </w:rPr>
              <w:fldChar w:fldCharType="separate"/>
            </w:r>
            <w:r w:rsidR="000558DD">
              <w:rPr>
                <w:noProof/>
                <w:webHidden/>
              </w:rPr>
              <w:t>59</w:t>
            </w:r>
            <w:r w:rsidRPr="00385B06">
              <w:rPr>
                <w:noProof/>
                <w:webHidden/>
              </w:rPr>
              <w:fldChar w:fldCharType="end"/>
            </w:r>
          </w:hyperlink>
        </w:p>
        <w:p w:rsidR="00385B06" w:rsidRPr="00385B06" w:rsidRDefault="00AE0E42">
          <w:pPr>
            <w:pStyle w:val="Spistreci3"/>
            <w:rPr>
              <w:b w:val="0"/>
              <w:sz w:val="22"/>
              <w:szCs w:val="22"/>
              <w:lang w:eastAsia="pl-PL" w:bidi="ar-SA"/>
            </w:rPr>
          </w:pPr>
          <w:hyperlink w:anchor="_Toc427240233" w:history="1">
            <w:r w:rsidR="00385B06" w:rsidRPr="00385B06">
              <w:rPr>
                <w:rStyle w:val="Hipercze"/>
                <w:b w:val="0"/>
              </w:rPr>
              <w:t>4.1 Koordynacja i struktury organizacyjne</w:t>
            </w:r>
            <w:r w:rsidR="00385B06" w:rsidRPr="00385B06">
              <w:rPr>
                <w:b w:val="0"/>
                <w:webHidden/>
              </w:rPr>
              <w:tab/>
            </w:r>
            <w:r w:rsidRPr="00385B06">
              <w:rPr>
                <w:b w:val="0"/>
                <w:webHidden/>
              </w:rPr>
              <w:fldChar w:fldCharType="begin"/>
            </w:r>
            <w:r w:rsidR="00385B06" w:rsidRPr="00385B06">
              <w:rPr>
                <w:b w:val="0"/>
                <w:webHidden/>
              </w:rPr>
              <w:instrText xml:space="preserve"> PAGEREF _Toc427240233 \h </w:instrText>
            </w:r>
            <w:r w:rsidRPr="00385B06">
              <w:rPr>
                <w:b w:val="0"/>
                <w:webHidden/>
              </w:rPr>
            </w:r>
            <w:r w:rsidRPr="00385B06">
              <w:rPr>
                <w:b w:val="0"/>
                <w:webHidden/>
              </w:rPr>
              <w:fldChar w:fldCharType="separate"/>
            </w:r>
            <w:r w:rsidR="000558DD">
              <w:rPr>
                <w:b w:val="0"/>
                <w:webHidden/>
              </w:rPr>
              <w:t>59</w:t>
            </w:r>
            <w:r w:rsidRPr="00385B06">
              <w:rPr>
                <w:b w:val="0"/>
                <w:webHidden/>
              </w:rPr>
              <w:fldChar w:fldCharType="end"/>
            </w:r>
          </w:hyperlink>
        </w:p>
        <w:p w:rsidR="00385B06" w:rsidRPr="00385B06" w:rsidRDefault="00AE0E42">
          <w:pPr>
            <w:pStyle w:val="Spistreci3"/>
            <w:rPr>
              <w:b w:val="0"/>
              <w:sz w:val="22"/>
              <w:szCs w:val="22"/>
              <w:lang w:eastAsia="pl-PL" w:bidi="ar-SA"/>
            </w:rPr>
          </w:pPr>
          <w:hyperlink w:anchor="_Toc427240234" w:history="1">
            <w:r w:rsidR="00385B06" w:rsidRPr="00385B06">
              <w:rPr>
                <w:rStyle w:val="Hipercze"/>
                <w:b w:val="0"/>
              </w:rPr>
              <w:t>4.2 Zasoby ludzkie</w:t>
            </w:r>
            <w:r w:rsidR="00385B06" w:rsidRPr="00385B06">
              <w:rPr>
                <w:b w:val="0"/>
                <w:webHidden/>
              </w:rPr>
              <w:tab/>
            </w:r>
            <w:r w:rsidRPr="00385B06">
              <w:rPr>
                <w:b w:val="0"/>
                <w:webHidden/>
              </w:rPr>
              <w:fldChar w:fldCharType="begin"/>
            </w:r>
            <w:r w:rsidR="00385B06" w:rsidRPr="00385B06">
              <w:rPr>
                <w:b w:val="0"/>
                <w:webHidden/>
              </w:rPr>
              <w:instrText xml:space="preserve"> PAGEREF _Toc427240234 \h </w:instrText>
            </w:r>
            <w:r w:rsidRPr="00385B06">
              <w:rPr>
                <w:b w:val="0"/>
                <w:webHidden/>
              </w:rPr>
            </w:r>
            <w:r w:rsidRPr="00385B06">
              <w:rPr>
                <w:b w:val="0"/>
                <w:webHidden/>
              </w:rPr>
              <w:fldChar w:fldCharType="separate"/>
            </w:r>
            <w:r w:rsidR="000558DD">
              <w:rPr>
                <w:b w:val="0"/>
                <w:webHidden/>
              </w:rPr>
              <w:t>59</w:t>
            </w:r>
            <w:r w:rsidRPr="00385B06">
              <w:rPr>
                <w:b w:val="0"/>
                <w:webHidden/>
              </w:rPr>
              <w:fldChar w:fldCharType="end"/>
            </w:r>
          </w:hyperlink>
        </w:p>
        <w:p w:rsidR="00385B06" w:rsidRPr="00385B06" w:rsidRDefault="00AE0E42">
          <w:pPr>
            <w:pStyle w:val="Spistreci3"/>
            <w:rPr>
              <w:b w:val="0"/>
              <w:sz w:val="22"/>
              <w:szCs w:val="22"/>
              <w:lang w:eastAsia="pl-PL" w:bidi="ar-SA"/>
            </w:rPr>
          </w:pPr>
          <w:hyperlink w:anchor="_Toc427240235" w:history="1">
            <w:r w:rsidR="00385B06" w:rsidRPr="00385B06">
              <w:rPr>
                <w:rStyle w:val="Hipercze"/>
                <w:b w:val="0"/>
              </w:rPr>
              <w:t>4.3 Zaangażowane strony</w:t>
            </w:r>
            <w:r w:rsidR="00385B06" w:rsidRPr="00385B06">
              <w:rPr>
                <w:b w:val="0"/>
                <w:webHidden/>
              </w:rPr>
              <w:tab/>
            </w:r>
            <w:r w:rsidRPr="00385B06">
              <w:rPr>
                <w:b w:val="0"/>
                <w:webHidden/>
              </w:rPr>
              <w:fldChar w:fldCharType="begin"/>
            </w:r>
            <w:r w:rsidR="00385B06" w:rsidRPr="00385B06">
              <w:rPr>
                <w:b w:val="0"/>
                <w:webHidden/>
              </w:rPr>
              <w:instrText xml:space="preserve"> PAGEREF _Toc427240235 \h </w:instrText>
            </w:r>
            <w:r w:rsidRPr="00385B06">
              <w:rPr>
                <w:b w:val="0"/>
                <w:webHidden/>
              </w:rPr>
            </w:r>
            <w:r w:rsidRPr="00385B06">
              <w:rPr>
                <w:b w:val="0"/>
                <w:webHidden/>
              </w:rPr>
              <w:fldChar w:fldCharType="separate"/>
            </w:r>
            <w:r w:rsidR="000558DD">
              <w:rPr>
                <w:b w:val="0"/>
                <w:webHidden/>
              </w:rPr>
              <w:t>60</w:t>
            </w:r>
            <w:r w:rsidRPr="00385B06">
              <w:rPr>
                <w:b w:val="0"/>
                <w:webHidden/>
              </w:rPr>
              <w:fldChar w:fldCharType="end"/>
            </w:r>
          </w:hyperlink>
        </w:p>
        <w:p w:rsidR="00385B06" w:rsidRPr="00385B06" w:rsidRDefault="00AE0E42">
          <w:pPr>
            <w:pStyle w:val="Spistreci3"/>
            <w:rPr>
              <w:b w:val="0"/>
              <w:sz w:val="22"/>
              <w:szCs w:val="22"/>
              <w:lang w:eastAsia="pl-PL" w:bidi="ar-SA"/>
            </w:rPr>
          </w:pPr>
          <w:hyperlink w:anchor="_Toc427240236" w:history="1">
            <w:r w:rsidR="00385B06" w:rsidRPr="00385B06">
              <w:rPr>
                <w:rStyle w:val="Hipercze"/>
                <w:b w:val="0"/>
              </w:rPr>
              <w:t>4.4 Budżet</w:t>
            </w:r>
            <w:r w:rsidR="00385B06" w:rsidRPr="00385B06">
              <w:rPr>
                <w:b w:val="0"/>
                <w:webHidden/>
              </w:rPr>
              <w:tab/>
            </w:r>
            <w:r w:rsidRPr="00385B06">
              <w:rPr>
                <w:b w:val="0"/>
                <w:webHidden/>
              </w:rPr>
              <w:fldChar w:fldCharType="begin"/>
            </w:r>
            <w:r w:rsidR="00385B06" w:rsidRPr="00385B06">
              <w:rPr>
                <w:b w:val="0"/>
                <w:webHidden/>
              </w:rPr>
              <w:instrText xml:space="preserve"> PAGEREF _Toc427240236 \h </w:instrText>
            </w:r>
            <w:r w:rsidRPr="00385B06">
              <w:rPr>
                <w:b w:val="0"/>
                <w:webHidden/>
              </w:rPr>
            </w:r>
            <w:r w:rsidRPr="00385B06">
              <w:rPr>
                <w:b w:val="0"/>
                <w:webHidden/>
              </w:rPr>
              <w:fldChar w:fldCharType="separate"/>
            </w:r>
            <w:r w:rsidR="000558DD">
              <w:rPr>
                <w:b w:val="0"/>
                <w:webHidden/>
              </w:rPr>
              <w:t>63</w:t>
            </w:r>
            <w:r w:rsidRPr="00385B06">
              <w:rPr>
                <w:b w:val="0"/>
                <w:webHidden/>
              </w:rPr>
              <w:fldChar w:fldCharType="end"/>
            </w:r>
          </w:hyperlink>
        </w:p>
        <w:p w:rsidR="00385B06" w:rsidRPr="00385B06" w:rsidRDefault="00AE0E42">
          <w:pPr>
            <w:pStyle w:val="Spistreci3"/>
            <w:rPr>
              <w:b w:val="0"/>
              <w:sz w:val="22"/>
              <w:szCs w:val="22"/>
              <w:lang w:eastAsia="pl-PL" w:bidi="ar-SA"/>
            </w:rPr>
          </w:pPr>
          <w:hyperlink w:anchor="_Toc427240237" w:history="1">
            <w:r w:rsidR="00385B06" w:rsidRPr="00385B06">
              <w:rPr>
                <w:rStyle w:val="Hipercze"/>
                <w:b w:val="0"/>
              </w:rPr>
              <w:t>4.5 Źródła finansowania inwestycji ujętych w Planie</w:t>
            </w:r>
            <w:r w:rsidR="00385B06" w:rsidRPr="00385B06">
              <w:rPr>
                <w:b w:val="0"/>
                <w:webHidden/>
              </w:rPr>
              <w:tab/>
            </w:r>
            <w:r w:rsidRPr="00385B06">
              <w:rPr>
                <w:b w:val="0"/>
                <w:webHidden/>
              </w:rPr>
              <w:fldChar w:fldCharType="begin"/>
            </w:r>
            <w:r w:rsidR="00385B06" w:rsidRPr="00385B06">
              <w:rPr>
                <w:b w:val="0"/>
                <w:webHidden/>
              </w:rPr>
              <w:instrText xml:space="preserve"> PAGEREF _Toc427240237 \h </w:instrText>
            </w:r>
            <w:r w:rsidRPr="00385B06">
              <w:rPr>
                <w:b w:val="0"/>
                <w:webHidden/>
              </w:rPr>
            </w:r>
            <w:r w:rsidRPr="00385B06">
              <w:rPr>
                <w:b w:val="0"/>
                <w:webHidden/>
              </w:rPr>
              <w:fldChar w:fldCharType="separate"/>
            </w:r>
            <w:r w:rsidR="000558DD">
              <w:rPr>
                <w:b w:val="0"/>
                <w:webHidden/>
              </w:rPr>
              <w:t>64</w:t>
            </w:r>
            <w:r w:rsidRPr="00385B06">
              <w:rPr>
                <w:b w:val="0"/>
                <w:webHidden/>
              </w:rPr>
              <w:fldChar w:fldCharType="end"/>
            </w:r>
          </w:hyperlink>
        </w:p>
        <w:p w:rsidR="00385B06" w:rsidRPr="00385B06" w:rsidRDefault="00AE0E42">
          <w:pPr>
            <w:pStyle w:val="Spistreci3"/>
            <w:rPr>
              <w:b w:val="0"/>
              <w:sz w:val="22"/>
              <w:szCs w:val="22"/>
              <w:lang w:eastAsia="pl-PL" w:bidi="ar-SA"/>
            </w:rPr>
          </w:pPr>
          <w:hyperlink w:anchor="_Toc427240238" w:history="1">
            <w:r w:rsidR="00385B06" w:rsidRPr="00385B06">
              <w:rPr>
                <w:rStyle w:val="Hipercze"/>
                <w:b w:val="0"/>
              </w:rPr>
              <w:t>4.6 Środki finansowe na monitoring i ocenę</w:t>
            </w:r>
            <w:r w:rsidR="00385B06" w:rsidRPr="00385B06">
              <w:rPr>
                <w:b w:val="0"/>
                <w:webHidden/>
              </w:rPr>
              <w:tab/>
            </w:r>
            <w:r w:rsidRPr="00385B06">
              <w:rPr>
                <w:b w:val="0"/>
                <w:webHidden/>
              </w:rPr>
              <w:fldChar w:fldCharType="begin"/>
            </w:r>
            <w:r w:rsidR="00385B06" w:rsidRPr="00385B06">
              <w:rPr>
                <w:b w:val="0"/>
                <w:webHidden/>
              </w:rPr>
              <w:instrText xml:space="preserve"> PAGEREF _Toc427240238 \h </w:instrText>
            </w:r>
            <w:r w:rsidRPr="00385B06">
              <w:rPr>
                <w:b w:val="0"/>
                <w:webHidden/>
              </w:rPr>
            </w:r>
            <w:r w:rsidRPr="00385B06">
              <w:rPr>
                <w:b w:val="0"/>
                <w:webHidden/>
              </w:rPr>
              <w:fldChar w:fldCharType="separate"/>
            </w:r>
            <w:r w:rsidR="000558DD">
              <w:rPr>
                <w:b w:val="0"/>
                <w:webHidden/>
              </w:rPr>
              <w:t>77</w:t>
            </w:r>
            <w:r w:rsidRPr="00385B06">
              <w:rPr>
                <w:b w:val="0"/>
                <w:webHidden/>
              </w:rPr>
              <w:fldChar w:fldCharType="end"/>
            </w:r>
          </w:hyperlink>
        </w:p>
        <w:p w:rsidR="00385B06" w:rsidRPr="00385B06" w:rsidRDefault="00AE0E42" w:rsidP="00385B06">
          <w:pPr>
            <w:pStyle w:val="Spistreci1"/>
            <w:rPr>
              <w:sz w:val="22"/>
              <w:szCs w:val="22"/>
              <w:lang w:eastAsia="pl-PL" w:bidi="ar-SA"/>
            </w:rPr>
          </w:pPr>
          <w:hyperlink w:anchor="_Toc427240239" w:history="1">
            <w:r w:rsidR="00385B06" w:rsidRPr="00385B06">
              <w:rPr>
                <w:rStyle w:val="Hipercze"/>
              </w:rPr>
              <w:t>III. Wyniki bazowej inwentaryzacji emisji dwutlenku węgla</w:t>
            </w:r>
            <w:r w:rsidR="00385B06" w:rsidRPr="00385B06">
              <w:rPr>
                <w:webHidden/>
              </w:rPr>
              <w:tab/>
            </w:r>
            <w:r w:rsidRPr="00385B06">
              <w:rPr>
                <w:webHidden/>
              </w:rPr>
              <w:fldChar w:fldCharType="begin"/>
            </w:r>
            <w:r w:rsidR="00385B06" w:rsidRPr="00385B06">
              <w:rPr>
                <w:webHidden/>
              </w:rPr>
              <w:instrText xml:space="preserve"> PAGEREF _Toc427240239 \h </w:instrText>
            </w:r>
            <w:r w:rsidRPr="00385B06">
              <w:rPr>
                <w:webHidden/>
              </w:rPr>
            </w:r>
            <w:r w:rsidRPr="00385B06">
              <w:rPr>
                <w:webHidden/>
              </w:rPr>
              <w:fldChar w:fldCharType="separate"/>
            </w:r>
            <w:r w:rsidR="000558DD">
              <w:rPr>
                <w:webHidden/>
              </w:rPr>
              <w:t>79</w:t>
            </w:r>
            <w:r w:rsidRPr="00385B06">
              <w:rPr>
                <w:webHidden/>
              </w:rPr>
              <w:fldChar w:fldCharType="end"/>
            </w:r>
          </w:hyperlink>
        </w:p>
        <w:p w:rsidR="00385B06" w:rsidRPr="00385B06" w:rsidRDefault="00AE0E42">
          <w:pPr>
            <w:pStyle w:val="Spistreci2"/>
            <w:tabs>
              <w:tab w:val="right" w:leader="dot" w:pos="9060"/>
            </w:tabs>
            <w:rPr>
              <w:noProof/>
              <w:sz w:val="22"/>
              <w:szCs w:val="22"/>
              <w:lang w:eastAsia="pl-PL" w:bidi="ar-SA"/>
            </w:rPr>
          </w:pPr>
          <w:hyperlink w:anchor="_Toc427240240" w:history="1">
            <w:r w:rsidR="00385B06" w:rsidRPr="00385B06">
              <w:rPr>
                <w:rStyle w:val="Hipercze"/>
                <w:noProof/>
              </w:rPr>
              <w:t>1. Metodologia przeprowadzenia bazowej inwentaryzacji emisji</w:t>
            </w:r>
            <w:r w:rsidR="00385B06" w:rsidRPr="00385B06">
              <w:rPr>
                <w:noProof/>
                <w:webHidden/>
              </w:rPr>
              <w:tab/>
            </w:r>
            <w:r w:rsidRPr="00385B06">
              <w:rPr>
                <w:noProof/>
                <w:webHidden/>
              </w:rPr>
              <w:fldChar w:fldCharType="begin"/>
            </w:r>
            <w:r w:rsidR="00385B06" w:rsidRPr="00385B06">
              <w:rPr>
                <w:noProof/>
                <w:webHidden/>
              </w:rPr>
              <w:instrText xml:space="preserve"> PAGEREF _Toc427240240 \h </w:instrText>
            </w:r>
            <w:r w:rsidRPr="00385B06">
              <w:rPr>
                <w:noProof/>
                <w:webHidden/>
              </w:rPr>
            </w:r>
            <w:r w:rsidRPr="00385B06">
              <w:rPr>
                <w:noProof/>
                <w:webHidden/>
              </w:rPr>
              <w:fldChar w:fldCharType="separate"/>
            </w:r>
            <w:r w:rsidR="000558DD">
              <w:rPr>
                <w:noProof/>
                <w:webHidden/>
              </w:rPr>
              <w:t>79</w:t>
            </w:r>
            <w:r w:rsidRPr="00385B06">
              <w:rPr>
                <w:noProof/>
                <w:webHidden/>
              </w:rPr>
              <w:fldChar w:fldCharType="end"/>
            </w:r>
          </w:hyperlink>
        </w:p>
        <w:p w:rsidR="00385B06" w:rsidRPr="00385B06" w:rsidRDefault="00AE0E42">
          <w:pPr>
            <w:pStyle w:val="Spistreci2"/>
            <w:tabs>
              <w:tab w:val="right" w:leader="dot" w:pos="9060"/>
            </w:tabs>
            <w:rPr>
              <w:noProof/>
              <w:sz w:val="22"/>
              <w:szCs w:val="22"/>
              <w:lang w:eastAsia="pl-PL" w:bidi="ar-SA"/>
            </w:rPr>
          </w:pPr>
          <w:hyperlink w:anchor="_Toc427240241" w:history="1">
            <w:r w:rsidR="00385B06" w:rsidRPr="00385B06">
              <w:rPr>
                <w:rStyle w:val="Hipercze"/>
                <w:noProof/>
              </w:rPr>
              <w:t>2. Wyniki bazowej inwentaryzacji emisji dwutlenku węgla w budynkach i urządzeniach</w:t>
            </w:r>
            <w:r w:rsidR="00385B06" w:rsidRPr="00385B06">
              <w:rPr>
                <w:noProof/>
                <w:webHidden/>
              </w:rPr>
              <w:tab/>
            </w:r>
            <w:r w:rsidRPr="00385B06">
              <w:rPr>
                <w:noProof/>
                <w:webHidden/>
              </w:rPr>
              <w:fldChar w:fldCharType="begin"/>
            </w:r>
            <w:r w:rsidR="00385B06" w:rsidRPr="00385B06">
              <w:rPr>
                <w:noProof/>
                <w:webHidden/>
              </w:rPr>
              <w:instrText xml:space="preserve"> PAGEREF _Toc427240241 \h </w:instrText>
            </w:r>
            <w:r w:rsidRPr="00385B06">
              <w:rPr>
                <w:noProof/>
                <w:webHidden/>
              </w:rPr>
            </w:r>
            <w:r w:rsidRPr="00385B06">
              <w:rPr>
                <w:noProof/>
                <w:webHidden/>
              </w:rPr>
              <w:fldChar w:fldCharType="separate"/>
            </w:r>
            <w:r w:rsidR="000558DD">
              <w:rPr>
                <w:noProof/>
                <w:webHidden/>
              </w:rPr>
              <w:t>83</w:t>
            </w:r>
            <w:r w:rsidRPr="00385B06">
              <w:rPr>
                <w:noProof/>
                <w:webHidden/>
              </w:rPr>
              <w:fldChar w:fldCharType="end"/>
            </w:r>
          </w:hyperlink>
        </w:p>
        <w:p w:rsidR="00385B06" w:rsidRPr="00385B06" w:rsidRDefault="00AE0E42">
          <w:pPr>
            <w:pStyle w:val="Spistreci2"/>
            <w:tabs>
              <w:tab w:val="right" w:leader="dot" w:pos="9060"/>
            </w:tabs>
            <w:rPr>
              <w:noProof/>
              <w:sz w:val="22"/>
              <w:szCs w:val="22"/>
              <w:lang w:eastAsia="pl-PL" w:bidi="ar-SA"/>
            </w:rPr>
          </w:pPr>
          <w:hyperlink w:anchor="_Toc427240242" w:history="1">
            <w:r w:rsidR="00385B06" w:rsidRPr="00385B06">
              <w:rPr>
                <w:rStyle w:val="Hipercze"/>
                <w:noProof/>
              </w:rPr>
              <w:t>3. Wyniki bazowej inwentaryzacji emisji dwutlenku węgla  w transporcie</w:t>
            </w:r>
            <w:r w:rsidR="00385B06" w:rsidRPr="00385B06">
              <w:rPr>
                <w:noProof/>
                <w:webHidden/>
              </w:rPr>
              <w:tab/>
            </w:r>
            <w:r w:rsidRPr="00385B06">
              <w:rPr>
                <w:noProof/>
                <w:webHidden/>
              </w:rPr>
              <w:fldChar w:fldCharType="begin"/>
            </w:r>
            <w:r w:rsidR="00385B06" w:rsidRPr="00385B06">
              <w:rPr>
                <w:noProof/>
                <w:webHidden/>
              </w:rPr>
              <w:instrText xml:space="preserve"> PAGEREF _Toc427240242 \h </w:instrText>
            </w:r>
            <w:r w:rsidRPr="00385B06">
              <w:rPr>
                <w:noProof/>
                <w:webHidden/>
              </w:rPr>
            </w:r>
            <w:r w:rsidRPr="00385B06">
              <w:rPr>
                <w:noProof/>
                <w:webHidden/>
              </w:rPr>
              <w:fldChar w:fldCharType="separate"/>
            </w:r>
            <w:r w:rsidR="000558DD">
              <w:rPr>
                <w:noProof/>
                <w:webHidden/>
              </w:rPr>
              <w:t>91</w:t>
            </w:r>
            <w:r w:rsidRPr="00385B06">
              <w:rPr>
                <w:noProof/>
                <w:webHidden/>
              </w:rPr>
              <w:fldChar w:fldCharType="end"/>
            </w:r>
          </w:hyperlink>
        </w:p>
        <w:p w:rsidR="00385B06" w:rsidRPr="00385B06" w:rsidRDefault="00AE0E42">
          <w:pPr>
            <w:pStyle w:val="Spistreci2"/>
            <w:tabs>
              <w:tab w:val="right" w:leader="dot" w:pos="9060"/>
            </w:tabs>
            <w:rPr>
              <w:noProof/>
              <w:sz w:val="22"/>
              <w:szCs w:val="22"/>
              <w:lang w:eastAsia="pl-PL" w:bidi="ar-SA"/>
            </w:rPr>
          </w:pPr>
          <w:hyperlink w:anchor="_Toc427240243" w:history="1">
            <w:r w:rsidR="00385B06" w:rsidRPr="00385B06">
              <w:rPr>
                <w:rStyle w:val="Hipercze"/>
                <w:noProof/>
              </w:rPr>
              <w:t>4. Wyniki bazowej inwentaryzacji emisji dwutlenku węgla w produkcji energii</w:t>
            </w:r>
            <w:r w:rsidR="00385B06" w:rsidRPr="00385B06">
              <w:rPr>
                <w:noProof/>
                <w:webHidden/>
              </w:rPr>
              <w:tab/>
            </w:r>
            <w:r w:rsidRPr="00385B06">
              <w:rPr>
                <w:noProof/>
                <w:webHidden/>
              </w:rPr>
              <w:fldChar w:fldCharType="begin"/>
            </w:r>
            <w:r w:rsidR="00385B06" w:rsidRPr="00385B06">
              <w:rPr>
                <w:noProof/>
                <w:webHidden/>
              </w:rPr>
              <w:instrText xml:space="preserve"> PAGEREF _Toc427240243 \h </w:instrText>
            </w:r>
            <w:r w:rsidRPr="00385B06">
              <w:rPr>
                <w:noProof/>
                <w:webHidden/>
              </w:rPr>
            </w:r>
            <w:r w:rsidRPr="00385B06">
              <w:rPr>
                <w:noProof/>
                <w:webHidden/>
              </w:rPr>
              <w:fldChar w:fldCharType="separate"/>
            </w:r>
            <w:r w:rsidR="000558DD">
              <w:rPr>
                <w:noProof/>
                <w:webHidden/>
              </w:rPr>
              <w:t>93</w:t>
            </w:r>
            <w:r w:rsidRPr="00385B06">
              <w:rPr>
                <w:noProof/>
                <w:webHidden/>
              </w:rPr>
              <w:fldChar w:fldCharType="end"/>
            </w:r>
          </w:hyperlink>
        </w:p>
        <w:p w:rsidR="00385B06" w:rsidRPr="00385B06" w:rsidRDefault="00AE0E42">
          <w:pPr>
            <w:pStyle w:val="Spistreci2"/>
            <w:tabs>
              <w:tab w:val="right" w:leader="dot" w:pos="9060"/>
            </w:tabs>
            <w:rPr>
              <w:noProof/>
              <w:sz w:val="22"/>
              <w:szCs w:val="22"/>
              <w:lang w:eastAsia="pl-PL" w:bidi="ar-SA"/>
            </w:rPr>
          </w:pPr>
          <w:hyperlink w:anchor="_Toc427240244" w:history="1">
            <w:r w:rsidR="00385B06" w:rsidRPr="00385B06">
              <w:rPr>
                <w:rStyle w:val="Hipercze"/>
                <w:noProof/>
              </w:rPr>
              <w:t>5. Podsumowanie wyników bazowej inwentaryzacji emisji  dwutlenku węgla</w:t>
            </w:r>
            <w:r w:rsidR="00385B06" w:rsidRPr="00385B06">
              <w:rPr>
                <w:noProof/>
                <w:webHidden/>
              </w:rPr>
              <w:tab/>
            </w:r>
            <w:r w:rsidRPr="00385B06">
              <w:rPr>
                <w:noProof/>
                <w:webHidden/>
              </w:rPr>
              <w:fldChar w:fldCharType="begin"/>
            </w:r>
            <w:r w:rsidR="00385B06" w:rsidRPr="00385B06">
              <w:rPr>
                <w:noProof/>
                <w:webHidden/>
              </w:rPr>
              <w:instrText xml:space="preserve"> PAGEREF _Toc427240244 \h </w:instrText>
            </w:r>
            <w:r w:rsidRPr="00385B06">
              <w:rPr>
                <w:noProof/>
                <w:webHidden/>
              </w:rPr>
            </w:r>
            <w:r w:rsidRPr="00385B06">
              <w:rPr>
                <w:noProof/>
                <w:webHidden/>
              </w:rPr>
              <w:fldChar w:fldCharType="separate"/>
            </w:r>
            <w:r w:rsidR="000558DD">
              <w:rPr>
                <w:noProof/>
                <w:webHidden/>
              </w:rPr>
              <w:t>94</w:t>
            </w:r>
            <w:r w:rsidRPr="00385B06">
              <w:rPr>
                <w:noProof/>
                <w:webHidden/>
              </w:rPr>
              <w:fldChar w:fldCharType="end"/>
            </w:r>
          </w:hyperlink>
        </w:p>
        <w:p w:rsidR="00385B06" w:rsidRPr="00385B06" w:rsidRDefault="00AE0E42" w:rsidP="00385B06">
          <w:pPr>
            <w:pStyle w:val="Spistreci1"/>
            <w:rPr>
              <w:sz w:val="22"/>
              <w:szCs w:val="22"/>
              <w:lang w:eastAsia="pl-PL" w:bidi="ar-SA"/>
            </w:rPr>
          </w:pPr>
          <w:hyperlink w:anchor="_Toc427240245" w:history="1">
            <w:r w:rsidR="00385B06" w:rsidRPr="00385B06">
              <w:rPr>
                <w:rStyle w:val="Hipercze"/>
              </w:rPr>
              <w:t>IV. Działania i środki zaplanowane na cały okres objęty planem</w:t>
            </w:r>
            <w:r w:rsidR="00385B06" w:rsidRPr="00385B06">
              <w:rPr>
                <w:webHidden/>
              </w:rPr>
              <w:tab/>
            </w:r>
            <w:r w:rsidRPr="00385B06">
              <w:rPr>
                <w:webHidden/>
              </w:rPr>
              <w:fldChar w:fldCharType="begin"/>
            </w:r>
            <w:r w:rsidR="00385B06" w:rsidRPr="00385B06">
              <w:rPr>
                <w:webHidden/>
              </w:rPr>
              <w:instrText xml:space="preserve"> PAGEREF _Toc427240245 \h </w:instrText>
            </w:r>
            <w:r w:rsidRPr="00385B06">
              <w:rPr>
                <w:webHidden/>
              </w:rPr>
            </w:r>
            <w:r w:rsidRPr="00385B06">
              <w:rPr>
                <w:webHidden/>
              </w:rPr>
              <w:fldChar w:fldCharType="separate"/>
            </w:r>
            <w:r w:rsidR="000558DD">
              <w:rPr>
                <w:webHidden/>
              </w:rPr>
              <w:t>97</w:t>
            </w:r>
            <w:r w:rsidRPr="00385B06">
              <w:rPr>
                <w:webHidden/>
              </w:rPr>
              <w:fldChar w:fldCharType="end"/>
            </w:r>
          </w:hyperlink>
        </w:p>
        <w:p w:rsidR="00385B06" w:rsidRPr="00385B06" w:rsidRDefault="00AE0E42">
          <w:pPr>
            <w:pStyle w:val="Spistreci2"/>
            <w:tabs>
              <w:tab w:val="right" w:leader="dot" w:pos="9060"/>
            </w:tabs>
            <w:rPr>
              <w:noProof/>
              <w:sz w:val="22"/>
              <w:szCs w:val="22"/>
              <w:lang w:eastAsia="pl-PL" w:bidi="ar-SA"/>
            </w:rPr>
          </w:pPr>
          <w:hyperlink w:anchor="_Toc427240246" w:history="1">
            <w:r w:rsidR="00385B06" w:rsidRPr="00385B06">
              <w:rPr>
                <w:rStyle w:val="Hipercze"/>
                <w:noProof/>
              </w:rPr>
              <w:t>1. Długoterminowa strategia, cele i zobowiązania</w:t>
            </w:r>
            <w:r w:rsidR="00385B06" w:rsidRPr="00385B06">
              <w:rPr>
                <w:noProof/>
                <w:webHidden/>
              </w:rPr>
              <w:tab/>
            </w:r>
            <w:r w:rsidRPr="00385B06">
              <w:rPr>
                <w:noProof/>
                <w:webHidden/>
              </w:rPr>
              <w:fldChar w:fldCharType="begin"/>
            </w:r>
            <w:r w:rsidR="00385B06" w:rsidRPr="00385B06">
              <w:rPr>
                <w:noProof/>
                <w:webHidden/>
              </w:rPr>
              <w:instrText xml:space="preserve"> PAGEREF _Toc427240246 \h </w:instrText>
            </w:r>
            <w:r w:rsidRPr="00385B06">
              <w:rPr>
                <w:noProof/>
                <w:webHidden/>
              </w:rPr>
            </w:r>
            <w:r w:rsidRPr="00385B06">
              <w:rPr>
                <w:noProof/>
                <w:webHidden/>
              </w:rPr>
              <w:fldChar w:fldCharType="separate"/>
            </w:r>
            <w:r w:rsidR="000558DD">
              <w:rPr>
                <w:noProof/>
                <w:webHidden/>
              </w:rPr>
              <w:t>97</w:t>
            </w:r>
            <w:r w:rsidRPr="00385B06">
              <w:rPr>
                <w:noProof/>
                <w:webHidden/>
              </w:rPr>
              <w:fldChar w:fldCharType="end"/>
            </w:r>
          </w:hyperlink>
        </w:p>
        <w:p w:rsidR="00385B06" w:rsidRPr="00385B06" w:rsidRDefault="00AE0E42">
          <w:pPr>
            <w:pStyle w:val="Spistreci2"/>
            <w:tabs>
              <w:tab w:val="right" w:leader="dot" w:pos="9060"/>
            </w:tabs>
            <w:rPr>
              <w:noProof/>
              <w:sz w:val="22"/>
              <w:szCs w:val="22"/>
              <w:lang w:eastAsia="pl-PL" w:bidi="ar-SA"/>
            </w:rPr>
          </w:pPr>
          <w:hyperlink w:anchor="_Toc427240247" w:history="1">
            <w:r w:rsidR="00385B06" w:rsidRPr="00385B06">
              <w:rPr>
                <w:rStyle w:val="Hipercze"/>
                <w:noProof/>
              </w:rPr>
              <w:t>2. Działania średnioterminowe i krótkoterminowe</w:t>
            </w:r>
            <w:r w:rsidR="00385B06" w:rsidRPr="00385B06">
              <w:rPr>
                <w:noProof/>
                <w:webHidden/>
              </w:rPr>
              <w:tab/>
            </w:r>
            <w:r w:rsidRPr="00385B06">
              <w:rPr>
                <w:noProof/>
                <w:webHidden/>
              </w:rPr>
              <w:fldChar w:fldCharType="begin"/>
            </w:r>
            <w:r w:rsidR="00385B06" w:rsidRPr="00385B06">
              <w:rPr>
                <w:noProof/>
                <w:webHidden/>
              </w:rPr>
              <w:instrText xml:space="preserve"> PAGEREF _Toc427240247 \h </w:instrText>
            </w:r>
            <w:r w:rsidRPr="00385B06">
              <w:rPr>
                <w:noProof/>
                <w:webHidden/>
              </w:rPr>
            </w:r>
            <w:r w:rsidRPr="00385B06">
              <w:rPr>
                <w:noProof/>
                <w:webHidden/>
              </w:rPr>
              <w:fldChar w:fldCharType="separate"/>
            </w:r>
            <w:r w:rsidR="000558DD">
              <w:rPr>
                <w:noProof/>
                <w:webHidden/>
              </w:rPr>
              <w:t>99</w:t>
            </w:r>
            <w:r w:rsidRPr="00385B06">
              <w:rPr>
                <w:noProof/>
                <w:webHidden/>
              </w:rPr>
              <w:fldChar w:fldCharType="end"/>
            </w:r>
          </w:hyperlink>
        </w:p>
        <w:p w:rsidR="00385B06" w:rsidRPr="00385B06" w:rsidRDefault="00AE0E42" w:rsidP="00385B06">
          <w:pPr>
            <w:pStyle w:val="Spistreci1"/>
            <w:rPr>
              <w:sz w:val="22"/>
              <w:szCs w:val="22"/>
              <w:lang w:eastAsia="pl-PL" w:bidi="ar-SA"/>
            </w:rPr>
          </w:pPr>
          <w:hyperlink w:anchor="_Toc427240248" w:history="1">
            <w:r w:rsidR="00385B06" w:rsidRPr="00385B06">
              <w:rPr>
                <w:rStyle w:val="Hipercze"/>
              </w:rPr>
              <w:t>Bibliografia</w:t>
            </w:r>
            <w:r w:rsidR="00385B06" w:rsidRPr="00385B06">
              <w:rPr>
                <w:webHidden/>
              </w:rPr>
              <w:tab/>
            </w:r>
            <w:r w:rsidRPr="00385B06">
              <w:rPr>
                <w:webHidden/>
              </w:rPr>
              <w:fldChar w:fldCharType="begin"/>
            </w:r>
            <w:r w:rsidR="00385B06" w:rsidRPr="00385B06">
              <w:rPr>
                <w:webHidden/>
              </w:rPr>
              <w:instrText xml:space="preserve"> PAGEREF _Toc427240248 \h </w:instrText>
            </w:r>
            <w:r w:rsidRPr="00385B06">
              <w:rPr>
                <w:webHidden/>
              </w:rPr>
            </w:r>
            <w:r w:rsidRPr="00385B06">
              <w:rPr>
                <w:webHidden/>
              </w:rPr>
              <w:fldChar w:fldCharType="separate"/>
            </w:r>
            <w:r w:rsidR="000558DD">
              <w:rPr>
                <w:webHidden/>
              </w:rPr>
              <w:t>130</w:t>
            </w:r>
            <w:r w:rsidRPr="00385B06">
              <w:rPr>
                <w:webHidden/>
              </w:rPr>
              <w:fldChar w:fldCharType="end"/>
            </w:r>
          </w:hyperlink>
        </w:p>
        <w:p w:rsidR="00385B06" w:rsidRPr="00385B06" w:rsidRDefault="00AE0E42" w:rsidP="00385B06">
          <w:pPr>
            <w:pStyle w:val="Spistreci1"/>
            <w:rPr>
              <w:sz w:val="22"/>
              <w:szCs w:val="22"/>
              <w:lang w:eastAsia="pl-PL" w:bidi="ar-SA"/>
            </w:rPr>
          </w:pPr>
          <w:hyperlink w:anchor="_Toc427240249" w:history="1">
            <w:r w:rsidR="00385B06" w:rsidRPr="00385B06">
              <w:rPr>
                <w:rStyle w:val="Hipercze"/>
              </w:rPr>
              <w:t>Załącznik 1</w:t>
            </w:r>
            <w:r w:rsidR="00385B06" w:rsidRPr="00385B06">
              <w:rPr>
                <w:webHidden/>
              </w:rPr>
              <w:tab/>
            </w:r>
            <w:r w:rsidRPr="00385B06">
              <w:rPr>
                <w:webHidden/>
              </w:rPr>
              <w:fldChar w:fldCharType="begin"/>
            </w:r>
            <w:r w:rsidR="00385B06" w:rsidRPr="00385B06">
              <w:rPr>
                <w:webHidden/>
              </w:rPr>
              <w:instrText xml:space="preserve"> PAGEREF _Toc427240249 \h </w:instrText>
            </w:r>
            <w:r w:rsidRPr="00385B06">
              <w:rPr>
                <w:webHidden/>
              </w:rPr>
            </w:r>
            <w:r w:rsidRPr="00385B06">
              <w:rPr>
                <w:webHidden/>
              </w:rPr>
              <w:fldChar w:fldCharType="separate"/>
            </w:r>
            <w:r w:rsidR="000558DD">
              <w:rPr>
                <w:webHidden/>
              </w:rPr>
              <w:t>133</w:t>
            </w:r>
            <w:r w:rsidRPr="00385B06">
              <w:rPr>
                <w:webHidden/>
              </w:rPr>
              <w:fldChar w:fldCharType="end"/>
            </w:r>
          </w:hyperlink>
        </w:p>
        <w:p w:rsidR="008A07EE" w:rsidRDefault="00AE0E42">
          <w:r w:rsidRPr="002D101E">
            <w:rPr>
              <w:bCs/>
            </w:rPr>
            <w:fldChar w:fldCharType="end"/>
          </w:r>
        </w:p>
      </w:sdtContent>
    </w:sdt>
    <w:p w:rsidR="009E1ABE" w:rsidRPr="009E1ABE" w:rsidRDefault="009E1ABE" w:rsidP="009E1ABE">
      <w:pPr>
        <w:rPr>
          <w:b/>
          <w:bCs/>
        </w:rPr>
      </w:pPr>
      <w:r>
        <w:rPr>
          <w:szCs w:val="24"/>
        </w:rPr>
        <w:br w:type="page"/>
      </w:r>
    </w:p>
    <w:p w:rsidR="00C84A28" w:rsidRDefault="00C84A28" w:rsidP="00C84A28">
      <w:pPr>
        <w:pStyle w:val="Nagwek1"/>
      </w:pPr>
      <w:bookmarkStart w:id="1" w:name="_Toc427240222"/>
      <w:r>
        <w:lastRenderedPageBreak/>
        <w:t>Streszczenie</w:t>
      </w:r>
      <w:bookmarkEnd w:id="1"/>
    </w:p>
    <w:p w:rsidR="00C84A28" w:rsidRDefault="00C84A28" w:rsidP="00C84A28">
      <w:pPr>
        <w:autoSpaceDE w:val="0"/>
        <w:autoSpaceDN w:val="0"/>
        <w:adjustRightInd w:val="0"/>
        <w:spacing w:after="120"/>
        <w:jc w:val="both"/>
        <w:rPr>
          <w:rFonts w:cstheme="minorHAnsi"/>
          <w:i/>
          <w:iCs/>
          <w:color w:val="000000"/>
          <w:szCs w:val="24"/>
        </w:rPr>
      </w:pPr>
      <w:r w:rsidRPr="00633F84">
        <w:rPr>
          <w:rFonts w:cstheme="minorHAnsi"/>
          <w:i/>
          <w:iCs/>
          <w:color w:val="000000"/>
          <w:szCs w:val="24"/>
        </w:rPr>
        <w:t>Pl</w:t>
      </w:r>
      <w:r w:rsidR="003E6A06">
        <w:rPr>
          <w:rFonts w:cstheme="minorHAnsi"/>
          <w:i/>
          <w:iCs/>
          <w:color w:val="000000"/>
          <w:szCs w:val="24"/>
        </w:rPr>
        <w:t>an gospodarki niskoemisyjnej w Gminie</w:t>
      </w:r>
      <w:r>
        <w:rPr>
          <w:rFonts w:cstheme="minorHAnsi"/>
          <w:i/>
          <w:iCs/>
          <w:color w:val="000000"/>
          <w:szCs w:val="24"/>
        </w:rPr>
        <w:t xml:space="preserve"> </w:t>
      </w:r>
      <w:r w:rsidR="007314E5">
        <w:rPr>
          <w:rFonts w:cstheme="minorHAnsi"/>
          <w:i/>
          <w:iCs/>
          <w:color w:val="000000"/>
          <w:szCs w:val="24"/>
        </w:rPr>
        <w:t xml:space="preserve">Miasto Sochaczew </w:t>
      </w:r>
      <w:r w:rsidR="004963E5">
        <w:rPr>
          <w:rFonts w:cstheme="minorHAnsi"/>
          <w:i/>
          <w:iCs/>
          <w:color w:val="000000"/>
          <w:szCs w:val="24"/>
        </w:rPr>
        <w:t>na lata 2015-2020</w:t>
      </w:r>
      <w:r>
        <w:rPr>
          <w:rFonts w:cstheme="minorHAnsi"/>
          <w:iCs/>
          <w:color w:val="000000"/>
          <w:szCs w:val="24"/>
        </w:rPr>
        <w:t xml:space="preserve"> </w:t>
      </w:r>
      <w:r w:rsidRPr="00633F84">
        <w:rPr>
          <w:rFonts w:cstheme="minorHAnsi"/>
          <w:color w:val="000000"/>
          <w:szCs w:val="24"/>
        </w:rPr>
        <w:t xml:space="preserve">został przygotowany zgodnie z wytycznymi </w:t>
      </w:r>
      <w:r w:rsidRPr="00633F84">
        <w:rPr>
          <w:rFonts w:cstheme="minorHAnsi"/>
          <w:i/>
          <w:iCs/>
          <w:color w:val="000000"/>
          <w:szCs w:val="24"/>
        </w:rPr>
        <w:t xml:space="preserve">załącznika nr 9 Regulaminu Konkursu nr 2/PO </w:t>
      </w:r>
      <w:proofErr w:type="spellStart"/>
      <w:r w:rsidRPr="00633F84">
        <w:rPr>
          <w:rFonts w:cstheme="minorHAnsi"/>
          <w:i/>
          <w:iCs/>
          <w:color w:val="000000"/>
          <w:szCs w:val="24"/>
        </w:rPr>
        <w:t>IiŚ</w:t>
      </w:r>
      <w:proofErr w:type="spellEnd"/>
      <w:r w:rsidRPr="00633F84">
        <w:rPr>
          <w:rFonts w:cstheme="minorHAnsi"/>
          <w:i/>
          <w:iCs/>
          <w:color w:val="000000"/>
          <w:szCs w:val="24"/>
        </w:rPr>
        <w:t xml:space="preserve">/9.3/2013 szczegółowe zalecenia dotyczące struktury </w:t>
      </w:r>
      <w:r>
        <w:rPr>
          <w:rFonts w:cstheme="minorHAnsi"/>
          <w:i/>
          <w:iCs/>
          <w:color w:val="000000"/>
          <w:szCs w:val="24"/>
        </w:rPr>
        <w:t xml:space="preserve">planu </w:t>
      </w:r>
      <w:r w:rsidRPr="00633F84">
        <w:rPr>
          <w:rFonts w:cstheme="minorHAnsi"/>
          <w:i/>
          <w:iCs/>
          <w:color w:val="000000"/>
          <w:szCs w:val="24"/>
        </w:rPr>
        <w:t xml:space="preserve">gospodarki niskoemisyjnej. </w:t>
      </w:r>
      <w:r w:rsidRPr="00633F84">
        <w:rPr>
          <w:rFonts w:cstheme="minorHAnsi"/>
          <w:iCs/>
          <w:color w:val="000000"/>
          <w:szCs w:val="24"/>
        </w:rPr>
        <w:t xml:space="preserve">Podczas opracowywania Planu uwzględniono również zalecenia i metodologię zawarte w </w:t>
      </w:r>
      <w:r w:rsidRPr="00633F84">
        <w:rPr>
          <w:rFonts w:cstheme="minorHAnsi"/>
          <w:i/>
          <w:iCs/>
          <w:color w:val="000000"/>
          <w:szCs w:val="24"/>
        </w:rPr>
        <w:t>Poradniku jak opracować plan działań na rzecz zrównoważonej energii (SEAP).</w:t>
      </w:r>
    </w:p>
    <w:p w:rsidR="00C84A28" w:rsidRDefault="00C84A28" w:rsidP="00C84A28">
      <w:pPr>
        <w:autoSpaceDE w:val="0"/>
        <w:autoSpaceDN w:val="0"/>
        <w:adjustRightInd w:val="0"/>
        <w:spacing w:after="120"/>
        <w:jc w:val="both"/>
        <w:rPr>
          <w:rFonts w:cstheme="minorHAnsi"/>
          <w:iCs/>
          <w:color w:val="000000"/>
          <w:szCs w:val="24"/>
        </w:rPr>
      </w:pPr>
      <w:r>
        <w:rPr>
          <w:rFonts w:cstheme="minorHAnsi"/>
          <w:iCs/>
          <w:color w:val="000000"/>
          <w:szCs w:val="24"/>
        </w:rPr>
        <w:t xml:space="preserve">Celem opracowanego Planu, jako dokumentu strategicznego, jest określenie kierunków rozwoju Gminy </w:t>
      </w:r>
      <w:r w:rsidR="007A6058">
        <w:rPr>
          <w:rFonts w:cstheme="minorHAnsi"/>
          <w:iCs/>
          <w:color w:val="000000"/>
          <w:szCs w:val="24"/>
        </w:rPr>
        <w:t>Miasto Sochaczew</w:t>
      </w:r>
      <w:r>
        <w:rPr>
          <w:rFonts w:cstheme="minorHAnsi"/>
          <w:iCs/>
          <w:color w:val="000000"/>
          <w:szCs w:val="24"/>
        </w:rPr>
        <w:t>, w zakresie działań inwes</w:t>
      </w:r>
      <w:r w:rsidR="00C46C7E">
        <w:rPr>
          <w:rFonts w:cstheme="minorHAnsi"/>
          <w:iCs/>
          <w:color w:val="000000"/>
          <w:szCs w:val="24"/>
        </w:rPr>
        <w:t xml:space="preserve">tycyjnych i </w:t>
      </w:r>
      <w:proofErr w:type="spellStart"/>
      <w:r w:rsidR="00C46C7E">
        <w:rPr>
          <w:rFonts w:cstheme="minorHAnsi"/>
          <w:iCs/>
          <w:color w:val="000000"/>
          <w:szCs w:val="24"/>
        </w:rPr>
        <w:t>nieinwestycyjnych</w:t>
      </w:r>
      <w:proofErr w:type="spellEnd"/>
      <w:r w:rsidR="00C46C7E">
        <w:rPr>
          <w:rFonts w:cstheme="minorHAnsi"/>
          <w:iCs/>
          <w:color w:val="000000"/>
          <w:szCs w:val="24"/>
        </w:rPr>
        <w:t xml:space="preserve"> w </w:t>
      </w:r>
      <w:r>
        <w:rPr>
          <w:rFonts w:cstheme="minorHAnsi"/>
          <w:iCs/>
          <w:color w:val="000000"/>
          <w:szCs w:val="24"/>
        </w:rPr>
        <w:t>obszarach: budynki użyteczności publicznej, budynki mieszkalne i usługowe, transport prywatny,</w:t>
      </w:r>
      <w:r w:rsidR="004D6BFE">
        <w:rPr>
          <w:rFonts w:cstheme="minorHAnsi"/>
          <w:iCs/>
          <w:color w:val="000000"/>
          <w:szCs w:val="24"/>
        </w:rPr>
        <w:t xml:space="preserve"> transport publiczny,</w:t>
      </w:r>
      <w:r>
        <w:rPr>
          <w:rFonts w:cstheme="minorHAnsi"/>
          <w:iCs/>
          <w:color w:val="000000"/>
          <w:szCs w:val="24"/>
        </w:rPr>
        <w:t xml:space="preserve"> oświetlenie, gospodarka przestrzenna, zamówienia publiczne oraz promocja. Przedstawione koncepcje działań wynikają </w:t>
      </w:r>
      <w:r w:rsidR="00EB0DE2">
        <w:rPr>
          <w:rFonts w:cstheme="minorHAnsi"/>
          <w:iCs/>
          <w:color w:val="000000"/>
          <w:szCs w:val="24"/>
        </w:rPr>
        <w:t>z</w:t>
      </w:r>
      <w:r>
        <w:rPr>
          <w:rFonts w:cstheme="minorHAnsi"/>
          <w:iCs/>
          <w:color w:val="000000"/>
          <w:szCs w:val="24"/>
        </w:rPr>
        <w:t xml:space="preserve"> </w:t>
      </w:r>
      <w:r w:rsidR="00C46C7E">
        <w:rPr>
          <w:rFonts w:cstheme="minorHAnsi"/>
          <w:iCs/>
          <w:color w:val="000000"/>
          <w:szCs w:val="24"/>
        </w:rPr>
        <w:t>obranych celów strategicznych i </w:t>
      </w:r>
      <w:r>
        <w:rPr>
          <w:rFonts w:cstheme="minorHAnsi"/>
          <w:iCs/>
          <w:color w:val="000000"/>
          <w:szCs w:val="24"/>
        </w:rPr>
        <w:t xml:space="preserve">szczegółowych, służących poprawie jakości powietrza na terenie Gminy </w:t>
      </w:r>
      <w:r w:rsidR="007314E5">
        <w:rPr>
          <w:rFonts w:cstheme="minorHAnsi"/>
          <w:iCs/>
          <w:color w:val="000000"/>
          <w:szCs w:val="24"/>
        </w:rPr>
        <w:t>Miasto Sochaczew</w:t>
      </w:r>
      <w:r>
        <w:rPr>
          <w:rFonts w:cstheme="minorHAnsi"/>
          <w:iCs/>
          <w:color w:val="000000"/>
          <w:szCs w:val="24"/>
        </w:rPr>
        <w:t xml:space="preserve">.  </w:t>
      </w:r>
    </w:p>
    <w:p w:rsidR="00C84A28" w:rsidRDefault="00C84A28" w:rsidP="00C84A28">
      <w:pPr>
        <w:autoSpaceDE w:val="0"/>
        <w:autoSpaceDN w:val="0"/>
        <w:adjustRightInd w:val="0"/>
        <w:spacing w:after="120"/>
        <w:jc w:val="both"/>
        <w:rPr>
          <w:rFonts w:cstheme="minorHAnsi"/>
          <w:iCs/>
          <w:color w:val="000000"/>
          <w:szCs w:val="24"/>
        </w:rPr>
      </w:pPr>
      <w:r w:rsidRPr="003D078C">
        <w:rPr>
          <w:rFonts w:cstheme="minorHAnsi"/>
          <w:iCs/>
          <w:color w:val="000000"/>
          <w:szCs w:val="24"/>
        </w:rPr>
        <w:t>PGN jest dokumentem, który powinien ułatwiać pozyskanie środków finansowych w nowej</w:t>
      </w:r>
      <w:r>
        <w:rPr>
          <w:rFonts w:cstheme="minorHAnsi"/>
          <w:iCs/>
          <w:color w:val="000000"/>
          <w:szCs w:val="24"/>
        </w:rPr>
        <w:t xml:space="preserve"> </w:t>
      </w:r>
      <w:r w:rsidRPr="003D078C">
        <w:rPr>
          <w:rFonts w:cstheme="minorHAnsi"/>
          <w:iCs/>
          <w:color w:val="000000"/>
          <w:szCs w:val="24"/>
        </w:rPr>
        <w:t>perspektywie finansowej UE na lata 2014-2020.</w:t>
      </w:r>
    </w:p>
    <w:p w:rsidR="00C84A28" w:rsidRDefault="00C84A28" w:rsidP="00C84A28">
      <w:pPr>
        <w:autoSpaceDE w:val="0"/>
        <w:autoSpaceDN w:val="0"/>
        <w:adjustRightInd w:val="0"/>
        <w:spacing w:after="120"/>
        <w:jc w:val="both"/>
        <w:rPr>
          <w:rFonts w:cstheme="minorHAnsi"/>
          <w:iCs/>
          <w:color w:val="000000"/>
          <w:szCs w:val="24"/>
        </w:rPr>
      </w:pPr>
      <w:r>
        <w:rPr>
          <w:rFonts w:cstheme="minorHAnsi"/>
          <w:iCs/>
          <w:color w:val="000000"/>
          <w:szCs w:val="24"/>
        </w:rPr>
        <w:t xml:space="preserve">Zakres merytoryczny Planu gospodarki niskoemisyjnej obejmuje: </w:t>
      </w:r>
    </w:p>
    <w:p w:rsidR="00C84A28" w:rsidRPr="00003FE5" w:rsidRDefault="00C84A28" w:rsidP="00665BE6">
      <w:pPr>
        <w:pStyle w:val="Akapitzlist"/>
        <w:numPr>
          <w:ilvl w:val="0"/>
          <w:numId w:val="8"/>
        </w:numPr>
        <w:autoSpaceDE w:val="0"/>
        <w:autoSpaceDN w:val="0"/>
        <w:adjustRightInd w:val="0"/>
        <w:spacing w:before="0" w:after="120"/>
        <w:jc w:val="both"/>
        <w:rPr>
          <w:rFonts w:cstheme="minorHAnsi"/>
          <w:iCs/>
          <w:color w:val="000000"/>
          <w:szCs w:val="24"/>
        </w:rPr>
      </w:pPr>
      <w:r>
        <w:rPr>
          <w:rFonts w:cstheme="minorHAnsi"/>
          <w:iCs/>
          <w:color w:val="000000"/>
          <w:szCs w:val="24"/>
        </w:rPr>
        <w:t>w</w:t>
      </w:r>
      <w:r w:rsidRPr="00003FE5">
        <w:rPr>
          <w:rFonts w:cstheme="minorHAnsi"/>
          <w:iCs/>
          <w:color w:val="000000"/>
          <w:szCs w:val="24"/>
        </w:rPr>
        <w:t>yznaczenie celów strategicznych i szczegółowych,</w:t>
      </w:r>
    </w:p>
    <w:p w:rsidR="00C84A28" w:rsidRPr="00003FE5" w:rsidRDefault="00C84A28" w:rsidP="00665BE6">
      <w:pPr>
        <w:pStyle w:val="Akapitzlist"/>
        <w:numPr>
          <w:ilvl w:val="0"/>
          <w:numId w:val="8"/>
        </w:numPr>
        <w:autoSpaceDE w:val="0"/>
        <w:autoSpaceDN w:val="0"/>
        <w:adjustRightInd w:val="0"/>
        <w:spacing w:before="0" w:after="120"/>
        <w:jc w:val="both"/>
        <w:rPr>
          <w:rFonts w:cstheme="minorHAnsi"/>
          <w:iCs/>
          <w:color w:val="000000"/>
          <w:szCs w:val="24"/>
        </w:rPr>
      </w:pPr>
      <w:r>
        <w:rPr>
          <w:rFonts w:cstheme="minorHAnsi"/>
          <w:iCs/>
          <w:color w:val="000000"/>
          <w:szCs w:val="24"/>
        </w:rPr>
        <w:t>a</w:t>
      </w:r>
      <w:r w:rsidRPr="00003FE5">
        <w:rPr>
          <w:rFonts w:cstheme="minorHAnsi"/>
          <w:iCs/>
          <w:color w:val="000000"/>
          <w:szCs w:val="24"/>
        </w:rPr>
        <w:t>nalizę stanu obecnego oraz identyfikację obszarów problemowych,</w:t>
      </w:r>
    </w:p>
    <w:p w:rsidR="00C84A28" w:rsidRPr="00003FE5" w:rsidRDefault="00C84A28" w:rsidP="00665BE6">
      <w:pPr>
        <w:pStyle w:val="Akapitzlist"/>
        <w:numPr>
          <w:ilvl w:val="0"/>
          <w:numId w:val="8"/>
        </w:numPr>
        <w:autoSpaceDE w:val="0"/>
        <w:autoSpaceDN w:val="0"/>
        <w:adjustRightInd w:val="0"/>
        <w:spacing w:before="0" w:after="120"/>
        <w:jc w:val="both"/>
        <w:rPr>
          <w:rFonts w:cstheme="minorHAnsi"/>
          <w:iCs/>
          <w:color w:val="000000"/>
          <w:szCs w:val="24"/>
        </w:rPr>
      </w:pPr>
      <w:r>
        <w:rPr>
          <w:rFonts w:cstheme="minorHAnsi"/>
          <w:iCs/>
          <w:color w:val="000000"/>
          <w:szCs w:val="24"/>
        </w:rPr>
        <w:t>i</w:t>
      </w:r>
      <w:r w:rsidRPr="00003FE5">
        <w:rPr>
          <w:rFonts w:cstheme="minorHAnsi"/>
          <w:iCs/>
          <w:color w:val="000000"/>
          <w:szCs w:val="24"/>
        </w:rPr>
        <w:t>nwentaryzację</w:t>
      </w:r>
      <w:r>
        <w:rPr>
          <w:rFonts w:cstheme="minorHAnsi"/>
          <w:iCs/>
          <w:color w:val="000000"/>
          <w:szCs w:val="24"/>
        </w:rPr>
        <w:t xml:space="preserve"> emisji</w:t>
      </w:r>
      <w:r w:rsidRPr="00003FE5">
        <w:rPr>
          <w:rFonts w:cstheme="minorHAnsi"/>
          <w:iCs/>
          <w:color w:val="000000"/>
          <w:szCs w:val="24"/>
        </w:rPr>
        <w:t xml:space="preserve"> dwutlenku węgla do atmosfery,</w:t>
      </w:r>
    </w:p>
    <w:p w:rsidR="00C84A28" w:rsidRPr="00003FE5" w:rsidRDefault="00C84A28" w:rsidP="00665BE6">
      <w:pPr>
        <w:pStyle w:val="Akapitzlist"/>
        <w:numPr>
          <w:ilvl w:val="0"/>
          <w:numId w:val="8"/>
        </w:numPr>
        <w:autoSpaceDE w:val="0"/>
        <w:autoSpaceDN w:val="0"/>
        <w:adjustRightInd w:val="0"/>
        <w:spacing w:before="0" w:after="120"/>
        <w:jc w:val="both"/>
        <w:rPr>
          <w:rFonts w:cstheme="minorHAnsi"/>
          <w:iCs/>
          <w:color w:val="000000"/>
          <w:szCs w:val="24"/>
        </w:rPr>
      </w:pPr>
      <w:r>
        <w:rPr>
          <w:rFonts w:cstheme="minorHAnsi"/>
          <w:iCs/>
          <w:color w:val="000000"/>
          <w:szCs w:val="24"/>
        </w:rPr>
        <w:t>h</w:t>
      </w:r>
      <w:r w:rsidRPr="00003FE5">
        <w:rPr>
          <w:rFonts w:cstheme="minorHAnsi"/>
          <w:iCs/>
          <w:color w:val="000000"/>
          <w:szCs w:val="24"/>
        </w:rPr>
        <w:t>armonogram oraz źródła finansowania podejmowanych działań,</w:t>
      </w:r>
    </w:p>
    <w:p w:rsidR="00C84A28" w:rsidRPr="00003FE5" w:rsidRDefault="00C84A28" w:rsidP="00665BE6">
      <w:pPr>
        <w:pStyle w:val="Akapitzlist"/>
        <w:numPr>
          <w:ilvl w:val="0"/>
          <w:numId w:val="8"/>
        </w:numPr>
        <w:autoSpaceDE w:val="0"/>
        <w:autoSpaceDN w:val="0"/>
        <w:adjustRightInd w:val="0"/>
        <w:spacing w:before="0" w:after="120"/>
        <w:jc w:val="both"/>
        <w:rPr>
          <w:rFonts w:cstheme="minorHAnsi"/>
          <w:iCs/>
          <w:color w:val="000000"/>
          <w:szCs w:val="24"/>
        </w:rPr>
      </w:pPr>
      <w:r>
        <w:rPr>
          <w:rFonts w:cstheme="minorHAnsi"/>
          <w:iCs/>
          <w:color w:val="000000"/>
          <w:szCs w:val="24"/>
        </w:rPr>
        <w:t>k</w:t>
      </w:r>
      <w:r w:rsidRPr="00003FE5">
        <w:rPr>
          <w:rFonts w:cstheme="minorHAnsi"/>
          <w:iCs/>
          <w:color w:val="000000"/>
          <w:szCs w:val="24"/>
        </w:rPr>
        <w:t>westie związane z zarządzaniem i realizacją PGN.</w:t>
      </w:r>
    </w:p>
    <w:p w:rsidR="00C84A28" w:rsidRDefault="00C84A28" w:rsidP="00C84A28">
      <w:pPr>
        <w:autoSpaceDE w:val="0"/>
        <w:autoSpaceDN w:val="0"/>
        <w:adjustRightInd w:val="0"/>
        <w:spacing w:after="120"/>
        <w:jc w:val="both"/>
        <w:rPr>
          <w:rFonts w:cstheme="minorHAnsi"/>
          <w:iCs/>
          <w:color w:val="000000"/>
          <w:szCs w:val="24"/>
        </w:rPr>
      </w:pPr>
      <w:r w:rsidRPr="001A686A">
        <w:rPr>
          <w:rFonts w:cstheme="minorHAnsi"/>
          <w:iCs/>
          <w:color w:val="000000"/>
          <w:szCs w:val="24"/>
        </w:rPr>
        <w:t xml:space="preserve">Opracowanie niniejszego Planu wraz z bazową inwentaryzacją </w:t>
      </w:r>
      <w:r>
        <w:rPr>
          <w:rFonts w:cstheme="minorHAnsi"/>
          <w:iCs/>
          <w:color w:val="000000"/>
          <w:szCs w:val="24"/>
        </w:rPr>
        <w:t xml:space="preserve">emisji </w:t>
      </w:r>
      <w:r w:rsidR="007314E5">
        <w:rPr>
          <w:rFonts w:cstheme="minorHAnsi"/>
          <w:iCs/>
          <w:color w:val="000000"/>
          <w:szCs w:val="24"/>
        </w:rPr>
        <w:t>oparte zostało o rok 2012</w:t>
      </w:r>
      <w:r>
        <w:rPr>
          <w:rFonts w:cstheme="minorHAnsi"/>
          <w:iCs/>
          <w:color w:val="000000"/>
          <w:szCs w:val="24"/>
        </w:rPr>
        <w:t>. Inwentaryzacja została przeprowadzona na bazie gromadzenia danych przekazanych przez zarządców budynków, w formie akcji ankietowej oraz przez dostawców energii, paliw i usług.</w:t>
      </w:r>
    </w:p>
    <w:p w:rsidR="00C84A28" w:rsidRDefault="00C84A28" w:rsidP="00C84A28">
      <w:pPr>
        <w:autoSpaceDE w:val="0"/>
        <w:autoSpaceDN w:val="0"/>
        <w:adjustRightInd w:val="0"/>
        <w:spacing w:after="120"/>
        <w:jc w:val="both"/>
        <w:rPr>
          <w:rFonts w:cstheme="minorHAnsi"/>
          <w:iCs/>
          <w:color w:val="000000"/>
          <w:szCs w:val="24"/>
        </w:rPr>
      </w:pPr>
      <w:r w:rsidRPr="000A0782">
        <w:rPr>
          <w:rFonts w:cstheme="minorHAnsi"/>
          <w:iCs/>
          <w:color w:val="000000"/>
          <w:szCs w:val="24"/>
        </w:rPr>
        <w:t>Wyniki inwentaryz</w:t>
      </w:r>
      <w:r>
        <w:rPr>
          <w:rFonts w:cstheme="minorHAnsi"/>
          <w:iCs/>
          <w:color w:val="000000"/>
          <w:szCs w:val="24"/>
        </w:rPr>
        <w:t xml:space="preserve">acji bazowej wskazują na: </w:t>
      </w:r>
    </w:p>
    <w:p w:rsidR="00C84A28" w:rsidRPr="00DA5443" w:rsidRDefault="00C84A28" w:rsidP="007571E4">
      <w:pPr>
        <w:pStyle w:val="Akapitzlist"/>
        <w:numPr>
          <w:ilvl w:val="0"/>
          <w:numId w:val="7"/>
        </w:numPr>
        <w:autoSpaceDE w:val="0"/>
        <w:autoSpaceDN w:val="0"/>
        <w:adjustRightInd w:val="0"/>
        <w:spacing w:before="0" w:after="120"/>
        <w:jc w:val="both"/>
        <w:rPr>
          <w:rFonts w:cstheme="minorHAnsi"/>
          <w:iCs/>
          <w:color w:val="000000"/>
          <w:szCs w:val="24"/>
        </w:rPr>
      </w:pPr>
      <w:r w:rsidRPr="00DA5443">
        <w:rPr>
          <w:rFonts w:cstheme="minorHAnsi"/>
          <w:iCs/>
          <w:color w:val="000000"/>
          <w:szCs w:val="24"/>
        </w:rPr>
        <w:t xml:space="preserve">zużycie energii na terenie Gminy </w:t>
      </w:r>
      <w:r w:rsidR="007314E5">
        <w:rPr>
          <w:rFonts w:cstheme="minorHAnsi"/>
          <w:iCs/>
          <w:color w:val="000000"/>
          <w:szCs w:val="24"/>
        </w:rPr>
        <w:t>Miasto Sochaczew</w:t>
      </w:r>
      <w:r w:rsidR="00A51DA3">
        <w:rPr>
          <w:rFonts w:cstheme="minorHAnsi"/>
          <w:iCs/>
          <w:color w:val="000000"/>
          <w:szCs w:val="24"/>
        </w:rPr>
        <w:t xml:space="preserve"> </w:t>
      </w:r>
      <w:r w:rsidR="002C26E7">
        <w:rPr>
          <w:rFonts w:cstheme="minorHAnsi"/>
          <w:iCs/>
          <w:color w:val="000000"/>
          <w:szCs w:val="24"/>
        </w:rPr>
        <w:t>na poziomie</w:t>
      </w:r>
      <w:r w:rsidR="000F7BC2">
        <w:rPr>
          <w:rFonts w:cstheme="minorHAnsi"/>
          <w:iCs/>
          <w:color w:val="000000"/>
          <w:szCs w:val="24"/>
        </w:rPr>
        <w:t xml:space="preserve"> </w:t>
      </w:r>
      <w:r w:rsidR="007571E4" w:rsidRPr="007571E4">
        <w:rPr>
          <w:rFonts w:cstheme="minorHAnsi"/>
          <w:iCs/>
          <w:color w:val="000000"/>
          <w:szCs w:val="24"/>
        </w:rPr>
        <w:t>354</w:t>
      </w:r>
      <w:r w:rsidR="007571E4">
        <w:rPr>
          <w:rFonts w:cstheme="minorHAnsi"/>
          <w:iCs/>
          <w:color w:val="000000"/>
          <w:szCs w:val="24"/>
        </w:rPr>
        <w:t> </w:t>
      </w:r>
      <w:r w:rsidR="007571E4" w:rsidRPr="007571E4">
        <w:rPr>
          <w:rFonts w:cstheme="minorHAnsi"/>
          <w:iCs/>
          <w:color w:val="000000"/>
          <w:szCs w:val="24"/>
        </w:rPr>
        <w:t xml:space="preserve">153,5 </w:t>
      </w:r>
      <w:r w:rsidRPr="00DA5443">
        <w:rPr>
          <w:rFonts w:cstheme="minorHAnsi"/>
          <w:iCs/>
          <w:color w:val="000000"/>
          <w:szCs w:val="24"/>
        </w:rPr>
        <w:t xml:space="preserve">MWh/rok; </w:t>
      </w:r>
    </w:p>
    <w:p w:rsidR="00C84A28" w:rsidRPr="00A420BF" w:rsidRDefault="00C84A28" w:rsidP="00FC7D57">
      <w:pPr>
        <w:pStyle w:val="Akapitzlist"/>
        <w:numPr>
          <w:ilvl w:val="0"/>
          <w:numId w:val="7"/>
        </w:numPr>
        <w:jc w:val="both"/>
        <w:rPr>
          <w:rFonts w:ascii="Arial" w:eastAsia="Times New Roman" w:hAnsi="Arial" w:cs="Arial"/>
          <w:color w:val="000000"/>
          <w:sz w:val="22"/>
          <w:szCs w:val="22"/>
          <w:lang w:eastAsia="pl-PL" w:bidi="ar-SA"/>
        </w:rPr>
      </w:pPr>
      <w:r w:rsidRPr="00A420BF">
        <w:rPr>
          <w:rFonts w:cstheme="minorHAnsi"/>
          <w:iCs/>
          <w:color w:val="000000"/>
          <w:szCs w:val="24"/>
        </w:rPr>
        <w:t>emisję CO</w:t>
      </w:r>
      <w:r w:rsidR="00C02A70" w:rsidRPr="00A420BF">
        <w:rPr>
          <w:rFonts w:cstheme="minorHAnsi"/>
          <w:iCs/>
          <w:color w:val="000000"/>
          <w:szCs w:val="24"/>
          <w:vertAlign w:val="subscript"/>
        </w:rPr>
        <w:t>2</w:t>
      </w:r>
      <w:r w:rsidRPr="00A420BF">
        <w:rPr>
          <w:rFonts w:cstheme="minorHAnsi"/>
          <w:iCs/>
          <w:color w:val="000000"/>
          <w:szCs w:val="24"/>
        </w:rPr>
        <w:t xml:space="preserve"> na terenie Gminy </w:t>
      </w:r>
      <w:r w:rsidR="007314E5" w:rsidRPr="00A420BF">
        <w:rPr>
          <w:rFonts w:cstheme="minorHAnsi"/>
          <w:iCs/>
          <w:color w:val="000000"/>
          <w:szCs w:val="24"/>
        </w:rPr>
        <w:t>Miasto Sochaczew</w:t>
      </w:r>
      <w:r w:rsidRPr="00A420BF">
        <w:rPr>
          <w:rFonts w:cstheme="minorHAnsi"/>
          <w:iCs/>
          <w:color w:val="000000"/>
          <w:szCs w:val="24"/>
        </w:rPr>
        <w:t xml:space="preserve"> na poziomie</w:t>
      </w:r>
      <w:r w:rsidR="00C02A70" w:rsidRPr="00A420BF">
        <w:rPr>
          <w:rFonts w:cstheme="minorHAnsi"/>
          <w:iCs/>
          <w:color w:val="000000"/>
          <w:szCs w:val="24"/>
        </w:rPr>
        <w:t xml:space="preserve"> </w:t>
      </w:r>
      <w:r w:rsidR="00FC7D57">
        <w:rPr>
          <w:rFonts w:cstheme="minorHAnsi"/>
          <w:iCs/>
          <w:color w:val="000000"/>
          <w:szCs w:val="24"/>
        </w:rPr>
        <w:t>134 280,6</w:t>
      </w:r>
      <w:r w:rsidR="00FC7D57" w:rsidRPr="00FC7D57">
        <w:rPr>
          <w:rFonts w:cstheme="minorHAnsi"/>
          <w:iCs/>
          <w:color w:val="000000"/>
          <w:szCs w:val="24"/>
        </w:rPr>
        <w:t xml:space="preserve"> </w:t>
      </w:r>
      <w:r w:rsidRPr="00A420BF">
        <w:rPr>
          <w:rFonts w:cstheme="minorHAnsi"/>
          <w:iCs/>
          <w:color w:val="000000"/>
          <w:szCs w:val="24"/>
        </w:rPr>
        <w:t>Mg</w:t>
      </w:r>
      <w:r w:rsidR="00693913" w:rsidRPr="00A420BF">
        <w:rPr>
          <w:rFonts w:cstheme="minorHAnsi"/>
          <w:iCs/>
          <w:color w:val="000000"/>
          <w:szCs w:val="24"/>
        </w:rPr>
        <w:t xml:space="preserve"> </w:t>
      </w:r>
      <w:r w:rsidRPr="00A420BF">
        <w:rPr>
          <w:rFonts w:cstheme="minorHAnsi"/>
          <w:iCs/>
          <w:color w:val="000000"/>
          <w:szCs w:val="24"/>
        </w:rPr>
        <w:t>CO</w:t>
      </w:r>
      <w:r w:rsidR="00D36105" w:rsidRPr="00D36105">
        <w:rPr>
          <w:rFonts w:cstheme="minorHAnsi"/>
          <w:iCs/>
          <w:color w:val="000000"/>
          <w:szCs w:val="24"/>
          <w:vertAlign w:val="subscript"/>
        </w:rPr>
        <w:t>2</w:t>
      </w:r>
      <w:r w:rsidRPr="00A420BF">
        <w:rPr>
          <w:rFonts w:cstheme="minorHAnsi"/>
          <w:iCs/>
          <w:color w:val="000000"/>
          <w:szCs w:val="24"/>
        </w:rPr>
        <w:t xml:space="preserve">/rok; </w:t>
      </w:r>
    </w:p>
    <w:p w:rsidR="00C84A28" w:rsidRPr="009401C0" w:rsidRDefault="00C84A28" w:rsidP="00A420BF">
      <w:pPr>
        <w:pStyle w:val="Akapitzlist"/>
        <w:numPr>
          <w:ilvl w:val="0"/>
          <w:numId w:val="7"/>
        </w:numPr>
        <w:ind w:left="714" w:hanging="357"/>
        <w:jc w:val="both"/>
        <w:rPr>
          <w:rFonts w:ascii="Calibri" w:eastAsia="Times New Roman" w:hAnsi="Calibri" w:cs="Times New Roman"/>
          <w:color w:val="000000"/>
          <w:sz w:val="22"/>
          <w:szCs w:val="22"/>
          <w:lang w:eastAsia="pl-PL" w:bidi="ar-SA"/>
        </w:rPr>
      </w:pPr>
      <w:r w:rsidRPr="009401C0">
        <w:rPr>
          <w:rFonts w:cstheme="minorHAnsi"/>
          <w:iCs/>
          <w:color w:val="000000"/>
          <w:szCs w:val="24"/>
        </w:rPr>
        <w:lastRenderedPageBreak/>
        <w:t xml:space="preserve">produkcję energii ze źródeł odnawialnych na poziomie </w:t>
      </w:r>
      <w:r w:rsidR="001668C3" w:rsidRPr="00075BB0">
        <w:rPr>
          <w:rFonts w:cstheme="minorHAnsi"/>
          <w:iCs/>
          <w:color w:val="000000"/>
          <w:szCs w:val="24"/>
        </w:rPr>
        <w:t>4</w:t>
      </w:r>
      <w:r w:rsidR="000B73C4" w:rsidRPr="00075BB0">
        <w:rPr>
          <w:rFonts w:cstheme="minorHAnsi"/>
          <w:iCs/>
          <w:color w:val="000000"/>
          <w:szCs w:val="24"/>
        </w:rPr>
        <w:t> 457,0</w:t>
      </w:r>
      <w:r w:rsidR="001668C3" w:rsidRPr="00075BB0">
        <w:rPr>
          <w:rFonts w:cstheme="minorHAnsi"/>
          <w:iCs/>
          <w:color w:val="000000"/>
          <w:szCs w:val="24"/>
        </w:rPr>
        <w:t xml:space="preserve"> </w:t>
      </w:r>
      <w:r w:rsidR="00FA1F7F" w:rsidRPr="009401C0">
        <w:rPr>
          <w:rFonts w:cstheme="minorHAnsi"/>
          <w:iCs/>
          <w:color w:val="000000"/>
          <w:szCs w:val="24"/>
        </w:rPr>
        <w:t>MWh/rok</w:t>
      </w:r>
      <w:r w:rsidR="001668C3">
        <w:rPr>
          <w:rFonts w:cstheme="minorHAnsi"/>
          <w:iCs/>
          <w:color w:val="000000"/>
          <w:szCs w:val="24"/>
        </w:rPr>
        <w:t>.</w:t>
      </w:r>
    </w:p>
    <w:p w:rsidR="00C84A28" w:rsidRDefault="00C84A28" w:rsidP="00C84A28">
      <w:pPr>
        <w:pStyle w:val="Akapitzlist"/>
        <w:autoSpaceDE w:val="0"/>
        <w:autoSpaceDN w:val="0"/>
        <w:adjustRightInd w:val="0"/>
        <w:spacing w:after="120"/>
        <w:jc w:val="both"/>
        <w:rPr>
          <w:rFonts w:cstheme="minorHAnsi"/>
          <w:iCs/>
          <w:color w:val="000000"/>
          <w:szCs w:val="24"/>
        </w:rPr>
      </w:pPr>
    </w:p>
    <w:p w:rsidR="00C84A28" w:rsidRPr="000A0782" w:rsidRDefault="00C84A28" w:rsidP="00C84A28">
      <w:pPr>
        <w:autoSpaceDE w:val="0"/>
        <w:autoSpaceDN w:val="0"/>
        <w:adjustRightInd w:val="0"/>
        <w:spacing w:after="120"/>
        <w:jc w:val="both"/>
        <w:rPr>
          <w:rFonts w:cstheme="minorHAnsi"/>
          <w:iCs/>
          <w:color w:val="000000"/>
          <w:szCs w:val="24"/>
        </w:rPr>
      </w:pPr>
      <w:r w:rsidRPr="000A0782">
        <w:rPr>
          <w:rFonts w:cstheme="minorHAnsi"/>
          <w:iCs/>
          <w:color w:val="000000"/>
          <w:szCs w:val="24"/>
        </w:rPr>
        <w:t xml:space="preserve">Działania przewidziane </w:t>
      </w:r>
      <w:r>
        <w:rPr>
          <w:rFonts w:cstheme="minorHAnsi"/>
          <w:iCs/>
          <w:color w:val="000000"/>
          <w:szCs w:val="24"/>
        </w:rPr>
        <w:t>przez G</w:t>
      </w:r>
      <w:r w:rsidRPr="000A0782">
        <w:rPr>
          <w:rFonts w:cstheme="minorHAnsi"/>
          <w:iCs/>
          <w:color w:val="000000"/>
          <w:szCs w:val="24"/>
        </w:rPr>
        <w:t xml:space="preserve">minę </w:t>
      </w:r>
      <w:r w:rsidR="007314E5">
        <w:rPr>
          <w:rFonts w:cstheme="minorHAnsi"/>
          <w:iCs/>
          <w:color w:val="000000"/>
          <w:szCs w:val="24"/>
        </w:rPr>
        <w:t>Miasto Sochaczew</w:t>
      </w:r>
      <w:r w:rsidR="00B05EC8">
        <w:rPr>
          <w:rFonts w:cstheme="minorHAnsi"/>
          <w:iCs/>
          <w:color w:val="000000"/>
          <w:szCs w:val="24"/>
        </w:rPr>
        <w:t xml:space="preserve"> </w:t>
      </w:r>
      <w:r>
        <w:rPr>
          <w:rFonts w:cstheme="minorHAnsi"/>
          <w:iCs/>
          <w:color w:val="000000"/>
          <w:szCs w:val="24"/>
        </w:rPr>
        <w:t xml:space="preserve">do 2020 </w:t>
      </w:r>
      <w:r w:rsidRPr="000A0782">
        <w:rPr>
          <w:rFonts w:cstheme="minorHAnsi"/>
          <w:iCs/>
          <w:color w:val="000000"/>
          <w:szCs w:val="24"/>
        </w:rPr>
        <w:t>zostały zestawione w harmonogramie rzeczowo-finansowym.</w:t>
      </w:r>
      <w:r>
        <w:rPr>
          <w:rFonts w:cstheme="minorHAnsi"/>
          <w:iCs/>
          <w:color w:val="000000"/>
          <w:szCs w:val="24"/>
        </w:rPr>
        <w:t xml:space="preserve"> Ich realizacja</w:t>
      </w:r>
      <w:r w:rsidRPr="000A0782">
        <w:rPr>
          <w:rFonts w:cstheme="minorHAnsi"/>
          <w:iCs/>
          <w:color w:val="000000"/>
          <w:szCs w:val="24"/>
        </w:rPr>
        <w:t xml:space="preserve"> umożliwi ograniczenie zużycia energii </w:t>
      </w:r>
      <w:r w:rsidR="001C13BA">
        <w:rPr>
          <w:rFonts w:cstheme="minorHAnsi"/>
          <w:iCs/>
          <w:color w:val="000000"/>
          <w:szCs w:val="24"/>
        </w:rPr>
        <w:t xml:space="preserve">w Gminie </w:t>
      </w:r>
      <w:r>
        <w:rPr>
          <w:rFonts w:cstheme="minorHAnsi"/>
          <w:iCs/>
          <w:color w:val="000000"/>
          <w:szCs w:val="24"/>
        </w:rPr>
        <w:t xml:space="preserve">o </w:t>
      </w:r>
      <w:r w:rsidR="009401C0" w:rsidRPr="009401C0">
        <w:rPr>
          <w:rFonts w:cstheme="minorHAnsi"/>
          <w:iCs/>
          <w:color w:val="000000"/>
          <w:szCs w:val="24"/>
        </w:rPr>
        <w:t>3</w:t>
      </w:r>
      <w:r w:rsidR="009401C0">
        <w:rPr>
          <w:rFonts w:cstheme="minorHAnsi"/>
          <w:iCs/>
          <w:color w:val="000000"/>
          <w:szCs w:val="24"/>
        </w:rPr>
        <w:t xml:space="preserve"> </w:t>
      </w:r>
      <w:r w:rsidR="009401C0" w:rsidRPr="009401C0">
        <w:rPr>
          <w:rFonts w:cstheme="minorHAnsi"/>
          <w:iCs/>
          <w:color w:val="000000"/>
          <w:szCs w:val="24"/>
        </w:rPr>
        <w:t>046</w:t>
      </w:r>
      <w:r w:rsidR="00466E71">
        <w:rPr>
          <w:rFonts w:cstheme="minorHAnsi"/>
          <w:iCs/>
          <w:color w:val="000000"/>
          <w:szCs w:val="24"/>
        </w:rPr>
        <w:t xml:space="preserve"> </w:t>
      </w:r>
      <w:r w:rsidR="00A4345D">
        <w:rPr>
          <w:rFonts w:cstheme="minorHAnsi"/>
          <w:iCs/>
          <w:color w:val="000000"/>
          <w:szCs w:val="24"/>
        </w:rPr>
        <w:t xml:space="preserve">MWh oraz ograniczenie emisji </w:t>
      </w:r>
      <w:r>
        <w:rPr>
          <w:rFonts w:cstheme="minorHAnsi"/>
          <w:iCs/>
          <w:color w:val="000000"/>
          <w:szCs w:val="24"/>
        </w:rPr>
        <w:t>CO</w:t>
      </w:r>
      <w:r w:rsidRPr="00467A1D">
        <w:rPr>
          <w:rFonts w:cstheme="minorHAnsi"/>
          <w:iCs/>
          <w:color w:val="000000"/>
          <w:szCs w:val="24"/>
          <w:vertAlign w:val="subscript"/>
        </w:rPr>
        <w:t>2</w:t>
      </w:r>
      <w:r>
        <w:rPr>
          <w:rFonts w:cstheme="minorHAnsi"/>
          <w:iCs/>
          <w:color w:val="000000"/>
          <w:szCs w:val="24"/>
        </w:rPr>
        <w:t xml:space="preserve"> o </w:t>
      </w:r>
      <w:r w:rsidR="00D407D3">
        <w:rPr>
          <w:rFonts w:cstheme="minorHAnsi"/>
          <w:iCs/>
          <w:color w:val="000000"/>
          <w:szCs w:val="24"/>
        </w:rPr>
        <w:t>16</w:t>
      </w:r>
      <w:r w:rsidR="001C15F1">
        <w:rPr>
          <w:rFonts w:cstheme="minorHAnsi"/>
          <w:iCs/>
          <w:color w:val="000000"/>
          <w:szCs w:val="24"/>
        </w:rPr>
        <w:t> </w:t>
      </w:r>
      <w:r w:rsidR="00D407D3">
        <w:rPr>
          <w:rFonts w:cstheme="minorHAnsi"/>
          <w:iCs/>
          <w:color w:val="000000"/>
          <w:szCs w:val="24"/>
        </w:rPr>
        <w:t>962</w:t>
      </w:r>
      <w:r w:rsidR="001C15F1">
        <w:rPr>
          <w:rFonts w:cstheme="minorHAnsi"/>
          <w:iCs/>
          <w:color w:val="000000"/>
          <w:szCs w:val="24"/>
        </w:rPr>
        <w:t xml:space="preserve"> </w:t>
      </w:r>
      <w:r>
        <w:rPr>
          <w:rFonts w:cstheme="minorHAnsi"/>
          <w:iCs/>
          <w:color w:val="000000"/>
          <w:szCs w:val="24"/>
        </w:rPr>
        <w:t xml:space="preserve">Mg. </w:t>
      </w:r>
      <w:r w:rsidRPr="00467A1D">
        <w:rPr>
          <w:rFonts w:cstheme="minorHAnsi"/>
          <w:iCs/>
          <w:color w:val="000000"/>
          <w:szCs w:val="24"/>
        </w:rPr>
        <w:t>Całkowite</w:t>
      </w:r>
      <w:r>
        <w:rPr>
          <w:rFonts w:cstheme="minorHAnsi"/>
          <w:iCs/>
          <w:color w:val="000000"/>
          <w:szCs w:val="24"/>
        </w:rPr>
        <w:t xml:space="preserve"> szacunkowe</w:t>
      </w:r>
      <w:r w:rsidRPr="00467A1D">
        <w:rPr>
          <w:rFonts w:cstheme="minorHAnsi"/>
          <w:iCs/>
          <w:color w:val="000000"/>
          <w:szCs w:val="24"/>
        </w:rPr>
        <w:t xml:space="preserve"> wydatki na </w:t>
      </w:r>
      <w:r w:rsidR="009F1F07">
        <w:rPr>
          <w:rFonts w:cstheme="minorHAnsi"/>
          <w:iCs/>
          <w:color w:val="000000"/>
          <w:szCs w:val="24"/>
        </w:rPr>
        <w:t>działania wskazane</w:t>
      </w:r>
      <w:r>
        <w:rPr>
          <w:rFonts w:cstheme="minorHAnsi"/>
          <w:iCs/>
          <w:color w:val="000000"/>
          <w:szCs w:val="24"/>
        </w:rPr>
        <w:t xml:space="preserve"> w PGN na lata</w:t>
      </w:r>
      <w:r w:rsidRPr="00467A1D">
        <w:rPr>
          <w:rFonts w:cstheme="minorHAnsi"/>
          <w:iCs/>
          <w:color w:val="000000"/>
          <w:szCs w:val="24"/>
        </w:rPr>
        <w:t xml:space="preserve"> 2015-2020 wyniosą łącznie </w:t>
      </w:r>
      <w:r w:rsidR="00A51DA3">
        <w:rPr>
          <w:rFonts w:cstheme="minorHAnsi"/>
          <w:iCs/>
          <w:color w:val="000000"/>
          <w:szCs w:val="24"/>
        </w:rPr>
        <w:t xml:space="preserve">około </w:t>
      </w:r>
      <w:r w:rsidR="00D407D3">
        <w:rPr>
          <w:rFonts w:cstheme="minorHAnsi"/>
          <w:iCs/>
          <w:color w:val="000000"/>
          <w:szCs w:val="24"/>
        </w:rPr>
        <w:t>7</w:t>
      </w:r>
      <w:r w:rsidR="009401C0">
        <w:rPr>
          <w:rFonts w:cstheme="minorHAnsi"/>
          <w:iCs/>
          <w:color w:val="000000"/>
          <w:szCs w:val="24"/>
        </w:rPr>
        <w:t>7</w:t>
      </w:r>
      <w:r w:rsidR="00466E71">
        <w:rPr>
          <w:rFonts w:cstheme="minorHAnsi"/>
          <w:iCs/>
          <w:color w:val="000000"/>
          <w:szCs w:val="24"/>
        </w:rPr>
        <w:t xml:space="preserve"> </w:t>
      </w:r>
      <w:r>
        <w:rPr>
          <w:rFonts w:cstheme="minorHAnsi"/>
          <w:iCs/>
          <w:color w:val="000000"/>
          <w:szCs w:val="24"/>
        </w:rPr>
        <w:t xml:space="preserve">mln zł, z czego około </w:t>
      </w:r>
      <w:r w:rsidR="00D407D3">
        <w:rPr>
          <w:rFonts w:cstheme="minorHAnsi"/>
          <w:iCs/>
          <w:color w:val="000000"/>
          <w:szCs w:val="24"/>
        </w:rPr>
        <w:t>4</w:t>
      </w:r>
      <w:r w:rsidR="00466E71">
        <w:rPr>
          <w:rFonts w:cstheme="minorHAnsi"/>
          <w:iCs/>
          <w:color w:val="000000"/>
          <w:szCs w:val="24"/>
        </w:rPr>
        <w:t xml:space="preserve"> mln</w:t>
      </w:r>
      <w:r>
        <w:rPr>
          <w:rFonts w:cstheme="minorHAnsi"/>
          <w:iCs/>
          <w:color w:val="000000"/>
          <w:szCs w:val="24"/>
        </w:rPr>
        <w:t xml:space="preserve"> zł ze swojego budżetu poniesie Gmina</w:t>
      </w:r>
      <w:r w:rsidR="00A51DA3">
        <w:rPr>
          <w:rFonts w:cstheme="minorHAnsi"/>
          <w:iCs/>
          <w:color w:val="000000"/>
          <w:szCs w:val="24"/>
        </w:rPr>
        <w:t xml:space="preserve"> </w:t>
      </w:r>
      <w:r w:rsidR="007314E5">
        <w:rPr>
          <w:rFonts w:cstheme="minorHAnsi"/>
          <w:iCs/>
          <w:color w:val="000000"/>
          <w:szCs w:val="24"/>
        </w:rPr>
        <w:t>Miasto Sochaczew</w:t>
      </w:r>
      <w:r>
        <w:rPr>
          <w:rFonts w:cstheme="minorHAnsi"/>
          <w:iCs/>
          <w:color w:val="000000"/>
          <w:szCs w:val="24"/>
        </w:rPr>
        <w:t>. Planowane inwestycje są w znacznym stopniu oparte na finansowaniu ich ze środków UE w ramach nowej perspektywy finansowej na lata 2014-2020.</w:t>
      </w:r>
    </w:p>
    <w:p w:rsidR="00C84A28" w:rsidRDefault="00C84A28" w:rsidP="00C84A28">
      <w:pPr>
        <w:rPr>
          <w:szCs w:val="24"/>
        </w:rPr>
      </w:pPr>
      <w:r>
        <w:rPr>
          <w:szCs w:val="24"/>
        </w:rPr>
        <w:br w:type="page"/>
      </w:r>
    </w:p>
    <w:p w:rsidR="00C84A28" w:rsidRPr="00633F84" w:rsidRDefault="00C84A28" w:rsidP="00C84A28">
      <w:pPr>
        <w:pStyle w:val="Nagwek1"/>
        <w:rPr>
          <w:b/>
        </w:rPr>
      </w:pPr>
      <w:bookmarkStart w:id="2" w:name="_Toc411264594"/>
      <w:bookmarkStart w:id="3" w:name="_Toc422487586"/>
      <w:bookmarkStart w:id="4" w:name="_Toc427240223"/>
      <w:r w:rsidRPr="00633F84">
        <w:rPr>
          <w:b/>
        </w:rPr>
        <w:lastRenderedPageBreak/>
        <w:t>II. Ogólna strategia</w:t>
      </w:r>
      <w:bookmarkEnd w:id="2"/>
      <w:bookmarkEnd w:id="3"/>
      <w:bookmarkEnd w:id="4"/>
    </w:p>
    <w:p w:rsidR="00C84A28" w:rsidRPr="00633F84" w:rsidRDefault="00C84A28" w:rsidP="00C84A28">
      <w:pPr>
        <w:pStyle w:val="Nagwek2"/>
      </w:pPr>
      <w:bookmarkStart w:id="5" w:name="_Toc411264595"/>
      <w:bookmarkStart w:id="6" w:name="_Toc422487587"/>
      <w:bookmarkStart w:id="7" w:name="_Toc427240224"/>
      <w:r w:rsidRPr="00633F84">
        <w:t>1. Cele strategiczne i szczegółowe</w:t>
      </w:r>
      <w:bookmarkEnd w:id="5"/>
      <w:bookmarkEnd w:id="6"/>
      <w:bookmarkEnd w:id="7"/>
    </w:p>
    <w:p w:rsidR="001239A3" w:rsidRDefault="001239A3" w:rsidP="00C84A28">
      <w:pPr>
        <w:autoSpaceDE w:val="0"/>
        <w:autoSpaceDN w:val="0"/>
        <w:adjustRightInd w:val="0"/>
        <w:spacing w:after="120"/>
        <w:jc w:val="both"/>
        <w:rPr>
          <w:rFonts w:cstheme="minorHAnsi"/>
          <w:iCs/>
          <w:color w:val="000000"/>
          <w:szCs w:val="24"/>
        </w:rPr>
      </w:pPr>
    </w:p>
    <w:p w:rsidR="00C84A28" w:rsidRPr="00633F84" w:rsidRDefault="00C84A28" w:rsidP="00C84A28">
      <w:pPr>
        <w:autoSpaceDE w:val="0"/>
        <w:autoSpaceDN w:val="0"/>
        <w:adjustRightInd w:val="0"/>
        <w:spacing w:after="120"/>
        <w:jc w:val="both"/>
        <w:rPr>
          <w:rFonts w:cstheme="minorHAnsi"/>
          <w:iCs/>
          <w:color w:val="000000"/>
          <w:szCs w:val="24"/>
        </w:rPr>
      </w:pPr>
      <w:r w:rsidRPr="00633F84">
        <w:rPr>
          <w:rFonts w:cstheme="minorHAnsi"/>
          <w:iCs/>
          <w:color w:val="000000"/>
          <w:szCs w:val="24"/>
        </w:rPr>
        <w:t xml:space="preserve">Celem niniejszego dokumentu jest przedstawienie działań możliwych do realizacji w </w:t>
      </w:r>
      <w:r>
        <w:rPr>
          <w:rFonts w:cstheme="minorHAnsi"/>
          <w:iCs/>
          <w:color w:val="000000"/>
          <w:szCs w:val="24"/>
        </w:rPr>
        <w:t xml:space="preserve">zakresie zmniejszenia emisji </w:t>
      </w:r>
      <w:r w:rsidRPr="00633F84">
        <w:rPr>
          <w:rFonts w:cstheme="minorHAnsi"/>
          <w:iCs/>
          <w:color w:val="000000"/>
          <w:szCs w:val="24"/>
        </w:rPr>
        <w:t>CO</w:t>
      </w:r>
      <w:r w:rsidRPr="009C56FB">
        <w:rPr>
          <w:rFonts w:cstheme="minorHAnsi"/>
          <w:iCs/>
          <w:color w:val="000000"/>
          <w:szCs w:val="24"/>
          <w:vertAlign w:val="subscript"/>
        </w:rPr>
        <w:t>2</w:t>
      </w:r>
      <w:r w:rsidRPr="007C699F">
        <w:rPr>
          <w:rFonts w:cstheme="minorHAnsi"/>
          <w:iCs/>
          <w:color w:val="000000"/>
          <w:szCs w:val="24"/>
        </w:rPr>
        <w:t>, w</w:t>
      </w:r>
      <w:r>
        <w:rPr>
          <w:rFonts w:cstheme="minorHAnsi"/>
          <w:iCs/>
          <w:color w:val="000000"/>
          <w:szCs w:val="24"/>
        </w:rPr>
        <w:t>zrostu wykorzystania OZE oraz ograniczenia</w:t>
      </w:r>
      <w:r w:rsidRPr="00633F84">
        <w:rPr>
          <w:rFonts w:cstheme="minorHAnsi"/>
          <w:iCs/>
          <w:color w:val="000000"/>
          <w:szCs w:val="24"/>
        </w:rPr>
        <w:t xml:space="preserve"> zużycia energii finalnej. </w:t>
      </w:r>
      <w:r>
        <w:rPr>
          <w:rFonts w:cstheme="minorHAnsi"/>
          <w:iCs/>
          <w:color w:val="000000"/>
          <w:szCs w:val="24"/>
        </w:rPr>
        <w:t>Plan gospodarki niskoemisyjnej ma</w:t>
      </w:r>
      <w:r w:rsidRPr="00633F84">
        <w:rPr>
          <w:rFonts w:cstheme="minorHAnsi"/>
          <w:iCs/>
          <w:color w:val="000000"/>
          <w:szCs w:val="24"/>
        </w:rPr>
        <w:t xml:space="preserve"> przyczynić się do osiągnięcia celów określonych w pakiecie klimatyczno-energetycznym do 2020</w:t>
      </w:r>
      <w:r>
        <w:rPr>
          <w:rFonts w:cstheme="minorHAnsi"/>
          <w:iCs/>
          <w:color w:val="000000"/>
          <w:szCs w:val="24"/>
        </w:rPr>
        <w:t xml:space="preserve"> roku</w:t>
      </w:r>
      <w:r w:rsidRPr="00633F84">
        <w:rPr>
          <w:rFonts w:cstheme="minorHAnsi"/>
          <w:iCs/>
          <w:color w:val="000000"/>
          <w:szCs w:val="24"/>
        </w:rPr>
        <w:t xml:space="preserve">, tj. </w:t>
      </w:r>
    </w:p>
    <w:p w:rsidR="00C84A28" w:rsidRPr="001235C9" w:rsidRDefault="00C84A28" w:rsidP="00665BE6">
      <w:pPr>
        <w:pStyle w:val="Akapitzlist"/>
        <w:numPr>
          <w:ilvl w:val="0"/>
          <w:numId w:val="3"/>
        </w:numPr>
        <w:autoSpaceDE w:val="0"/>
        <w:autoSpaceDN w:val="0"/>
        <w:adjustRightInd w:val="0"/>
        <w:spacing w:before="0" w:after="120"/>
        <w:jc w:val="both"/>
        <w:rPr>
          <w:rFonts w:cstheme="minorHAnsi"/>
          <w:iCs/>
          <w:color w:val="000000"/>
          <w:szCs w:val="24"/>
        </w:rPr>
      </w:pPr>
      <w:r w:rsidRPr="001235C9">
        <w:rPr>
          <w:rFonts w:cstheme="minorHAnsi"/>
          <w:iCs/>
          <w:color w:val="000000"/>
          <w:szCs w:val="24"/>
        </w:rPr>
        <w:t>redukcji emisji gazów cieplarnianych;</w:t>
      </w:r>
    </w:p>
    <w:p w:rsidR="00C84A28" w:rsidRPr="00633F84" w:rsidRDefault="00C84A28" w:rsidP="00665BE6">
      <w:pPr>
        <w:pStyle w:val="Akapitzlist"/>
        <w:numPr>
          <w:ilvl w:val="0"/>
          <w:numId w:val="3"/>
        </w:numPr>
        <w:autoSpaceDE w:val="0"/>
        <w:autoSpaceDN w:val="0"/>
        <w:adjustRightInd w:val="0"/>
        <w:spacing w:before="0" w:after="120"/>
        <w:jc w:val="both"/>
        <w:rPr>
          <w:rFonts w:cstheme="minorHAnsi"/>
          <w:iCs/>
          <w:color w:val="000000"/>
          <w:szCs w:val="24"/>
        </w:rPr>
      </w:pPr>
      <w:r w:rsidRPr="00633F84">
        <w:rPr>
          <w:rFonts w:cstheme="minorHAnsi"/>
          <w:iCs/>
          <w:color w:val="000000"/>
          <w:szCs w:val="24"/>
        </w:rPr>
        <w:t>zwiększenia udziału energii pochodzącej ze źródeł odnawialnych;</w:t>
      </w:r>
    </w:p>
    <w:p w:rsidR="00C84A28" w:rsidRPr="00633F84" w:rsidRDefault="00C84A28" w:rsidP="00665BE6">
      <w:pPr>
        <w:pStyle w:val="Akapitzlist"/>
        <w:numPr>
          <w:ilvl w:val="0"/>
          <w:numId w:val="3"/>
        </w:numPr>
        <w:autoSpaceDE w:val="0"/>
        <w:autoSpaceDN w:val="0"/>
        <w:adjustRightInd w:val="0"/>
        <w:spacing w:before="0" w:after="120"/>
        <w:jc w:val="both"/>
        <w:rPr>
          <w:rFonts w:cstheme="minorHAnsi"/>
          <w:iCs/>
          <w:color w:val="000000"/>
          <w:szCs w:val="24"/>
        </w:rPr>
      </w:pPr>
      <w:r w:rsidRPr="00633F84">
        <w:rPr>
          <w:rFonts w:cstheme="minorHAnsi"/>
          <w:iCs/>
          <w:color w:val="000000"/>
          <w:szCs w:val="24"/>
        </w:rPr>
        <w:t>redukcji zużycia energii finalnej, co ma zostać zrealizowane poprzez podniesi</w:t>
      </w:r>
      <w:r>
        <w:rPr>
          <w:rFonts w:cstheme="minorHAnsi"/>
          <w:iCs/>
          <w:color w:val="000000"/>
          <w:szCs w:val="24"/>
        </w:rPr>
        <w:t>enie efektywności energetycznej,</w:t>
      </w:r>
    </w:p>
    <w:p w:rsidR="00C84A28" w:rsidRPr="00633F84" w:rsidRDefault="00C84A28" w:rsidP="00C84A28">
      <w:pPr>
        <w:autoSpaceDE w:val="0"/>
        <w:autoSpaceDN w:val="0"/>
        <w:adjustRightInd w:val="0"/>
        <w:spacing w:after="120"/>
        <w:jc w:val="both"/>
        <w:rPr>
          <w:rFonts w:cstheme="minorHAnsi"/>
          <w:iCs/>
          <w:color w:val="000000"/>
          <w:szCs w:val="24"/>
        </w:rPr>
      </w:pPr>
      <w:r w:rsidRPr="00633F84">
        <w:rPr>
          <w:rFonts w:cstheme="minorHAnsi"/>
          <w:iCs/>
          <w:color w:val="000000"/>
          <w:szCs w:val="24"/>
        </w:rPr>
        <w:t xml:space="preserve">a także do poprawy jakości powietrza na obszarach, na których odnotowano przekroczenia jakości poziomów dopuszczalnych stężeń w powietrzu i realizowane są programy ochrony powietrza. </w:t>
      </w:r>
    </w:p>
    <w:p w:rsidR="00C84A28" w:rsidRPr="00633F84" w:rsidRDefault="00C84A28" w:rsidP="001239A3">
      <w:pPr>
        <w:autoSpaceDE w:val="0"/>
        <w:autoSpaceDN w:val="0"/>
        <w:adjustRightInd w:val="0"/>
        <w:spacing w:after="240"/>
        <w:jc w:val="both"/>
        <w:rPr>
          <w:rFonts w:cstheme="minorHAnsi"/>
          <w:iCs/>
          <w:color w:val="000000"/>
          <w:szCs w:val="24"/>
        </w:rPr>
      </w:pPr>
      <w:r w:rsidRPr="00633F84">
        <w:rPr>
          <w:rFonts w:cstheme="minorHAnsi"/>
          <w:iCs/>
          <w:color w:val="000000"/>
          <w:szCs w:val="24"/>
        </w:rPr>
        <w:t xml:space="preserve">Cele te są zbieżne z obecną </w:t>
      </w:r>
      <w:r>
        <w:rPr>
          <w:rFonts w:cstheme="minorHAnsi"/>
          <w:iCs/>
          <w:color w:val="000000"/>
          <w:szCs w:val="24"/>
        </w:rPr>
        <w:t xml:space="preserve">unijną </w:t>
      </w:r>
      <w:r w:rsidRPr="00633F84">
        <w:rPr>
          <w:rFonts w:cstheme="minorHAnsi"/>
          <w:iCs/>
          <w:color w:val="000000"/>
          <w:szCs w:val="24"/>
        </w:rPr>
        <w:t>polityką energetyczną, krajową polityką energetyczną</w:t>
      </w:r>
      <w:r>
        <w:rPr>
          <w:rFonts w:cstheme="minorHAnsi"/>
          <w:iCs/>
          <w:color w:val="000000"/>
          <w:szCs w:val="24"/>
        </w:rPr>
        <w:t xml:space="preserve"> oraz</w:t>
      </w:r>
      <w:r w:rsidRPr="00633F84">
        <w:rPr>
          <w:rFonts w:cstheme="minorHAnsi"/>
          <w:iCs/>
          <w:color w:val="000000"/>
          <w:szCs w:val="24"/>
        </w:rPr>
        <w:t xml:space="preserve"> </w:t>
      </w:r>
      <w:r>
        <w:rPr>
          <w:rFonts w:cstheme="minorHAnsi"/>
          <w:iCs/>
          <w:color w:val="000000"/>
          <w:szCs w:val="24"/>
        </w:rPr>
        <w:t xml:space="preserve">regulacjami na </w:t>
      </w:r>
      <w:r w:rsidRPr="00633F84">
        <w:rPr>
          <w:rFonts w:cstheme="minorHAnsi"/>
          <w:iCs/>
          <w:color w:val="000000"/>
          <w:szCs w:val="24"/>
        </w:rPr>
        <w:t>szczeblu lokalnym.</w:t>
      </w:r>
    </w:p>
    <w:p w:rsidR="00C84A28" w:rsidRPr="00633F84" w:rsidRDefault="00C84A28" w:rsidP="00C84A28">
      <w:pPr>
        <w:jc w:val="both"/>
        <w:rPr>
          <w:szCs w:val="24"/>
        </w:rPr>
      </w:pPr>
      <w:r w:rsidRPr="00633F84">
        <w:rPr>
          <w:szCs w:val="24"/>
        </w:rPr>
        <w:t>Cele strategiczne Planu będą</w:t>
      </w:r>
      <w:r>
        <w:rPr>
          <w:szCs w:val="24"/>
        </w:rPr>
        <w:t xml:space="preserve"> realizowane</w:t>
      </w:r>
      <w:r w:rsidRPr="00633F84">
        <w:rPr>
          <w:szCs w:val="24"/>
        </w:rPr>
        <w:t xml:space="preserve"> </w:t>
      </w:r>
      <w:r w:rsidR="0093581E">
        <w:rPr>
          <w:szCs w:val="24"/>
        </w:rPr>
        <w:t>na terenie Gminy</w:t>
      </w:r>
      <w:r w:rsidR="003F705C">
        <w:rPr>
          <w:szCs w:val="24"/>
        </w:rPr>
        <w:t xml:space="preserve"> </w:t>
      </w:r>
      <w:r w:rsidR="007314E5">
        <w:rPr>
          <w:szCs w:val="24"/>
        </w:rPr>
        <w:t>Miasto Sochaczew</w:t>
      </w:r>
      <w:r>
        <w:rPr>
          <w:szCs w:val="24"/>
        </w:rPr>
        <w:t xml:space="preserve"> </w:t>
      </w:r>
      <w:r w:rsidR="001239A3">
        <w:rPr>
          <w:szCs w:val="24"/>
        </w:rPr>
        <w:t>to:</w:t>
      </w:r>
    </w:p>
    <w:p w:rsidR="00C84A28" w:rsidRPr="00466E71" w:rsidRDefault="00044AE6" w:rsidP="009401C0">
      <w:pPr>
        <w:pStyle w:val="Akapitzlist"/>
        <w:numPr>
          <w:ilvl w:val="0"/>
          <w:numId w:val="4"/>
        </w:numPr>
        <w:spacing w:before="0" w:after="0"/>
        <w:jc w:val="both"/>
        <w:rPr>
          <w:b/>
          <w:szCs w:val="24"/>
        </w:rPr>
      </w:pPr>
      <w:r w:rsidRPr="00466E71">
        <w:rPr>
          <w:b/>
          <w:szCs w:val="24"/>
        </w:rPr>
        <w:t>Zmniejszenie o</w:t>
      </w:r>
      <w:r w:rsidR="00C84A28" w:rsidRPr="00466E71">
        <w:rPr>
          <w:b/>
          <w:szCs w:val="24"/>
        </w:rPr>
        <w:t xml:space="preserve"> </w:t>
      </w:r>
      <w:r w:rsidR="009401C0">
        <w:rPr>
          <w:b/>
          <w:szCs w:val="24"/>
        </w:rPr>
        <w:t>1</w:t>
      </w:r>
      <w:r w:rsidR="00C84A28" w:rsidRPr="00466E71">
        <w:rPr>
          <w:b/>
          <w:szCs w:val="24"/>
        </w:rPr>
        <w:t xml:space="preserve">% </w:t>
      </w:r>
      <w:r w:rsidR="00832273">
        <w:rPr>
          <w:b/>
          <w:szCs w:val="24"/>
        </w:rPr>
        <w:t>-</w:t>
      </w:r>
      <w:r w:rsidR="009401C0" w:rsidRPr="009401C0">
        <w:t xml:space="preserve"> </w:t>
      </w:r>
      <w:r w:rsidR="009401C0" w:rsidRPr="009401C0">
        <w:rPr>
          <w:b/>
          <w:szCs w:val="24"/>
        </w:rPr>
        <w:t>3</w:t>
      </w:r>
      <w:r w:rsidR="009401C0">
        <w:rPr>
          <w:b/>
          <w:szCs w:val="24"/>
        </w:rPr>
        <w:t xml:space="preserve"> </w:t>
      </w:r>
      <w:r w:rsidR="009401C0" w:rsidRPr="009401C0">
        <w:rPr>
          <w:b/>
          <w:szCs w:val="24"/>
        </w:rPr>
        <w:t xml:space="preserve">046 </w:t>
      </w:r>
      <w:r w:rsidR="00832273">
        <w:rPr>
          <w:b/>
          <w:szCs w:val="24"/>
        </w:rPr>
        <w:t>MWh</w:t>
      </w:r>
      <w:r w:rsidR="00FC7D57">
        <w:rPr>
          <w:b/>
          <w:szCs w:val="24"/>
        </w:rPr>
        <w:t>/rok</w:t>
      </w:r>
      <w:r w:rsidR="00832273">
        <w:rPr>
          <w:b/>
          <w:szCs w:val="24"/>
        </w:rPr>
        <w:t xml:space="preserve"> </w:t>
      </w:r>
      <w:r w:rsidR="00C84A28" w:rsidRPr="00466E71">
        <w:rPr>
          <w:b/>
          <w:szCs w:val="24"/>
        </w:rPr>
        <w:t xml:space="preserve">zapotrzebowania na energię finalną do 2020 roku, </w:t>
      </w:r>
    </w:p>
    <w:p w:rsidR="00C84A28" w:rsidRPr="002A5D5E" w:rsidRDefault="001C13BA" w:rsidP="00D407D3">
      <w:pPr>
        <w:pStyle w:val="Akapitzlist"/>
        <w:numPr>
          <w:ilvl w:val="0"/>
          <w:numId w:val="4"/>
        </w:numPr>
        <w:spacing w:before="0" w:after="0"/>
        <w:jc w:val="both"/>
        <w:rPr>
          <w:b/>
          <w:szCs w:val="24"/>
        </w:rPr>
      </w:pPr>
      <w:r w:rsidRPr="002A5D5E">
        <w:rPr>
          <w:b/>
          <w:szCs w:val="24"/>
        </w:rPr>
        <w:t xml:space="preserve">Zwiększenie o </w:t>
      </w:r>
      <w:r w:rsidR="00C62678" w:rsidRPr="005C0548">
        <w:rPr>
          <w:b/>
          <w:szCs w:val="24"/>
        </w:rPr>
        <w:t>283</w:t>
      </w:r>
      <w:r w:rsidR="00C84A28" w:rsidRPr="002A5D5E">
        <w:rPr>
          <w:b/>
          <w:szCs w:val="24"/>
        </w:rPr>
        <w:t>%</w:t>
      </w:r>
      <w:r w:rsidR="00832273" w:rsidRPr="002A5D5E">
        <w:rPr>
          <w:b/>
          <w:szCs w:val="24"/>
        </w:rPr>
        <w:t xml:space="preserve"> - </w:t>
      </w:r>
      <w:r w:rsidR="00C62678">
        <w:rPr>
          <w:b/>
          <w:szCs w:val="24"/>
        </w:rPr>
        <w:t>12 644 MWh/rok udziału energii pochodzącej z źródeł odnawialnych do 2020 roku,</w:t>
      </w:r>
    </w:p>
    <w:p w:rsidR="0027315C" w:rsidRPr="002A5D5E" w:rsidRDefault="00C62678" w:rsidP="00D407D3">
      <w:pPr>
        <w:pStyle w:val="Akapitzlist"/>
        <w:numPr>
          <w:ilvl w:val="0"/>
          <w:numId w:val="4"/>
        </w:numPr>
        <w:spacing w:before="0" w:after="0"/>
        <w:jc w:val="both"/>
        <w:rPr>
          <w:b/>
          <w:szCs w:val="24"/>
        </w:rPr>
      </w:pPr>
      <w:r>
        <w:rPr>
          <w:b/>
          <w:szCs w:val="24"/>
        </w:rPr>
        <w:t>Zmniejszenie o 1</w:t>
      </w:r>
      <w:r w:rsidRPr="005C0548">
        <w:rPr>
          <w:b/>
          <w:szCs w:val="24"/>
        </w:rPr>
        <w:t>2</w:t>
      </w:r>
      <w:r w:rsidR="00C94B87" w:rsidRPr="002A5D5E">
        <w:rPr>
          <w:b/>
          <w:szCs w:val="24"/>
        </w:rPr>
        <w:t>%</w:t>
      </w:r>
      <w:r w:rsidR="00832273" w:rsidRPr="002A5D5E">
        <w:rPr>
          <w:b/>
          <w:szCs w:val="24"/>
        </w:rPr>
        <w:t xml:space="preserve"> – </w:t>
      </w:r>
      <w:r w:rsidR="00D407D3" w:rsidRPr="002A5D5E">
        <w:rPr>
          <w:b/>
          <w:szCs w:val="24"/>
        </w:rPr>
        <w:t>16</w:t>
      </w:r>
      <w:r w:rsidR="005C0548">
        <w:rPr>
          <w:b/>
          <w:szCs w:val="24"/>
        </w:rPr>
        <w:t> </w:t>
      </w:r>
      <w:r w:rsidR="00D407D3" w:rsidRPr="002A5D5E">
        <w:rPr>
          <w:b/>
          <w:szCs w:val="24"/>
        </w:rPr>
        <w:t>962</w:t>
      </w:r>
      <w:r w:rsidR="005C0548">
        <w:rPr>
          <w:b/>
          <w:szCs w:val="24"/>
        </w:rPr>
        <w:t xml:space="preserve"> </w:t>
      </w:r>
      <w:r>
        <w:rPr>
          <w:b/>
          <w:szCs w:val="24"/>
        </w:rPr>
        <w:t>Mg/rok emisji CO</w:t>
      </w:r>
      <w:r>
        <w:rPr>
          <w:b/>
          <w:szCs w:val="24"/>
          <w:vertAlign w:val="subscript"/>
        </w:rPr>
        <w:t>2</w:t>
      </w:r>
      <w:r>
        <w:rPr>
          <w:b/>
          <w:szCs w:val="24"/>
        </w:rPr>
        <w:t xml:space="preserve"> do 2020 roku,</w:t>
      </w:r>
    </w:p>
    <w:p w:rsidR="006137CE" w:rsidRPr="002A5D5E" w:rsidRDefault="00C62678" w:rsidP="006137CE">
      <w:pPr>
        <w:pStyle w:val="Akapitzlist"/>
        <w:numPr>
          <w:ilvl w:val="0"/>
          <w:numId w:val="4"/>
        </w:numPr>
        <w:spacing w:before="0" w:after="0"/>
        <w:jc w:val="both"/>
        <w:rPr>
          <w:b/>
          <w:szCs w:val="24"/>
        </w:rPr>
      </w:pPr>
      <w:r>
        <w:rPr>
          <w:b/>
          <w:szCs w:val="24"/>
        </w:rPr>
        <w:t xml:space="preserve">Poprawa jakości powietrza i redukcja zanieczyszczeń pyłowych do powietrza o </w:t>
      </w:r>
      <w:r w:rsidRPr="005C0548">
        <w:rPr>
          <w:b/>
          <w:szCs w:val="24"/>
        </w:rPr>
        <w:t>10,6</w:t>
      </w:r>
      <w:r w:rsidR="006137CE" w:rsidRPr="002A5D5E">
        <w:rPr>
          <w:b/>
          <w:szCs w:val="24"/>
        </w:rPr>
        <w:t xml:space="preserve"> Mg</w:t>
      </w:r>
      <w:r w:rsidR="00FC7D57" w:rsidRPr="002A5D5E">
        <w:rPr>
          <w:b/>
          <w:szCs w:val="24"/>
        </w:rPr>
        <w:t>/rok</w:t>
      </w:r>
      <w:r w:rsidR="006137CE" w:rsidRPr="002A5D5E">
        <w:rPr>
          <w:b/>
          <w:szCs w:val="24"/>
        </w:rPr>
        <w:t xml:space="preserve"> do 2020 roku.</w:t>
      </w:r>
    </w:p>
    <w:p w:rsidR="0027315C" w:rsidRDefault="0027315C" w:rsidP="0027315C">
      <w:pPr>
        <w:pStyle w:val="Akapitzlist"/>
        <w:spacing w:before="0" w:after="0"/>
        <w:jc w:val="both"/>
        <w:rPr>
          <w:b/>
          <w:szCs w:val="24"/>
        </w:rPr>
      </w:pPr>
    </w:p>
    <w:p w:rsidR="0027315C" w:rsidRDefault="0027315C" w:rsidP="0027315C">
      <w:pPr>
        <w:pStyle w:val="Akapitzlist"/>
        <w:spacing w:before="0" w:after="0"/>
        <w:jc w:val="both"/>
        <w:rPr>
          <w:b/>
          <w:szCs w:val="24"/>
        </w:rPr>
      </w:pPr>
    </w:p>
    <w:p w:rsidR="0027315C" w:rsidRPr="00466E71" w:rsidRDefault="0027315C" w:rsidP="0027315C">
      <w:pPr>
        <w:pStyle w:val="Akapitzlist"/>
        <w:spacing w:before="0" w:after="0"/>
        <w:jc w:val="both"/>
        <w:rPr>
          <w:b/>
          <w:szCs w:val="24"/>
        </w:rPr>
      </w:pPr>
    </w:p>
    <w:p w:rsidR="007314E5" w:rsidRDefault="007314E5" w:rsidP="00F5337A">
      <w:pPr>
        <w:spacing w:after="0"/>
        <w:jc w:val="both"/>
        <w:rPr>
          <w:sz w:val="23"/>
          <w:szCs w:val="23"/>
        </w:rPr>
      </w:pPr>
    </w:p>
    <w:p w:rsidR="007314E5" w:rsidRDefault="007314E5" w:rsidP="00F5337A">
      <w:pPr>
        <w:spacing w:after="0"/>
        <w:jc w:val="both"/>
        <w:rPr>
          <w:sz w:val="23"/>
          <w:szCs w:val="23"/>
        </w:rPr>
      </w:pPr>
    </w:p>
    <w:p w:rsidR="00C84A28" w:rsidRPr="007314E5" w:rsidRDefault="001239A3" w:rsidP="00F5337A">
      <w:pPr>
        <w:spacing w:after="0"/>
        <w:jc w:val="both"/>
        <w:rPr>
          <w:szCs w:val="24"/>
        </w:rPr>
      </w:pPr>
      <w:r w:rsidRPr="007314E5">
        <w:rPr>
          <w:szCs w:val="24"/>
        </w:rPr>
        <w:t xml:space="preserve">Cele strategiczne Planu będą realizowane na terenie Gminy </w:t>
      </w:r>
      <w:r w:rsidR="00CD4019">
        <w:rPr>
          <w:szCs w:val="24"/>
        </w:rPr>
        <w:t xml:space="preserve">Miasto Sochaczew </w:t>
      </w:r>
      <w:r w:rsidRPr="007314E5">
        <w:rPr>
          <w:szCs w:val="24"/>
        </w:rPr>
        <w:t>poprzez cele szczegółowe:</w:t>
      </w:r>
    </w:p>
    <w:tbl>
      <w:tblPr>
        <w:tblStyle w:val="Tabelasiatki5ciemnaakcent12"/>
        <w:tblW w:w="9238" w:type="dxa"/>
        <w:tblLook w:val="04A0"/>
      </w:tblPr>
      <w:tblGrid>
        <w:gridCol w:w="1980"/>
        <w:gridCol w:w="7258"/>
      </w:tblGrid>
      <w:tr w:rsidR="007314E5" w:rsidRPr="00044F0D" w:rsidTr="001632B6">
        <w:trPr>
          <w:cnfStyle w:val="100000000000"/>
          <w:trHeight w:val="333"/>
        </w:trPr>
        <w:tc>
          <w:tcPr>
            <w:cnfStyle w:val="001000000000"/>
            <w:tcW w:w="1980" w:type="dxa"/>
            <w:tcBorders>
              <w:top w:val="none" w:sz="0" w:space="0" w:color="auto"/>
              <w:left w:val="none" w:sz="0" w:space="0" w:color="auto"/>
              <w:right w:val="none" w:sz="0" w:space="0" w:color="auto"/>
            </w:tcBorders>
            <w:vAlign w:val="center"/>
          </w:tcPr>
          <w:p w:rsidR="007314E5" w:rsidRPr="00044F0D" w:rsidRDefault="007314E5" w:rsidP="007314E5">
            <w:pPr>
              <w:spacing w:line="288" w:lineRule="auto"/>
              <w:jc w:val="center"/>
              <w:rPr>
                <w:sz w:val="22"/>
                <w:szCs w:val="22"/>
              </w:rPr>
            </w:pPr>
            <w:r w:rsidRPr="00044F0D">
              <w:rPr>
                <w:sz w:val="22"/>
                <w:szCs w:val="22"/>
              </w:rPr>
              <w:t>Cel strategiczny</w:t>
            </w:r>
          </w:p>
        </w:tc>
        <w:tc>
          <w:tcPr>
            <w:tcW w:w="7258" w:type="dxa"/>
            <w:tcBorders>
              <w:top w:val="none" w:sz="0" w:space="0" w:color="auto"/>
              <w:left w:val="none" w:sz="0" w:space="0" w:color="auto"/>
              <w:right w:val="none" w:sz="0" w:space="0" w:color="auto"/>
            </w:tcBorders>
            <w:vAlign w:val="center"/>
          </w:tcPr>
          <w:p w:rsidR="007314E5" w:rsidRPr="00044F0D" w:rsidRDefault="007314E5" w:rsidP="007314E5">
            <w:pPr>
              <w:spacing w:line="288" w:lineRule="auto"/>
              <w:jc w:val="center"/>
              <w:cnfStyle w:val="100000000000"/>
              <w:rPr>
                <w:sz w:val="22"/>
                <w:szCs w:val="22"/>
              </w:rPr>
            </w:pPr>
            <w:r w:rsidRPr="00044F0D">
              <w:rPr>
                <w:sz w:val="22"/>
                <w:szCs w:val="22"/>
              </w:rPr>
              <w:t>Cel szczegółowy</w:t>
            </w:r>
          </w:p>
        </w:tc>
      </w:tr>
      <w:tr w:rsidR="007314E5" w:rsidRPr="00044F0D" w:rsidTr="00A07C17">
        <w:trPr>
          <w:cnfStyle w:val="000000100000"/>
          <w:trHeight w:val="607"/>
        </w:trPr>
        <w:tc>
          <w:tcPr>
            <w:cnfStyle w:val="001000000000"/>
            <w:tcW w:w="1980" w:type="dxa"/>
            <w:vMerge w:val="restart"/>
            <w:tcBorders>
              <w:left w:val="none" w:sz="0" w:space="0" w:color="auto"/>
            </w:tcBorders>
            <w:vAlign w:val="center"/>
          </w:tcPr>
          <w:p w:rsidR="007314E5" w:rsidRPr="00044F0D" w:rsidRDefault="007314E5" w:rsidP="007314E5">
            <w:pPr>
              <w:spacing w:line="288" w:lineRule="auto"/>
              <w:jc w:val="center"/>
              <w:rPr>
                <w:sz w:val="22"/>
                <w:szCs w:val="22"/>
              </w:rPr>
            </w:pPr>
            <w:r w:rsidRPr="00044F0D">
              <w:rPr>
                <w:sz w:val="22"/>
                <w:szCs w:val="22"/>
              </w:rPr>
              <w:t xml:space="preserve">1. </w:t>
            </w:r>
            <w:r w:rsidR="009401C0" w:rsidRPr="009401C0">
              <w:rPr>
                <w:sz w:val="22"/>
                <w:szCs w:val="22"/>
              </w:rPr>
              <w:t>Zmniejszenie o 1% - 3 046 MWh</w:t>
            </w:r>
            <w:r w:rsidR="00FC7D57">
              <w:rPr>
                <w:sz w:val="22"/>
                <w:szCs w:val="22"/>
              </w:rPr>
              <w:t>/rok</w:t>
            </w:r>
            <w:r w:rsidR="009401C0" w:rsidRPr="009401C0">
              <w:rPr>
                <w:sz w:val="22"/>
                <w:szCs w:val="22"/>
              </w:rPr>
              <w:t xml:space="preserve"> zapotrzebowania na energię finalną do 2020 roku</w:t>
            </w:r>
          </w:p>
        </w:tc>
        <w:tc>
          <w:tcPr>
            <w:tcW w:w="7258" w:type="dxa"/>
            <w:shd w:val="clear" w:color="auto" w:fill="D9D9D9" w:themeFill="background1" w:themeFillShade="D9"/>
            <w:vAlign w:val="center"/>
          </w:tcPr>
          <w:p w:rsidR="007314E5" w:rsidRPr="00044F0D" w:rsidRDefault="007314E5" w:rsidP="00A07C17">
            <w:pPr>
              <w:spacing w:line="288" w:lineRule="auto"/>
              <w:cnfStyle w:val="000000100000"/>
              <w:rPr>
                <w:sz w:val="22"/>
                <w:szCs w:val="22"/>
              </w:rPr>
            </w:pPr>
            <w:r w:rsidRPr="00044F0D">
              <w:rPr>
                <w:sz w:val="22"/>
                <w:szCs w:val="22"/>
              </w:rPr>
              <w:t xml:space="preserve">1.1 Zmniejszenie o </w:t>
            </w:r>
            <w:r w:rsidR="009401C0">
              <w:rPr>
                <w:sz w:val="22"/>
                <w:szCs w:val="22"/>
              </w:rPr>
              <w:t>4</w:t>
            </w:r>
            <w:r w:rsidRPr="00044F0D">
              <w:rPr>
                <w:sz w:val="22"/>
                <w:szCs w:val="22"/>
              </w:rPr>
              <w:t xml:space="preserve">% - </w:t>
            </w:r>
            <w:r w:rsidR="009401C0" w:rsidRPr="009401C0">
              <w:rPr>
                <w:sz w:val="22"/>
                <w:szCs w:val="22"/>
              </w:rPr>
              <w:t>589</w:t>
            </w:r>
            <w:r w:rsidRPr="00044F0D">
              <w:rPr>
                <w:sz w:val="22"/>
                <w:szCs w:val="22"/>
              </w:rPr>
              <w:t xml:space="preserve"> MWh</w:t>
            </w:r>
            <w:r w:rsidR="00FC7D57">
              <w:rPr>
                <w:sz w:val="22"/>
                <w:szCs w:val="22"/>
              </w:rPr>
              <w:t>/rok</w:t>
            </w:r>
            <w:r w:rsidRPr="00044F0D">
              <w:rPr>
                <w:sz w:val="22"/>
                <w:szCs w:val="22"/>
              </w:rPr>
              <w:t xml:space="preserve"> zapotrzebowania na energię finalną w sektorze komunalnym do 2020 roku</w:t>
            </w:r>
          </w:p>
        </w:tc>
      </w:tr>
      <w:tr w:rsidR="007314E5" w:rsidRPr="00044F0D" w:rsidTr="00A07C17">
        <w:trPr>
          <w:trHeight w:val="607"/>
        </w:trPr>
        <w:tc>
          <w:tcPr>
            <w:cnfStyle w:val="001000000000"/>
            <w:tcW w:w="1980" w:type="dxa"/>
            <w:vMerge/>
            <w:tcBorders>
              <w:left w:val="none" w:sz="0" w:space="0" w:color="auto"/>
            </w:tcBorders>
            <w:vAlign w:val="center"/>
          </w:tcPr>
          <w:p w:rsidR="007314E5" w:rsidRPr="00044F0D" w:rsidRDefault="007314E5" w:rsidP="007314E5">
            <w:pPr>
              <w:spacing w:line="288" w:lineRule="auto"/>
              <w:jc w:val="center"/>
              <w:rPr>
                <w:sz w:val="22"/>
                <w:szCs w:val="22"/>
              </w:rPr>
            </w:pPr>
          </w:p>
        </w:tc>
        <w:tc>
          <w:tcPr>
            <w:tcW w:w="7258" w:type="dxa"/>
            <w:shd w:val="clear" w:color="auto" w:fill="D9D9D9" w:themeFill="background1" w:themeFillShade="D9"/>
            <w:vAlign w:val="center"/>
          </w:tcPr>
          <w:p w:rsidR="007314E5" w:rsidRPr="00044F0D" w:rsidRDefault="007314E5" w:rsidP="00A07C17">
            <w:pPr>
              <w:pStyle w:val="Akapitzlist"/>
              <w:numPr>
                <w:ilvl w:val="1"/>
                <w:numId w:val="32"/>
              </w:numPr>
              <w:spacing w:line="288" w:lineRule="auto"/>
              <w:cnfStyle w:val="000000000000"/>
              <w:rPr>
                <w:sz w:val="22"/>
                <w:szCs w:val="22"/>
              </w:rPr>
            </w:pPr>
            <w:r w:rsidRPr="00044F0D">
              <w:rPr>
                <w:sz w:val="22"/>
                <w:szCs w:val="22"/>
              </w:rPr>
              <w:t xml:space="preserve">Zmniejszenie o </w:t>
            </w:r>
            <w:r>
              <w:rPr>
                <w:sz w:val="22"/>
                <w:szCs w:val="22"/>
              </w:rPr>
              <w:t>1</w:t>
            </w:r>
            <w:r w:rsidRPr="00044F0D">
              <w:rPr>
                <w:sz w:val="22"/>
                <w:szCs w:val="22"/>
              </w:rPr>
              <w:t xml:space="preserve">% - </w:t>
            </w:r>
            <w:r w:rsidR="009401C0">
              <w:rPr>
                <w:sz w:val="22"/>
                <w:szCs w:val="22"/>
              </w:rPr>
              <w:t>1</w:t>
            </w:r>
            <w:r w:rsidR="00BC49E4">
              <w:rPr>
                <w:sz w:val="22"/>
                <w:szCs w:val="22"/>
              </w:rPr>
              <w:t> </w:t>
            </w:r>
            <w:r w:rsidR="009401C0">
              <w:rPr>
                <w:sz w:val="22"/>
                <w:szCs w:val="22"/>
              </w:rPr>
              <w:t>768</w:t>
            </w:r>
            <w:r w:rsidRPr="00044F0D">
              <w:rPr>
                <w:sz w:val="22"/>
                <w:szCs w:val="22"/>
              </w:rPr>
              <w:t xml:space="preserve"> MWh</w:t>
            </w:r>
            <w:r w:rsidR="00FC7D57">
              <w:rPr>
                <w:sz w:val="22"/>
                <w:szCs w:val="22"/>
              </w:rPr>
              <w:t>/rok z</w:t>
            </w:r>
            <w:r w:rsidRPr="00044F0D">
              <w:rPr>
                <w:sz w:val="22"/>
                <w:szCs w:val="22"/>
              </w:rPr>
              <w:t>apotrzebowania na energię finalną w sektorze mieszkalnym i sektorze usługowym do 2020 roku</w:t>
            </w:r>
          </w:p>
        </w:tc>
      </w:tr>
      <w:tr w:rsidR="007314E5" w:rsidRPr="00044F0D" w:rsidTr="00A07C17">
        <w:trPr>
          <w:cnfStyle w:val="000000100000"/>
          <w:trHeight w:val="621"/>
        </w:trPr>
        <w:tc>
          <w:tcPr>
            <w:cnfStyle w:val="001000000000"/>
            <w:tcW w:w="1980" w:type="dxa"/>
            <w:vMerge/>
            <w:tcBorders>
              <w:left w:val="none" w:sz="0" w:space="0" w:color="auto"/>
            </w:tcBorders>
            <w:vAlign w:val="center"/>
          </w:tcPr>
          <w:p w:rsidR="007314E5" w:rsidRPr="00044F0D" w:rsidRDefault="007314E5" w:rsidP="007314E5">
            <w:pPr>
              <w:spacing w:line="288" w:lineRule="auto"/>
              <w:jc w:val="center"/>
              <w:rPr>
                <w:sz w:val="22"/>
                <w:szCs w:val="22"/>
              </w:rPr>
            </w:pPr>
          </w:p>
        </w:tc>
        <w:tc>
          <w:tcPr>
            <w:tcW w:w="7258" w:type="dxa"/>
            <w:shd w:val="clear" w:color="auto" w:fill="D9D9D9" w:themeFill="background1" w:themeFillShade="D9"/>
            <w:vAlign w:val="center"/>
          </w:tcPr>
          <w:p w:rsidR="007314E5" w:rsidRPr="00044F0D" w:rsidRDefault="007314E5" w:rsidP="00A07C17">
            <w:pPr>
              <w:spacing w:line="288" w:lineRule="auto"/>
              <w:cnfStyle w:val="000000100000"/>
              <w:rPr>
                <w:sz w:val="22"/>
                <w:szCs w:val="22"/>
              </w:rPr>
            </w:pPr>
            <w:r w:rsidRPr="00044F0D">
              <w:rPr>
                <w:sz w:val="22"/>
                <w:szCs w:val="22"/>
              </w:rPr>
              <w:t xml:space="preserve">1.3 Zmniejszenie o </w:t>
            </w:r>
            <w:r w:rsidR="009401C0">
              <w:rPr>
                <w:sz w:val="22"/>
                <w:szCs w:val="22"/>
              </w:rPr>
              <w:t>2</w:t>
            </w:r>
            <w:r w:rsidRPr="00044F0D">
              <w:rPr>
                <w:sz w:val="22"/>
                <w:szCs w:val="22"/>
              </w:rPr>
              <w:t xml:space="preserve">% - </w:t>
            </w:r>
            <w:r w:rsidR="009401C0" w:rsidRPr="009401C0">
              <w:rPr>
                <w:sz w:val="22"/>
                <w:szCs w:val="22"/>
              </w:rPr>
              <w:t>689</w:t>
            </w:r>
            <w:r>
              <w:rPr>
                <w:sz w:val="22"/>
                <w:szCs w:val="22"/>
              </w:rPr>
              <w:t xml:space="preserve"> </w:t>
            </w:r>
            <w:r w:rsidR="00FC7D57">
              <w:rPr>
                <w:sz w:val="22"/>
                <w:szCs w:val="22"/>
              </w:rPr>
              <w:t>MWh/rok z</w:t>
            </w:r>
            <w:r w:rsidRPr="00044F0D">
              <w:rPr>
                <w:sz w:val="22"/>
                <w:szCs w:val="22"/>
              </w:rPr>
              <w:t>apotrzebowania na energię finalną w sektorze transportu do 2020 roku</w:t>
            </w:r>
          </w:p>
        </w:tc>
      </w:tr>
      <w:tr w:rsidR="007314E5" w:rsidRPr="00044F0D" w:rsidTr="00A07C17">
        <w:trPr>
          <w:trHeight w:val="643"/>
        </w:trPr>
        <w:tc>
          <w:tcPr>
            <w:cnfStyle w:val="001000000000"/>
            <w:tcW w:w="1980" w:type="dxa"/>
            <w:vMerge w:val="restart"/>
            <w:tcBorders>
              <w:left w:val="none" w:sz="0" w:space="0" w:color="auto"/>
            </w:tcBorders>
            <w:vAlign w:val="center"/>
          </w:tcPr>
          <w:p w:rsidR="007314E5" w:rsidRPr="005C0548" w:rsidRDefault="007314E5" w:rsidP="00D407D3">
            <w:pPr>
              <w:spacing w:after="200" w:line="288" w:lineRule="auto"/>
              <w:jc w:val="center"/>
              <w:rPr>
                <w:sz w:val="22"/>
                <w:szCs w:val="22"/>
              </w:rPr>
            </w:pPr>
            <w:r w:rsidRPr="002A5D5E">
              <w:rPr>
                <w:sz w:val="22"/>
                <w:szCs w:val="22"/>
              </w:rPr>
              <w:t>2</w:t>
            </w:r>
            <w:r w:rsidR="009401C0" w:rsidRPr="002A5D5E">
              <w:rPr>
                <w:sz w:val="22"/>
                <w:szCs w:val="22"/>
              </w:rPr>
              <w:t>.</w:t>
            </w:r>
            <w:r w:rsidR="009401C0" w:rsidRPr="002A5D5E">
              <w:t xml:space="preserve"> </w:t>
            </w:r>
            <w:r w:rsidR="00C62678">
              <w:rPr>
                <w:sz w:val="22"/>
                <w:szCs w:val="22"/>
              </w:rPr>
              <w:t xml:space="preserve">Zwiększenie o </w:t>
            </w:r>
            <w:r w:rsidR="00C62678" w:rsidRPr="005C0548">
              <w:rPr>
                <w:sz w:val="22"/>
                <w:szCs w:val="22"/>
              </w:rPr>
              <w:t>283</w:t>
            </w:r>
            <w:r w:rsidR="009401C0" w:rsidRPr="002A5D5E">
              <w:rPr>
                <w:sz w:val="22"/>
                <w:szCs w:val="22"/>
              </w:rPr>
              <w:t xml:space="preserve">% - </w:t>
            </w:r>
            <w:r w:rsidR="00D407D3" w:rsidRPr="002A5D5E">
              <w:rPr>
                <w:sz w:val="22"/>
                <w:szCs w:val="22"/>
              </w:rPr>
              <w:t>12</w:t>
            </w:r>
            <w:r w:rsidR="00C62678">
              <w:rPr>
                <w:sz w:val="22"/>
                <w:szCs w:val="22"/>
              </w:rPr>
              <w:t> 644 MWh/rok udziału energii pochodzącej z źródeł odnawialnych do 2020 roku</w:t>
            </w:r>
          </w:p>
        </w:tc>
        <w:tc>
          <w:tcPr>
            <w:tcW w:w="7258" w:type="dxa"/>
            <w:shd w:val="clear" w:color="auto" w:fill="D9D9D9" w:themeFill="background1" w:themeFillShade="D9"/>
            <w:vAlign w:val="center"/>
          </w:tcPr>
          <w:p w:rsidR="007314E5" w:rsidRPr="002A5D5E" w:rsidRDefault="00C62678" w:rsidP="00A07C17">
            <w:pPr>
              <w:spacing w:after="200" w:line="288" w:lineRule="auto"/>
              <w:ind w:left="35"/>
              <w:cnfStyle w:val="000000000000"/>
              <w:rPr>
                <w:sz w:val="22"/>
                <w:szCs w:val="22"/>
              </w:rPr>
            </w:pPr>
            <w:r>
              <w:rPr>
                <w:sz w:val="22"/>
                <w:szCs w:val="22"/>
              </w:rPr>
              <w:t xml:space="preserve">2.1 Zwiększenie o </w:t>
            </w:r>
            <w:r w:rsidRPr="005C0548">
              <w:rPr>
                <w:sz w:val="22"/>
                <w:szCs w:val="22"/>
              </w:rPr>
              <w:t>316</w:t>
            </w:r>
            <w:r w:rsidR="007314E5" w:rsidRPr="002A5D5E">
              <w:rPr>
                <w:sz w:val="22"/>
                <w:szCs w:val="22"/>
              </w:rPr>
              <w:t xml:space="preserve">% - </w:t>
            </w:r>
            <w:r w:rsidR="00D407D3" w:rsidRPr="002A5D5E">
              <w:rPr>
                <w:sz w:val="22"/>
                <w:szCs w:val="22"/>
              </w:rPr>
              <w:t>1 614</w:t>
            </w:r>
            <w:r w:rsidR="007314E5" w:rsidRPr="002A5D5E">
              <w:rPr>
                <w:sz w:val="22"/>
                <w:szCs w:val="22"/>
              </w:rPr>
              <w:t xml:space="preserve"> MWh</w:t>
            </w:r>
            <w:r w:rsidR="00FC7D57" w:rsidRPr="002A5D5E">
              <w:rPr>
                <w:sz w:val="22"/>
                <w:szCs w:val="22"/>
              </w:rPr>
              <w:t>/rok</w:t>
            </w:r>
            <w:r>
              <w:rPr>
                <w:sz w:val="22"/>
                <w:szCs w:val="22"/>
              </w:rPr>
              <w:t xml:space="preserve"> udziału energii pochodzącej ze źródeł odnawialnych w sektorze komunalnym do 2020 roku</w:t>
            </w:r>
          </w:p>
        </w:tc>
      </w:tr>
      <w:tr w:rsidR="007314E5" w:rsidRPr="00044F0D" w:rsidTr="00A07C17">
        <w:trPr>
          <w:cnfStyle w:val="000000100000"/>
          <w:trHeight w:val="920"/>
        </w:trPr>
        <w:tc>
          <w:tcPr>
            <w:cnfStyle w:val="001000000000"/>
            <w:tcW w:w="1980" w:type="dxa"/>
            <w:vMerge/>
            <w:tcBorders>
              <w:left w:val="none" w:sz="0" w:space="0" w:color="auto"/>
            </w:tcBorders>
            <w:vAlign w:val="center"/>
          </w:tcPr>
          <w:p w:rsidR="007314E5" w:rsidRPr="001632B6" w:rsidRDefault="007314E5" w:rsidP="007314E5">
            <w:pPr>
              <w:spacing w:after="200" w:line="288" w:lineRule="auto"/>
              <w:jc w:val="center"/>
              <w:rPr>
                <w:sz w:val="22"/>
                <w:szCs w:val="22"/>
              </w:rPr>
            </w:pPr>
          </w:p>
        </w:tc>
        <w:tc>
          <w:tcPr>
            <w:tcW w:w="7258" w:type="dxa"/>
            <w:shd w:val="clear" w:color="auto" w:fill="D9D9D9" w:themeFill="background1" w:themeFillShade="D9"/>
            <w:vAlign w:val="center"/>
          </w:tcPr>
          <w:p w:rsidR="007314E5" w:rsidRPr="002A5D5E" w:rsidRDefault="00C62678" w:rsidP="00A07C17">
            <w:pPr>
              <w:spacing w:after="200" w:line="288" w:lineRule="auto"/>
              <w:ind w:left="35"/>
              <w:cnfStyle w:val="000000100000"/>
              <w:rPr>
                <w:sz w:val="22"/>
                <w:szCs w:val="22"/>
              </w:rPr>
            </w:pPr>
            <w:r>
              <w:rPr>
                <w:sz w:val="22"/>
                <w:szCs w:val="22"/>
              </w:rPr>
              <w:t xml:space="preserve">2.2 Zwiększenie o </w:t>
            </w:r>
            <w:r w:rsidRPr="005C0548">
              <w:rPr>
                <w:sz w:val="22"/>
                <w:szCs w:val="22"/>
              </w:rPr>
              <w:t>247</w:t>
            </w:r>
            <w:r w:rsidR="007314E5" w:rsidRPr="002A5D5E">
              <w:rPr>
                <w:sz w:val="22"/>
                <w:szCs w:val="22"/>
              </w:rPr>
              <w:t xml:space="preserve">% - </w:t>
            </w:r>
            <w:r w:rsidRPr="005C0548">
              <w:rPr>
                <w:sz w:val="22"/>
                <w:szCs w:val="22"/>
              </w:rPr>
              <w:t>11 030</w:t>
            </w:r>
            <w:r w:rsidR="00D407D3" w:rsidRPr="002A5D5E">
              <w:rPr>
                <w:sz w:val="22"/>
                <w:szCs w:val="22"/>
              </w:rPr>
              <w:t xml:space="preserve"> </w:t>
            </w:r>
            <w:r w:rsidR="007314E5" w:rsidRPr="002A5D5E">
              <w:rPr>
                <w:sz w:val="22"/>
                <w:szCs w:val="22"/>
              </w:rPr>
              <w:t>MWh</w:t>
            </w:r>
            <w:r w:rsidR="00FC7D57" w:rsidRPr="002A5D5E">
              <w:rPr>
                <w:sz w:val="22"/>
                <w:szCs w:val="22"/>
              </w:rPr>
              <w:t>/rok</w:t>
            </w:r>
            <w:r>
              <w:rPr>
                <w:sz w:val="22"/>
                <w:szCs w:val="22"/>
              </w:rPr>
              <w:t xml:space="preserve"> udziału energii pochodzącej ze źródeł odnawialnych w sektorze mieszkalnym i w sektorze usługowym do 2020 roku</w:t>
            </w:r>
          </w:p>
        </w:tc>
      </w:tr>
      <w:tr w:rsidR="007314E5" w:rsidRPr="00044F0D" w:rsidTr="00A07C17">
        <w:trPr>
          <w:trHeight w:val="296"/>
        </w:trPr>
        <w:tc>
          <w:tcPr>
            <w:cnfStyle w:val="001000000000"/>
            <w:tcW w:w="1980" w:type="dxa"/>
            <w:vMerge w:val="restart"/>
            <w:tcBorders>
              <w:left w:val="none" w:sz="0" w:space="0" w:color="auto"/>
            </w:tcBorders>
            <w:vAlign w:val="center"/>
          </w:tcPr>
          <w:p w:rsidR="007314E5" w:rsidRPr="005C0548" w:rsidRDefault="007314E5" w:rsidP="005C0548">
            <w:pPr>
              <w:spacing w:after="200" w:line="288" w:lineRule="auto"/>
              <w:jc w:val="center"/>
              <w:rPr>
                <w:sz w:val="22"/>
                <w:szCs w:val="22"/>
              </w:rPr>
            </w:pPr>
            <w:r w:rsidRPr="002A5D5E">
              <w:rPr>
                <w:sz w:val="22"/>
                <w:szCs w:val="22"/>
              </w:rPr>
              <w:t xml:space="preserve">3. </w:t>
            </w:r>
            <w:r w:rsidR="009401C0" w:rsidRPr="002A5D5E">
              <w:rPr>
                <w:sz w:val="22"/>
                <w:szCs w:val="22"/>
              </w:rPr>
              <w:t>Zmniejszenie o 1</w:t>
            </w:r>
            <w:r w:rsidR="00C62678" w:rsidRPr="005C0548">
              <w:rPr>
                <w:sz w:val="22"/>
                <w:szCs w:val="22"/>
              </w:rPr>
              <w:t>2</w:t>
            </w:r>
            <w:r w:rsidR="009401C0" w:rsidRPr="002A5D5E">
              <w:rPr>
                <w:sz w:val="22"/>
                <w:szCs w:val="22"/>
              </w:rPr>
              <w:t xml:space="preserve">% – </w:t>
            </w:r>
            <w:r w:rsidR="00D407D3" w:rsidRPr="005C0548">
              <w:rPr>
                <w:sz w:val="22"/>
                <w:szCs w:val="22"/>
              </w:rPr>
              <w:t>16 962</w:t>
            </w:r>
            <w:r w:rsidR="00C62678" w:rsidRPr="005C0548">
              <w:rPr>
                <w:sz w:val="22"/>
                <w:szCs w:val="22"/>
              </w:rPr>
              <w:t> </w:t>
            </w:r>
            <w:r w:rsidR="009401C0" w:rsidRPr="002A5D5E">
              <w:rPr>
                <w:sz w:val="22"/>
                <w:szCs w:val="22"/>
              </w:rPr>
              <w:t>Mg</w:t>
            </w:r>
            <w:r w:rsidR="00FC7D57" w:rsidRPr="002A5D5E">
              <w:rPr>
                <w:sz w:val="22"/>
                <w:szCs w:val="22"/>
              </w:rPr>
              <w:t>/rok</w:t>
            </w:r>
            <w:r w:rsidR="00C62678">
              <w:rPr>
                <w:sz w:val="22"/>
                <w:szCs w:val="22"/>
              </w:rPr>
              <w:t xml:space="preserve"> emisji CO</w:t>
            </w:r>
            <w:r w:rsidR="00C62678">
              <w:rPr>
                <w:sz w:val="22"/>
                <w:szCs w:val="22"/>
                <w:vertAlign w:val="subscript"/>
              </w:rPr>
              <w:t xml:space="preserve">2 </w:t>
            </w:r>
            <w:r w:rsidR="00C62678">
              <w:rPr>
                <w:sz w:val="22"/>
                <w:szCs w:val="22"/>
              </w:rPr>
              <w:t>do 2020 roku</w:t>
            </w:r>
          </w:p>
        </w:tc>
        <w:tc>
          <w:tcPr>
            <w:tcW w:w="7258" w:type="dxa"/>
            <w:shd w:val="clear" w:color="auto" w:fill="D9D9D9" w:themeFill="background1" w:themeFillShade="D9"/>
            <w:vAlign w:val="center"/>
          </w:tcPr>
          <w:p w:rsidR="007314E5" w:rsidRPr="002A5D5E" w:rsidRDefault="00C62678" w:rsidP="00A07C17">
            <w:pPr>
              <w:spacing w:after="200" w:line="288" w:lineRule="auto"/>
              <w:cnfStyle w:val="000000000000"/>
              <w:rPr>
                <w:sz w:val="22"/>
                <w:szCs w:val="22"/>
              </w:rPr>
            </w:pPr>
            <w:r>
              <w:rPr>
                <w:sz w:val="22"/>
                <w:szCs w:val="22"/>
              </w:rPr>
              <w:t xml:space="preserve">3.1 Zmniejszenie o </w:t>
            </w:r>
            <w:r w:rsidRPr="005C0548">
              <w:rPr>
                <w:sz w:val="22"/>
                <w:szCs w:val="22"/>
              </w:rPr>
              <w:t>30</w:t>
            </w:r>
            <w:r w:rsidR="007314E5" w:rsidRPr="002A5D5E">
              <w:rPr>
                <w:sz w:val="22"/>
                <w:szCs w:val="22"/>
              </w:rPr>
              <w:t>% emisji CO</w:t>
            </w:r>
            <w:r w:rsidR="007314E5" w:rsidRPr="002A5D5E">
              <w:rPr>
                <w:sz w:val="22"/>
                <w:szCs w:val="22"/>
                <w:vertAlign w:val="subscript"/>
              </w:rPr>
              <w:t xml:space="preserve">2 </w:t>
            </w:r>
            <w:r>
              <w:rPr>
                <w:sz w:val="22"/>
                <w:szCs w:val="22"/>
              </w:rPr>
              <w:t>– 2</w:t>
            </w:r>
            <w:r w:rsidR="005C0548">
              <w:rPr>
                <w:sz w:val="22"/>
                <w:szCs w:val="22"/>
              </w:rPr>
              <w:t> </w:t>
            </w:r>
            <w:r>
              <w:rPr>
                <w:sz w:val="22"/>
                <w:szCs w:val="22"/>
              </w:rPr>
              <w:t>416</w:t>
            </w:r>
            <w:r w:rsidR="005C0548">
              <w:rPr>
                <w:sz w:val="22"/>
                <w:szCs w:val="22"/>
              </w:rPr>
              <w:t xml:space="preserve"> </w:t>
            </w:r>
            <w:r>
              <w:rPr>
                <w:sz w:val="22"/>
                <w:szCs w:val="22"/>
              </w:rPr>
              <w:t>Mg CO</w:t>
            </w:r>
            <w:r>
              <w:rPr>
                <w:sz w:val="22"/>
                <w:szCs w:val="22"/>
                <w:vertAlign w:val="subscript"/>
              </w:rPr>
              <w:t>2</w:t>
            </w:r>
            <w:r>
              <w:rPr>
                <w:sz w:val="22"/>
                <w:szCs w:val="22"/>
              </w:rPr>
              <w:t>/rok w sektorze komunalnym do 2020 roku</w:t>
            </w:r>
          </w:p>
        </w:tc>
      </w:tr>
      <w:tr w:rsidR="007314E5" w:rsidRPr="00044F0D" w:rsidTr="00A07C17">
        <w:trPr>
          <w:cnfStyle w:val="000000100000"/>
          <w:trHeight w:val="607"/>
        </w:trPr>
        <w:tc>
          <w:tcPr>
            <w:cnfStyle w:val="001000000000"/>
            <w:tcW w:w="1980" w:type="dxa"/>
            <w:vMerge/>
            <w:tcBorders>
              <w:left w:val="none" w:sz="0" w:space="0" w:color="auto"/>
            </w:tcBorders>
            <w:vAlign w:val="center"/>
          </w:tcPr>
          <w:p w:rsidR="007314E5" w:rsidRPr="001632B6" w:rsidRDefault="007314E5" w:rsidP="007314E5">
            <w:pPr>
              <w:spacing w:after="200" w:line="288" w:lineRule="auto"/>
              <w:jc w:val="center"/>
              <w:rPr>
                <w:sz w:val="22"/>
                <w:szCs w:val="22"/>
              </w:rPr>
            </w:pPr>
          </w:p>
        </w:tc>
        <w:tc>
          <w:tcPr>
            <w:tcW w:w="7258" w:type="dxa"/>
            <w:shd w:val="clear" w:color="auto" w:fill="D9D9D9" w:themeFill="background1" w:themeFillShade="D9"/>
            <w:vAlign w:val="center"/>
          </w:tcPr>
          <w:p w:rsidR="007314E5" w:rsidRPr="002A5D5E" w:rsidRDefault="00C62678" w:rsidP="00A07C17">
            <w:pPr>
              <w:spacing w:after="200" w:line="288" w:lineRule="auto"/>
              <w:ind w:right="-108"/>
              <w:cnfStyle w:val="000000100000"/>
              <w:rPr>
                <w:sz w:val="22"/>
                <w:szCs w:val="22"/>
              </w:rPr>
            </w:pPr>
            <w:r>
              <w:rPr>
                <w:sz w:val="22"/>
                <w:szCs w:val="22"/>
              </w:rPr>
              <w:t>3.2 Zmniejszenie o 1</w:t>
            </w:r>
            <w:r w:rsidRPr="005C0548">
              <w:rPr>
                <w:sz w:val="22"/>
                <w:szCs w:val="22"/>
              </w:rPr>
              <w:t>8</w:t>
            </w:r>
            <w:r w:rsidR="007314E5" w:rsidRPr="002A5D5E">
              <w:rPr>
                <w:sz w:val="22"/>
                <w:szCs w:val="22"/>
              </w:rPr>
              <w:t>% emisji CO</w:t>
            </w:r>
            <w:r w:rsidR="007314E5" w:rsidRPr="002A5D5E">
              <w:rPr>
                <w:sz w:val="22"/>
                <w:szCs w:val="22"/>
                <w:vertAlign w:val="subscript"/>
              </w:rPr>
              <w:t>2</w:t>
            </w:r>
            <w:r w:rsidR="007314E5" w:rsidRPr="002A5D5E">
              <w:rPr>
                <w:sz w:val="22"/>
                <w:szCs w:val="22"/>
              </w:rPr>
              <w:t xml:space="preserve">-  </w:t>
            </w:r>
            <w:r>
              <w:rPr>
                <w:sz w:val="22"/>
                <w:szCs w:val="22"/>
              </w:rPr>
              <w:t>14 377 Mg CO</w:t>
            </w:r>
            <w:r>
              <w:rPr>
                <w:sz w:val="22"/>
                <w:szCs w:val="22"/>
                <w:vertAlign w:val="subscript"/>
              </w:rPr>
              <w:t>2</w:t>
            </w:r>
            <w:r>
              <w:rPr>
                <w:sz w:val="22"/>
                <w:szCs w:val="22"/>
              </w:rPr>
              <w:t>/rok w sektorze mieszkalnym i sektorze usługowym do 2020 roku</w:t>
            </w:r>
          </w:p>
        </w:tc>
      </w:tr>
      <w:tr w:rsidR="007314E5" w:rsidRPr="00044F0D" w:rsidTr="00A07C17">
        <w:trPr>
          <w:trHeight w:val="418"/>
        </w:trPr>
        <w:tc>
          <w:tcPr>
            <w:cnfStyle w:val="001000000000"/>
            <w:tcW w:w="1980" w:type="dxa"/>
            <w:vMerge/>
            <w:tcBorders>
              <w:left w:val="none" w:sz="0" w:space="0" w:color="auto"/>
            </w:tcBorders>
            <w:vAlign w:val="center"/>
          </w:tcPr>
          <w:p w:rsidR="007314E5" w:rsidRPr="002A5D5E" w:rsidRDefault="007314E5" w:rsidP="007314E5">
            <w:pPr>
              <w:spacing w:after="200" w:line="288" w:lineRule="auto"/>
              <w:jc w:val="center"/>
              <w:rPr>
                <w:sz w:val="22"/>
                <w:szCs w:val="22"/>
                <w:rPrChange w:id="8" w:author="Dell" w:date="2016-09-05T09:22:00Z">
                  <w:rPr>
                    <w:b w:val="0"/>
                    <w:bCs w:val="0"/>
                    <w:color w:val="auto"/>
                    <w:sz w:val="22"/>
                    <w:szCs w:val="22"/>
                  </w:rPr>
                </w:rPrChange>
              </w:rPr>
            </w:pPr>
          </w:p>
        </w:tc>
        <w:tc>
          <w:tcPr>
            <w:tcW w:w="7258" w:type="dxa"/>
            <w:shd w:val="clear" w:color="auto" w:fill="D9D9D9" w:themeFill="background1" w:themeFillShade="D9"/>
            <w:vAlign w:val="center"/>
          </w:tcPr>
          <w:p w:rsidR="007314E5" w:rsidRPr="002A5D5E" w:rsidRDefault="00C62678" w:rsidP="00A07C17">
            <w:pPr>
              <w:pStyle w:val="Akapitzlist"/>
              <w:numPr>
                <w:ilvl w:val="1"/>
                <w:numId w:val="37"/>
              </w:numPr>
              <w:spacing w:before="0" w:after="200" w:line="288" w:lineRule="auto"/>
              <w:cnfStyle w:val="000000000000"/>
              <w:rPr>
                <w:rFonts w:eastAsiaTheme="minorHAnsi"/>
                <w:sz w:val="22"/>
                <w:szCs w:val="22"/>
                <w:lang w:bidi="ar-SA"/>
              </w:rPr>
            </w:pPr>
            <w:r>
              <w:rPr>
                <w:rFonts w:eastAsiaTheme="minorHAnsi"/>
                <w:sz w:val="22"/>
                <w:szCs w:val="22"/>
                <w:lang w:bidi="ar-SA"/>
              </w:rPr>
              <w:t>Zmniejszenie o 2% emisji CO</w:t>
            </w:r>
            <w:r>
              <w:rPr>
                <w:rFonts w:eastAsiaTheme="minorHAnsi"/>
                <w:sz w:val="22"/>
                <w:szCs w:val="22"/>
                <w:vertAlign w:val="subscript"/>
                <w:lang w:bidi="ar-SA"/>
              </w:rPr>
              <w:t>2</w:t>
            </w:r>
            <w:r>
              <w:rPr>
                <w:rFonts w:eastAsiaTheme="minorHAnsi"/>
                <w:sz w:val="22"/>
                <w:szCs w:val="22"/>
                <w:lang w:bidi="ar-SA"/>
              </w:rPr>
              <w:t>-  169 Mg CO</w:t>
            </w:r>
            <w:r>
              <w:rPr>
                <w:rFonts w:eastAsiaTheme="minorHAnsi"/>
                <w:sz w:val="22"/>
                <w:szCs w:val="22"/>
                <w:vertAlign w:val="subscript"/>
                <w:lang w:bidi="ar-SA"/>
              </w:rPr>
              <w:t>2</w:t>
            </w:r>
            <w:r>
              <w:rPr>
                <w:sz w:val="22"/>
                <w:szCs w:val="22"/>
              </w:rPr>
              <w:t>/rok</w:t>
            </w:r>
            <w:r>
              <w:rPr>
                <w:rFonts w:eastAsiaTheme="minorHAnsi"/>
                <w:sz w:val="22"/>
                <w:szCs w:val="22"/>
                <w:lang w:bidi="ar-SA"/>
              </w:rPr>
              <w:t xml:space="preserve"> w sektorze transportu do 2020 roku</w:t>
            </w:r>
          </w:p>
        </w:tc>
      </w:tr>
      <w:tr w:rsidR="006137CE" w:rsidRPr="00044F0D" w:rsidTr="00A07C17">
        <w:trPr>
          <w:cnfStyle w:val="000000100000"/>
          <w:trHeight w:val="732"/>
        </w:trPr>
        <w:tc>
          <w:tcPr>
            <w:cnfStyle w:val="001000000000"/>
            <w:tcW w:w="1980" w:type="dxa"/>
            <w:vMerge w:val="restart"/>
            <w:vAlign w:val="center"/>
          </w:tcPr>
          <w:p w:rsidR="006137CE" w:rsidRPr="005C0548" w:rsidRDefault="006137CE" w:rsidP="00D407D3">
            <w:pPr>
              <w:spacing w:after="200" w:line="288" w:lineRule="auto"/>
              <w:jc w:val="center"/>
              <w:rPr>
                <w:sz w:val="22"/>
                <w:szCs w:val="22"/>
              </w:rPr>
            </w:pPr>
            <w:r w:rsidRPr="002A5D5E">
              <w:rPr>
                <w:sz w:val="22"/>
                <w:szCs w:val="22"/>
              </w:rPr>
              <w:t xml:space="preserve">4. Poprawa jakości powietrza i redukcja zanieczyszczeń pyłowych do powietrza o </w:t>
            </w:r>
            <w:r w:rsidR="00C62678" w:rsidRPr="005C0548">
              <w:rPr>
                <w:sz w:val="22"/>
                <w:szCs w:val="22"/>
              </w:rPr>
              <w:t>10,6</w:t>
            </w:r>
            <w:r w:rsidR="005C0548">
              <w:rPr>
                <w:sz w:val="22"/>
                <w:szCs w:val="22"/>
              </w:rPr>
              <w:t xml:space="preserve"> </w:t>
            </w:r>
            <w:r w:rsidRPr="002A5D5E">
              <w:rPr>
                <w:sz w:val="22"/>
                <w:szCs w:val="22"/>
              </w:rPr>
              <w:t>Mg</w:t>
            </w:r>
            <w:r w:rsidR="00FC7D57" w:rsidRPr="002A5D5E">
              <w:rPr>
                <w:sz w:val="22"/>
                <w:szCs w:val="22"/>
              </w:rPr>
              <w:t>/rok</w:t>
            </w:r>
            <w:r w:rsidRPr="002A5D5E">
              <w:rPr>
                <w:sz w:val="22"/>
                <w:szCs w:val="22"/>
              </w:rPr>
              <w:t xml:space="preserve"> do 2020 roku</w:t>
            </w:r>
          </w:p>
        </w:tc>
        <w:tc>
          <w:tcPr>
            <w:tcW w:w="7258" w:type="dxa"/>
            <w:shd w:val="clear" w:color="auto" w:fill="D9D9D9" w:themeFill="background1" w:themeFillShade="D9"/>
            <w:vAlign w:val="center"/>
          </w:tcPr>
          <w:p w:rsidR="006137CE" w:rsidRPr="002A5D5E" w:rsidRDefault="00C62678" w:rsidP="00A07C17">
            <w:pPr>
              <w:pStyle w:val="Akapitzlist"/>
              <w:spacing w:before="0" w:line="288" w:lineRule="auto"/>
              <w:ind w:left="0"/>
              <w:cnfStyle w:val="000000100000"/>
              <w:rPr>
                <w:rFonts w:eastAsiaTheme="minorHAnsi"/>
                <w:sz w:val="22"/>
                <w:szCs w:val="22"/>
                <w:lang w:bidi="ar-SA"/>
              </w:rPr>
            </w:pPr>
            <w:r>
              <w:rPr>
                <w:rFonts w:eastAsiaTheme="minorHAnsi"/>
                <w:sz w:val="22"/>
                <w:szCs w:val="22"/>
                <w:lang w:bidi="ar-SA"/>
              </w:rPr>
              <w:t xml:space="preserve">4.1 Redukcja emisji o </w:t>
            </w:r>
            <w:r w:rsidRPr="005C0548">
              <w:rPr>
                <w:rFonts w:eastAsiaTheme="minorHAnsi"/>
                <w:sz w:val="22"/>
                <w:szCs w:val="22"/>
                <w:lang w:bidi="ar-SA"/>
              </w:rPr>
              <w:t>5,3</w:t>
            </w:r>
            <w:r w:rsidR="006137CE" w:rsidRPr="002A5D5E">
              <w:rPr>
                <w:rFonts w:eastAsiaTheme="minorHAnsi"/>
                <w:sz w:val="22"/>
                <w:szCs w:val="22"/>
                <w:lang w:bidi="ar-SA"/>
              </w:rPr>
              <w:t xml:space="preserve"> Mg/rok pyłu PM10 do 2020 roku </w:t>
            </w:r>
          </w:p>
        </w:tc>
      </w:tr>
      <w:tr w:rsidR="006137CE" w:rsidRPr="00044F0D" w:rsidTr="00A07C17">
        <w:trPr>
          <w:trHeight w:val="720"/>
        </w:trPr>
        <w:tc>
          <w:tcPr>
            <w:cnfStyle w:val="001000000000"/>
            <w:tcW w:w="1980" w:type="dxa"/>
            <w:vMerge/>
            <w:vAlign w:val="center"/>
          </w:tcPr>
          <w:p w:rsidR="006137CE" w:rsidRPr="002A5D5E" w:rsidRDefault="006137CE" w:rsidP="006137CE">
            <w:pPr>
              <w:spacing w:after="200" w:line="288" w:lineRule="auto"/>
              <w:jc w:val="center"/>
              <w:rPr>
                <w:sz w:val="22"/>
                <w:szCs w:val="22"/>
                <w:rPrChange w:id="9" w:author="Dell" w:date="2016-09-05T09:22:00Z">
                  <w:rPr>
                    <w:b w:val="0"/>
                    <w:bCs w:val="0"/>
                    <w:color w:val="auto"/>
                    <w:sz w:val="22"/>
                    <w:szCs w:val="22"/>
                  </w:rPr>
                </w:rPrChange>
              </w:rPr>
            </w:pPr>
          </w:p>
        </w:tc>
        <w:tc>
          <w:tcPr>
            <w:tcW w:w="7258" w:type="dxa"/>
            <w:shd w:val="clear" w:color="auto" w:fill="D9D9D9" w:themeFill="background1" w:themeFillShade="D9"/>
            <w:vAlign w:val="center"/>
          </w:tcPr>
          <w:p w:rsidR="006137CE" w:rsidRPr="002A5D5E" w:rsidRDefault="00C62678" w:rsidP="00A07C17">
            <w:pPr>
              <w:pStyle w:val="Akapitzlist"/>
              <w:spacing w:before="0" w:line="288" w:lineRule="auto"/>
              <w:ind w:left="5"/>
              <w:cnfStyle w:val="000000000000"/>
              <w:rPr>
                <w:rFonts w:eastAsiaTheme="minorHAnsi"/>
                <w:sz w:val="22"/>
                <w:szCs w:val="22"/>
                <w:lang w:bidi="ar-SA"/>
              </w:rPr>
            </w:pPr>
            <w:r>
              <w:rPr>
                <w:rFonts w:eastAsiaTheme="minorHAnsi"/>
                <w:sz w:val="22"/>
                <w:szCs w:val="22"/>
                <w:lang w:bidi="ar-SA"/>
              </w:rPr>
              <w:t xml:space="preserve">4.2 Redukcja emisji o </w:t>
            </w:r>
            <w:r w:rsidRPr="005C0548">
              <w:rPr>
                <w:rFonts w:eastAsiaTheme="minorHAnsi"/>
                <w:sz w:val="22"/>
                <w:szCs w:val="22"/>
                <w:lang w:bidi="ar-SA"/>
              </w:rPr>
              <w:t>5,3</w:t>
            </w:r>
            <w:r w:rsidR="006137CE" w:rsidRPr="002A5D5E">
              <w:rPr>
                <w:rFonts w:eastAsiaTheme="minorHAnsi"/>
                <w:sz w:val="22"/>
                <w:szCs w:val="22"/>
                <w:lang w:bidi="ar-SA"/>
              </w:rPr>
              <w:t xml:space="preserve"> Mg/rok pyłu PM2,5 do 2020 roku</w:t>
            </w:r>
          </w:p>
        </w:tc>
      </w:tr>
      <w:tr w:rsidR="006137CE" w:rsidRPr="00044F0D" w:rsidTr="00A07C17">
        <w:trPr>
          <w:cnfStyle w:val="000000100000"/>
          <w:trHeight w:val="871"/>
        </w:trPr>
        <w:tc>
          <w:tcPr>
            <w:cnfStyle w:val="001000000000"/>
            <w:tcW w:w="1980" w:type="dxa"/>
            <w:vMerge/>
            <w:vAlign w:val="center"/>
          </w:tcPr>
          <w:p w:rsidR="006137CE" w:rsidRPr="002A5D5E" w:rsidRDefault="006137CE" w:rsidP="006137CE">
            <w:pPr>
              <w:spacing w:after="200" w:line="288" w:lineRule="auto"/>
              <w:jc w:val="center"/>
              <w:rPr>
                <w:sz w:val="22"/>
                <w:szCs w:val="22"/>
                <w:rPrChange w:id="10" w:author="Dell" w:date="2016-09-05T09:22:00Z">
                  <w:rPr>
                    <w:b w:val="0"/>
                    <w:bCs w:val="0"/>
                    <w:color w:val="auto"/>
                    <w:sz w:val="22"/>
                    <w:szCs w:val="22"/>
                  </w:rPr>
                </w:rPrChange>
              </w:rPr>
            </w:pPr>
          </w:p>
        </w:tc>
        <w:tc>
          <w:tcPr>
            <w:tcW w:w="7258" w:type="dxa"/>
            <w:tcBorders>
              <w:bottom w:val="single" w:sz="4" w:space="0" w:color="FFFFFF" w:themeColor="background1"/>
            </w:tcBorders>
            <w:shd w:val="clear" w:color="auto" w:fill="D9D9D9" w:themeFill="background1" w:themeFillShade="D9"/>
            <w:vAlign w:val="center"/>
          </w:tcPr>
          <w:p w:rsidR="006137CE" w:rsidRPr="002A5D5E" w:rsidRDefault="00C62678" w:rsidP="00A07C17">
            <w:pPr>
              <w:pStyle w:val="Akapitzlist"/>
              <w:spacing w:before="0" w:line="288" w:lineRule="auto"/>
              <w:ind w:left="5"/>
              <w:cnfStyle w:val="000000100000"/>
              <w:rPr>
                <w:rFonts w:eastAsiaTheme="minorHAnsi"/>
                <w:sz w:val="22"/>
                <w:szCs w:val="22"/>
                <w:lang w:bidi="ar-SA"/>
              </w:rPr>
            </w:pPr>
            <w:r>
              <w:rPr>
                <w:rFonts w:eastAsiaTheme="minorHAnsi"/>
                <w:sz w:val="22"/>
                <w:szCs w:val="22"/>
                <w:lang w:bidi="ar-SA"/>
              </w:rPr>
              <w:t xml:space="preserve">4.3 Redukcja emisji o </w:t>
            </w:r>
            <w:r w:rsidRPr="005C0548">
              <w:rPr>
                <w:rFonts w:eastAsiaTheme="minorHAnsi"/>
                <w:sz w:val="22"/>
                <w:szCs w:val="22"/>
                <w:lang w:bidi="ar-SA"/>
              </w:rPr>
              <w:t>31,7</w:t>
            </w:r>
            <w:r w:rsidR="006137CE" w:rsidRPr="002A5D5E">
              <w:rPr>
                <w:rFonts w:eastAsiaTheme="minorHAnsi"/>
                <w:sz w:val="22"/>
                <w:szCs w:val="22"/>
                <w:lang w:bidi="ar-SA"/>
              </w:rPr>
              <w:t xml:space="preserve"> kg/rok B(a)P do 2020 roku</w:t>
            </w:r>
          </w:p>
        </w:tc>
      </w:tr>
    </w:tbl>
    <w:p w:rsidR="00C84A28" w:rsidRDefault="007314E5" w:rsidP="009A2275">
      <w:pPr>
        <w:spacing w:line="240" w:lineRule="auto"/>
        <w:jc w:val="both"/>
        <w:rPr>
          <w:szCs w:val="24"/>
        </w:rPr>
      </w:pPr>
      <w:r w:rsidRPr="00044F0D">
        <w:rPr>
          <w:i/>
          <w:iCs/>
          <w:szCs w:val="24"/>
        </w:rPr>
        <w:t xml:space="preserve">Źródło: Opracowanie </w:t>
      </w:r>
      <w:r w:rsidR="009401C0">
        <w:rPr>
          <w:i/>
          <w:iCs/>
          <w:szCs w:val="24"/>
        </w:rPr>
        <w:t>własne</w:t>
      </w:r>
      <w:r>
        <w:br w:type="page"/>
      </w:r>
    </w:p>
    <w:p w:rsidR="00C84A28" w:rsidRPr="001235C9" w:rsidRDefault="00C84A28" w:rsidP="00C84A28">
      <w:pPr>
        <w:pStyle w:val="Nagwek3"/>
        <w:rPr>
          <w:b/>
        </w:rPr>
      </w:pPr>
      <w:bookmarkStart w:id="11" w:name="_Toc411264596"/>
      <w:bookmarkStart w:id="12" w:name="_Toc422487588"/>
      <w:bookmarkStart w:id="13" w:name="_Toc427240225"/>
      <w:r w:rsidRPr="001235C9">
        <w:rPr>
          <w:b/>
        </w:rPr>
        <w:lastRenderedPageBreak/>
        <w:t>1.1 Polityka energetyczna na szczeblu międzynarodowym</w:t>
      </w:r>
      <w:bookmarkEnd w:id="11"/>
      <w:bookmarkEnd w:id="12"/>
      <w:bookmarkEnd w:id="13"/>
    </w:p>
    <w:p w:rsidR="00C84A28" w:rsidRPr="00633F84" w:rsidRDefault="00C84A28" w:rsidP="00C84A28">
      <w:pPr>
        <w:autoSpaceDE w:val="0"/>
        <w:autoSpaceDN w:val="0"/>
        <w:adjustRightInd w:val="0"/>
        <w:spacing w:after="120"/>
        <w:jc w:val="both"/>
        <w:rPr>
          <w:rFonts w:cs="Arial"/>
          <w:szCs w:val="24"/>
        </w:rPr>
      </w:pPr>
      <w:r w:rsidRPr="00633F84">
        <w:rPr>
          <w:rFonts w:cs="Arial"/>
          <w:szCs w:val="24"/>
        </w:rPr>
        <w:t>Ograniczenie emisji gazów cieplarnianych jest przedmiotem porozumień międzynarodowych.  Podstawą prac nad światową redukcją emisji gazów cieplarnianych jest Ramowa Konwencja ONZ w sprawie Zmian Klimatu (UNFCCC), zwana także Konwencją Klimatyczną. Konwencja weszła w życie w 1994 roku. Obecnie należą do niej 192 kraje.  Pierwszym dokumentem uzupełniającym Konwencję jest Protokół z Kioto. Został on przyjęty w 1997 roku, a wszedł w życie w 2005 roku. Porozumienie to ma na celu ograniczenie emisji gazów cieplarnianych na świecie. Głównym założeniem Protokołu jest redukcja emisji gazów cieplarnianych w latach 2008-2012 o średnio 5% w stosunku do poziomu z roku 1990. Polska ratyfikowała Protokół 13 grudnia 2002 roku, przyjmując zobowiązanie do zredukowania emisji gazów cieplarnianych o 6% w odniesieniu do emisji z roku 1988.</w:t>
      </w:r>
    </w:p>
    <w:p w:rsidR="00C84A28" w:rsidRPr="00633F84" w:rsidRDefault="00C84A28" w:rsidP="00C84A28">
      <w:pPr>
        <w:autoSpaceDE w:val="0"/>
        <w:autoSpaceDN w:val="0"/>
        <w:adjustRightInd w:val="0"/>
        <w:spacing w:after="120"/>
        <w:jc w:val="both"/>
        <w:rPr>
          <w:rFonts w:cstheme="minorHAnsi"/>
          <w:iCs/>
          <w:color w:val="000000"/>
          <w:szCs w:val="24"/>
        </w:rPr>
      </w:pPr>
      <w:r w:rsidRPr="00633F84">
        <w:rPr>
          <w:rFonts w:cstheme="minorHAnsi"/>
          <w:iCs/>
          <w:color w:val="000000"/>
          <w:szCs w:val="24"/>
        </w:rPr>
        <w:t xml:space="preserve"> </w:t>
      </w:r>
    </w:p>
    <w:p w:rsidR="00C84A28" w:rsidRPr="00633F84" w:rsidRDefault="00C84A28" w:rsidP="00C84A28">
      <w:pPr>
        <w:autoSpaceDE w:val="0"/>
        <w:autoSpaceDN w:val="0"/>
        <w:adjustRightInd w:val="0"/>
        <w:spacing w:after="120"/>
        <w:jc w:val="both"/>
        <w:rPr>
          <w:rFonts w:cstheme="minorHAnsi"/>
          <w:iCs/>
          <w:color w:val="000000"/>
          <w:szCs w:val="24"/>
        </w:rPr>
      </w:pPr>
      <w:r w:rsidRPr="00633F84">
        <w:rPr>
          <w:rFonts w:cstheme="minorHAnsi"/>
          <w:iCs/>
          <w:color w:val="000000"/>
          <w:szCs w:val="24"/>
        </w:rPr>
        <w:t>Z końcem 2006 roku Unia Europejska zobowiązała się do ograniczenia zużycia energii o 20% w stosunku do prognozy na rok 2020. Do osiągnięcia tego celu podejmowane jest szereg działań w zakresie efektywności energetycznej.</w:t>
      </w:r>
    </w:p>
    <w:p w:rsidR="00C84A28" w:rsidRPr="00633F84" w:rsidRDefault="00C84A28" w:rsidP="00C84A28">
      <w:pPr>
        <w:autoSpaceDE w:val="0"/>
        <w:autoSpaceDN w:val="0"/>
        <w:adjustRightInd w:val="0"/>
        <w:spacing w:after="120"/>
        <w:jc w:val="both"/>
        <w:rPr>
          <w:rFonts w:cstheme="minorHAnsi"/>
          <w:iCs/>
          <w:color w:val="000000"/>
          <w:szCs w:val="24"/>
        </w:rPr>
      </w:pPr>
    </w:p>
    <w:p w:rsidR="00C84A28" w:rsidRDefault="00C84A28" w:rsidP="00C84A28">
      <w:pPr>
        <w:autoSpaceDE w:val="0"/>
        <w:autoSpaceDN w:val="0"/>
        <w:adjustRightInd w:val="0"/>
        <w:spacing w:after="120"/>
        <w:jc w:val="both"/>
        <w:rPr>
          <w:rFonts w:cstheme="minorHAnsi"/>
          <w:iCs/>
          <w:color w:val="000000"/>
          <w:szCs w:val="24"/>
        </w:rPr>
      </w:pPr>
      <w:r w:rsidRPr="00633F84">
        <w:rPr>
          <w:rFonts w:cstheme="minorHAnsi"/>
          <w:iCs/>
          <w:color w:val="000000"/>
          <w:szCs w:val="24"/>
        </w:rPr>
        <w:t>W poniższej tabeli zebrano wybrane aktualnie obowiązujące dyrektywy dotycz</w:t>
      </w:r>
      <w:r>
        <w:rPr>
          <w:rFonts w:cstheme="minorHAnsi"/>
          <w:iCs/>
          <w:color w:val="000000"/>
          <w:szCs w:val="24"/>
        </w:rPr>
        <w:t>ące efektywności energetycznej i wspierania odnawialnych źródeł energii (Tab. 1).</w:t>
      </w:r>
    </w:p>
    <w:p w:rsidR="00C84A28" w:rsidRPr="00AA4728" w:rsidRDefault="00C84A28" w:rsidP="00C84A28">
      <w:pPr>
        <w:jc w:val="both"/>
        <w:rPr>
          <w:szCs w:val="24"/>
        </w:rPr>
      </w:pPr>
    </w:p>
    <w:p w:rsidR="00C84A28" w:rsidRPr="00633F84" w:rsidRDefault="00C84A28" w:rsidP="00C84A28">
      <w:pPr>
        <w:pStyle w:val="Akapitzlist"/>
        <w:jc w:val="both"/>
        <w:rPr>
          <w:szCs w:val="24"/>
        </w:rPr>
      </w:pPr>
    </w:p>
    <w:p w:rsidR="00C84A28" w:rsidRPr="00633F84" w:rsidRDefault="00C84A28" w:rsidP="00C84A28">
      <w:pPr>
        <w:pStyle w:val="Akapitzlist"/>
        <w:jc w:val="both"/>
        <w:rPr>
          <w:szCs w:val="24"/>
        </w:rPr>
      </w:pPr>
    </w:p>
    <w:p w:rsidR="00C84A28" w:rsidRPr="00633F84" w:rsidRDefault="00C84A28" w:rsidP="00C84A28">
      <w:pPr>
        <w:pStyle w:val="Akapitzlist"/>
        <w:jc w:val="both"/>
        <w:rPr>
          <w:szCs w:val="24"/>
        </w:rPr>
      </w:pPr>
    </w:p>
    <w:p w:rsidR="00C84A28" w:rsidRPr="00633F84" w:rsidRDefault="00C84A28" w:rsidP="00C84A28">
      <w:pPr>
        <w:pStyle w:val="Akapitzlist"/>
        <w:jc w:val="both"/>
        <w:rPr>
          <w:szCs w:val="24"/>
        </w:rPr>
      </w:pPr>
    </w:p>
    <w:p w:rsidR="00C84A28" w:rsidRPr="00633F84" w:rsidRDefault="00C84A28" w:rsidP="00C84A28">
      <w:pPr>
        <w:pStyle w:val="Akapitzlist"/>
        <w:jc w:val="both"/>
        <w:rPr>
          <w:szCs w:val="24"/>
        </w:rPr>
      </w:pPr>
    </w:p>
    <w:p w:rsidR="00C84A28" w:rsidRDefault="00C84A28" w:rsidP="00C84A28">
      <w:pPr>
        <w:rPr>
          <w:b/>
          <w:i/>
          <w:szCs w:val="24"/>
        </w:rPr>
      </w:pPr>
      <w:r>
        <w:rPr>
          <w:b/>
          <w:i/>
          <w:szCs w:val="24"/>
        </w:rPr>
        <w:br w:type="page"/>
      </w:r>
    </w:p>
    <w:p w:rsidR="00C84A28" w:rsidRPr="005711C9" w:rsidRDefault="00C84A28" w:rsidP="004D6BFE">
      <w:pPr>
        <w:pStyle w:val="Akapitzlist"/>
        <w:spacing w:after="0" w:line="240" w:lineRule="auto"/>
        <w:ind w:left="0"/>
        <w:jc w:val="both"/>
        <w:rPr>
          <w:rFonts w:cstheme="minorHAnsi"/>
          <w:b/>
          <w:iCs/>
          <w:color w:val="000000"/>
          <w:szCs w:val="24"/>
        </w:rPr>
      </w:pPr>
      <w:r w:rsidRPr="005711C9">
        <w:rPr>
          <w:b/>
          <w:szCs w:val="24"/>
        </w:rPr>
        <w:lastRenderedPageBreak/>
        <w:t>Tab.</w:t>
      </w:r>
      <w:r>
        <w:rPr>
          <w:b/>
          <w:szCs w:val="24"/>
        </w:rPr>
        <w:t xml:space="preserve"> 1</w:t>
      </w:r>
      <w:r w:rsidRPr="005711C9">
        <w:rPr>
          <w:b/>
          <w:szCs w:val="24"/>
        </w:rPr>
        <w:t xml:space="preserve"> Zestawienie obowiązujących </w:t>
      </w:r>
      <w:r>
        <w:rPr>
          <w:rFonts w:cstheme="minorHAnsi"/>
          <w:b/>
          <w:iCs/>
          <w:color w:val="000000"/>
          <w:szCs w:val="24"/>
        </w:rPr>
        <w:t>dyrektyw</w:t>
      </w:r>
      <w:r w:rsidRPr="005711C9">
        <w:rPr>
          <w:rFonts w:cstheme="minorHAnsi"/>
          <w:b/>
          <w:iCs/>
          <w:color w:val="000000"/>
          <w:szCs w:val="24"/>
        </w:rPr>
        <w:t xml:space="preserve"> dotyczą</w:t>
      </w:r>
      <w:r>
        <w:rPr>
          <w:rFonts w:cstheme="minorHAnsi"/>
          <w:b/>
          <w:iCs/>
          <w:color w:val="000000"/>
          <w:szCs w:val="24"/>
        </w:rPr>
        <w:t>cych efektywności energetycznej</w:t>
      </w:r>
      <w:r w:rsidR="004D6BFE">
        <w:rPr>
          <w:rFonts w:cstheme="minorHAnsi"/>
          <w:b/>
          <w:iCs/>
          <w:color w:val="000000"/>
          <w:szCs w:val="24"/>
        </w:rPr>
        <w:t xml:space="preserve"> oraz odnawialnych źródeł energii</w:t>
      </w:r>
    </w:p>
    <w:tbl>
      <w:tblPr>
        <w:tblStyle w:val="Tabelasiatki5ciemnaakcent11"/>
        <w:tblW w:w="9482" w:type="dxa"/>
        <w:tblLook w:val="04A0"/>
      </w:tblPr>
      <w:tblGrid>
        <w:gridCol w:w="4077"/>
        <w:gridCol w:w="5405"/>
      </w:tblGrid>
      <w:tr w:rsidR="00C84A28" w:rsidRPr="001235C9" w:rsidTr="00A51DA3">
        <w:trPr>
          <w:cnfStyle w:val="100000000000"/>
          <w:trHeight w:val="475"/>
        </w:trPr>
        <w:tc>
          <w:tcPr>
            <w:cnfStyle w:val="001000000000"/>
            <w:tcW w:w="4077" w:type="dxa"/>
            <w:vAlign w:val="center"/>
          </w:tcPr>
          <w:p w:rsidR="00C84A28" w:rsidRPr="00E1725E" w:rsidRDefault="00C84A28" w:rsidP="00A51DA3">
            <w:pPr>
              <w:jc w:val="center"/>
              <w:rPr>
                <w:b w:val="0"/>
                <w:szCs w:val="24"/>
              </w:rPr>
            </w:pPr>
            <w:r w:rsidRPr="00E1725E">
              <w:rPr>
                <w:szCs w:val="24"/>
              </w:rPr>
              <w:t>Dyrektywa</w:t>
            </w:r>
          </w:p>
        </w:tc>
        <w:tc>
          <w:tcPr>
            <w:tcW w:w="5405" w:type="dxa"/>
            <w:vAlign w:val="center"/>
          </w:tcPr>
          <w:p w:rsidR="00C84A28" w:rsidRPr="00E1725E" w:rsidRDefault="00C84A28" w:rsidP="00A51DA3">
            <w:pPr>
              <w:jc w:val="center"/>
              <w:cnfStyle w:val="100000000000"/>
              <w:rPr>
                <w:b w:val="0"/>
                <w:szCs w:val="24"/>
              </w:rPr>
            </w:pPr>
            <w:r w:rsidRPr="00E1725E">
              <w:rPr>
                <w:szCs w:val="24"/>
              </w:rPr>
              <w:t>Cele i główne działania</w:t>
            </w:r>
          </w:p>
        </w:tc>
      </w:tr>
      <w:tr w:rsidR="00C84A28" w:rsidRPr="00CC025B" w:rsidTr="007A07F9">
        <w:trPr>
          <w:cnfStyle w:val="000000100000"/>
          <w:trHeight w:val="3671"/>
        </w:trPr>
        <w:tc>
          <w:tcPr>
            <w:cnfStyle w:val="001000000000"/>
            <w:tcW w:w="4077" w:type="dxa"/>
            <w:vAlign w:val="center"/>
          </w:tcPr>
          <w:p w:rsidR="00C84A28" w:rsidRPr="00633F84" w:rsidRDefault="00C84A28" w:rsidP="00A51DA3">
            <w:pPr>
              <w:jc w:val="center"/>
              <w:rPr>
                <w:szCs w:val="24"/>
              </w:rPr>
            </w:pPr>
            <w:r w:rsidRPr="00633F84">
              <w:rPr>
                <w:szCs w:val="24"/>
              </w:rPr>
              <w:t>Dyrektywa 2012/27/UE – w sprawie efektywności energetycznej</w:t>
            </w:r>
          </w:p>
          <w:p w:rsidR="00C84A28" w:rsidRPr="00633F84" w:rsidRDefault="00C84A28" w:rsidP="00A51DA3">
            <w:pPr>
              <w:jc w:val="center"/>
              <w:rPr>
                <w:szCs w:val="24"/>
              </w:rPr>
            </w:pPr>
          </w:p>
        </w:tc>
        <w:tc>
          <w:tcPr>
            <w:tcW w:w="5405" w:type="dxa"/>
            <w:shd w:val="clear" w:color="auto" w:fill="D9D9D9" w:themeFill="background1" w:themeFillShade="D9"/>
            <w:vAlign w:val="center"/>
          </w:tcPr>
          <w:p w:rsidR="00C84A28" w:rsidRPr="007A07F9" w:rsidRDefault="00C84A28" w:rsidP="007A07F9">
            <w:pPr>
              <w:autoSpaceDE w:val="0"/>
              <w:autoSpaceDN w:val="0"/>
              <w:adjustRightInd w:val="0"/>
              <w:spacing w:after="120" w:line="312" w:lineRule="auto"/>
              <w:jc w:val="both"/>
              <w:cnfStyle w:val="000000100000"/>
              <w:rPr>
                <w:rFonts w:cstheme="minorHAnsi"/>
                <w:iCs/>
                <w:color w:val="000000"/>
                <w:sz w:val="22"/>
                <w:szCs w:val="22"/>
              </w:rPr>
            </w:pPr>
            <w:r w:rsidRPr="007A07F9">
              <w:rPr>
                <w:rFonts w:cstheme="minorHAnsi"/>
                <w:iCs/>
                <w:color w:val="000000"/>
                <w:sz w:val="22"/>
                <w:szCs w:val="22"/>
              </w:rPr>
              <w:t>Dyrektywa ustanawia wspólne ramy działań na rzecz promowania efektywności energetycznej w UE dla  osiągnięcia jej celu:</w:t>
            </w:r>
          </w:p>
          <w:p w:rsidR="00C84A28" w:rsidRPr="007A07F9" w:rsidRDefault="00C84A28" w:rsidP="007A07F9">
            <w:pPr>
              <w:pStyle w:val="Akapitzlist"/>
              <w:numPr>
                <w:ilvl w:val="0"/>
                <w:numId w:val="1"/>
              </w:numPr>
              <w:autoSpaceDE w:val="0"/>
              <w:autoSpaceDN w:val="0"/>
              <w:adjustRightInd w:val="0"/>
              <w:spacing w:after="120" w:line="312" w:lineRule="auto"/>
              <w:ind w:left="459"/>
              <w:jc w:val="both"/>
              <w:cnfStyle w:val="000000100000"/>
              <w:rPr>
                <w:rFonts w:cstheme="minorHAnsi"/>
                <w:iCs/>
                <w:color w:val="000000"/>
                <w:sz w:val="22"/>
                <w:szCs w:val="22"/>
              </w:rPr>
            </w:pPr>
            <w:r w:rsidRPr="007A07F9">
              <w:rPr>
                <w:rFonts w:cstheme="minorHAnsi"/>
                <w:iCs/>
                <w:color w:val="000000"/>
                <w:sz w:val="22"/>
                <w:szCs w:val="22"/>
              </w:rPr>
              <w:t>wzrostu efektywności energetycznej o 20% (zmniejszenie zużycia energii pierwotnej o 20%) do 2020 r. oraz utorowania drogi dla dalszej poprawy efektywności energetycznej po tym terminie,</w:t>
            </w:r>
          </w:p>
          <w:p w:rsidR="00C84A28" w:rsidRPr="007A07F9" w:rsidRDefault="00C84A28" w:rsidP="007A07F9">
            <w:pPr>
              <w:pStyle w:val="Akapitzlist"/>
              <w:numPr>
                <w:ilvl w:val="0"/>
                <w:numId w:val="1"/>
              </w:numPr>
              <w:autoSpaceDE w:val="0"/>
              <w:autoSpaceDN w:val="0"/>
              <w:adjustRightInd w:val="0"/>
              <w:spacing w:after="120" w:line="312" w:lineRule="auto"/>
              <w:ind w:left="459"/>
              <w:jc w:val="both"/>
              <w:cnfStyle w:val="000000100000"/>
              <w:rPr>
                <w:rFonts w:cstheme="minorHAnsi"/>
                <w:iCs/>
                <w:color w:val="000000"/>
                <w:sz w:val="22"/>
                <w:szCs w:val="22"/>
              </w:rPr>
            </w:pPr>
            <w:r w:rsidRPr="007A07F9">
              <w:rPr>
                <w:rFonts w:cstheme="minorHAnsi"/>
                <w:iCs/>
                <w:color w:val="000000"/>
                <w:sz w:val="22"/>
                <w:szCs w:val="22"/>
              </w:rPr>
              <w:t>określa zasady opracowane w celu usunięcia barier na rynku energii oraz przezwyciężenia nieprawidłowości w funkcjonowaniu rynku,</w:t>
            </w:r>
          </w:p>
          <w:p w:rsidR="00C84A28" w:rsidRPr="007A07F9" w:rsidRDefault="00C84A28" w:rsidP="007A07F9">
            <w:pPr>
              <w:pStyle w:val="Akapitzlist"/>
              <w:numPr>
                <w:ilvl w:val="0"/>
                <w:numId w:val="1"/>
              </w:numPr>
              <w:autoSpaceDE w:val="0"/>
              <w:autoSpaceDN w:val="0"/>
              <w:adjustRightInd w:val="0"/>
              <w:spacing w:after="120" w:line="312" w:lineRule="auto"/>
              <w:ind w:left="459"/>
              <w:jc w:val="both"/>
              <w:cnfStyle w:val="000000100000"/>
              <w:rPr>
                <w:rFonts w:cstheme="minorHAnsi"/>
                <w:iCs/>
                <w:color w:val="000000"/>
                <w:sz w:val="22"/>
                <w:szCs w:val="22"/>
              </w:rPr>
            </w:pPr>
            <w:r w:rsidRPr="007A07F9">
              <w:rPr>
                <w:rFonts w:cstheme="minorHAnsi"/>
                <w:iCs/>
                <w:color w:val="000000"/>
                <w:sz w:val="22"/>
                <w:szCs w:val="22"/>
              </w:rPr>
              <w:t>przewiduje ustanowienie krajowych celów w zakresie efektywności energetycznej na rok 2020.</w:t>
            </w:r>
          </w:p>
        </w:tc>
      </w:tr>
      <w:tr w:rsidR="00C84A28" w:rsidRPr="00017AEC" w:rsidTr="007A07F9">
        <w:trPr>
          <w:trHeight w:val="904"/>
        </w:trPr>
        <w:tc>
          <w:tcPr>
            <w:cnfStyle w:val="001000000000"/>
            <w:tcW w:w="4077" w:type="dxa"/>
            <w:vAlign w:val="center"/>
          </w:tcPr>
          <w:p w:rsidR="00C84A28" w:rsidRPr="001235C9" w:rsidRDefault="00C84A28" w:rsidP="00A51DA3">
            <w:pPr>
              <w:jc w:val="center"/>
              <w:rPr>
                <w:szCs w:val="24"/>
              </w:rPr>
            </w:pPr>
            <w:r w:rsidRPr="00CC025B">
              <w:rPr>
                <w:szCs w:val="24"/>
              </w:rPr>
              <w:t>Dyrektywa</w:t>
            </w:r>
            <w:r w:rsidRPr="001235C9">
              <w:rPr>
                <w:szCs w:val="24"/>
              </w:rPr>
              <w:t xml:space="preserve"> 2009/125/WE</w:t>
            </w:r>
            <w:r w:rsidRPr="00CC025B">
              <w:rPr>
                <w:szCs w:val="24"/>
              </w:rPr>
              <w:t xml:space="preserve"> ustanawiająca ogólne zasady ustalania wymogów dotyczących </w:t>
            </w:r>
            <w:proofErr w:type="spellStart"/>
            <w:r w:rsidRPr="00CC025B">
              <w:rPr>
                <w:szCs w:val="24"/>
              </w:rPr>
              <w:t>ekoprojektu</w:t>
            </w:r>
            <w:proofErr w:type="spellEnd"/>
            <w:r w:rsidRPr="00CC025B">
              <w:rPr>
                <w:szCs w:val="24"/>
              </w:rPr>
              <w:t xml:space="preserve"> dla produktów związanych</w:t>
            </w:r>
            <w:r>
              <w:rPr>
                <w:szCs w:val="24"/>
              </w:rPr>
              <w:t xml:space="preserve"> z</w:t>
            </w:r>
            <w:r w:rsidRPr="00CC025B">
              <w:rPr>
                <w:szCs w:val="24"/>
              </w:rPr>
              <w:t xml:space="preserve"> energią</w:t>
            </w:r>
          </w:p>
        </w:tc>
        <w:tc>
          <w:tcPr>
            <w:tcW w:w="5405" w:type="dxa"/>
            <w:shd w:val="clear" w:color="auto" w:fill="D9D9D9" w:themeFill="background1" w:themeFillShade="D9"/>
            <w:vAlign w:val="center"/>
          </w:tcPr>
          <w:p w:rsidR="00C84A28" w:rsidRPr="007A07F9" w:rsidRDefault="00C84A28" w:rsidP="007A07F9">
            <w:pPr>
              <w:autoSpaceDE w:val="0"/>
              <w:autoSpaceDN w:val="0"/>
              <w:adjustRightInd w:val="0"/>
              <w:spacing w:after="120" w:line="312" w:lineRule="auto"/>
              <w:jc w:val="both"/>
              <w:cnfStyle w:val="000000000000"/>
              <w:rPr>
                <w:rFonts w:cstheme="minorHAnsi"/>
                <w:iCs/>
                <w:color w:val="000000"/>
                <w:sz w:val="22"/>
                <w:szCs w:val="22"/>
              </w:rPr>
            </w:pPr>
            <w:r w:rsidRPr="007A07F9">
              <w:rPr>
                <w:rFonts w:cstheme="minorHAnsi"/>
                <w:iCs/>
                <w:color w:val="000000"/>
                <w:sz w:val="22"/>
                <w:szCs w:val="22"/>
              </w:rPr>
              <w:t xml:space="preserve">Dyrektywa ustanawia ogólne zasady ustalania wymogów dotyczących </w:t>
            </w:r>
            <w:proofErr w:type="spellStart"/>
            <w:r w:rsidRPr="007A07F9">
              <w:rPr>
                <w:rFonts w:cstheme="minorHAnsi"/>
                <w:iCs/>
                <w:color w:val="000000"/>
                <w:sz w:val="22"/>
                <w:szCs w:val="22"/>
              </w:rPr>
              <w:t>ekoprojektu</w:t>
            </w:r>
            <w:proofErr w:type="spellEnd"/>
            <w:r w:rsidRPr="007A07F9">
              <w:rPr>
                <w:rFonts w:cstheme="minorHAnsi"/>
                <w:iCs/>
                <w:color w:val="000000"/>
                <w:sz w:val="22"/>
                <w:szCs w:val="22"/>
              </w:rPr>
              <w:t xml:space="preserve"> dla produktów związanych z energią – projektowanie konkretnych wyrobów z uwzględnieniem ich wpływu na środowisko na całym cyklu ich życia: produkcji eksploatacji i na etapie unieszkodliwiania odpadów.</w:t>
            </w:r>
          </w:p>
        </w:tc>
      </w:tr>
      <w:tr w:rsidR="00C84A28" w:rsidRPr="00017AEC" w:rsidTr="007A07F9">
        <w:trPr>
          <w:cnfStyle w:val="000000100000"/>
          <w:trHeight w:val="904"/>
        </w:trPr>
        <w:tc>
          <w:tcPr>
            <w:cnfStyle w:val="001000000000"/>
            <w:tcW w:w="4077" w:type="dxa"/>
            <w:vAlign w:val="center"/>
          </w:tcPr>
          <w:p w:rsidR="00C84A28" w:rsidRPr="00633F84" w:rsidRDefault="00C84A28" w:rsidP="00A51DA3">
            <w:pPr>
              <w:jc w:val="center"/>
              <w:rPr>
                <w:szCs w:val="24"/>
              </w:rPr>
            </w:pPr>
            <w:r w:rsidRPr="00633F84">
              <w:rPr>
                <w:szCs w:val="24"/>
              </w:rPr>
              <w:t>Dyrektywa 2010/31/UE z dnia 19 maja 2010 r. w sprawie charakterystyki energetycznej budynków</w:t>
            </w:r>
          </w:p>
        </w:tc>
        <w:tc>
          <w:tcPr>
            <w:tcW w:w="5405" w:type="dxa"/>
            <w:shd w:val="clear" w:color="auto" w:fill="D9D9D9" w:themeFill="background1" w:themeFillShade="D9"/>
            <w:vAlign w:val="center"/>
          </w:tcPr>
          <w:p w:rsidR="00C84A28" w:rsidRPr="007A07F9" w:rsidRDefault="00C84A28" w:rsidP="007A07F9">
            <w:pPr>
              <w:autoSpaceDE w:val="0"/>
              <w:autoSpaceDN w:val="0"/>
              <w:adjustRightInd w:val="0"/>
              <w:spacing w:after="120" w:line="312" w:lineRule="auto"/>
              <w:jc w:val="both"/>
              <w:cnfStyle w:val="000000100000"/>
              <w:rPr>
                <w:rFonts w:cstheme="minorHAnsi"/>
                <w:iCs/>
                <w:color w:val="000000"/>
                <w:sz w:val="22"/>
                <w:szCs w:val="22"/>
              </w:rPr>
            </w:pPr>
            <w:r w:rsidRPr="007A07F9">
              <w:rPr>
                <w:rFonts w:cstheme="minorHAnsi"/>
                <w:iCs/>
                <w:color w:val="000000"/>
                <w:sz w:val="22"/>
                <w:szCs w:val="22"/>
              </w:rPr>
              <w:t>Dyrektywa dostarcza informacji na temat wskaźników dla budowli efektywnych energetycznie, w tym przyszłych wymagań dotyczących zero energetycznych budynków. Dyrektywa zostanie wdrożona nową ustawą o systemie oceny energetycznej budynków i lokali mieszkalnych oraz kontroli niektórych urządzeń w zakresie efektywności energetycznej.</w:t>
            </w:r>
          </w:p>
        </w:tc>
      </w:tr>
      <w:tr w:rsidR="00C84A28" w:rsidRPr="00017AEC" w:rsidTr="007A07F9">
        <w:trPr>
          <w:trHeight w:val="570"/>
        </w:trPr>
        <w:tc>
          <w:tcPr>
            <w:cnfStyle w:val="001000000000"/>
            <w:tcW w:w="4077" w:type="dxa"/>
            <w:vAlign w:val="center"/>
          </w:tcPr>
          <w:p w:rsidR="00C84A28" w:rsidRPr="00633F84" w:rsidRDefault="00C84A28" w:rsidP="00A51DA3">
            <w:pPr>
              <w:jc w:val="center"/>
              <w:rPr>
                <w:szCs w:val="24"/>
              </w:rPr>
            </w:pPr>
            <w:r w:rsidRPr="00633F84">
              <w:rPr>
                <w:szCs w:val="24"/>
              </w:rPr>
              <w:t>Dyrektywa 2009/28/WE o  promowaniu energii ze źródeł odnawialnych</w:t>
            </w:r>
          </w:p>
        </w:tc>
        <w:tc>
          <w:tcPr>
            <w:tcW w:w="5405" w:type="dxa"/>
            <w:shd w:val="clear" w:color="auto" w:fill="D9D9D9" w:themeFill="background1" w:themeFillShade="D9"/>
            <w:vAlign w:val="center"/>
          </w:tcPr>
          <w:p w:rsidR="00C84A28" w:rsidRPr="007A07F9" w:rsidRDefault="00C84A28" w:rsidP="007A07F9">
            <w:pPr>
              <w:autoSpaceDE w:val="0"/>
              <w:autoSpaceDN w:val="0"/>
              <w:adjustRightInd w:val="0"/>
              <w:spacing w:after="120" w:line="312" w:lineRule="auto"/>
              <w:jc w:val="both"/>
              <w:cnfStyle w:val="000000000000"/>
              <w:rPr>
                <w:rFonts w:cstheme="minorHAnsi"/>
                <w:iCs/>
                <w:color w:val="000000"/>
                <w:sz w:val="22"/>
                <w:szCs w:val="22"/>
              </w:rPr>
            </w:pPr>
            <w:r w:rsidRPr="007A07F9">
              <w:rPr>
                <w:rFonts w:cstheme="minorHAnsi"/>
                <w:iCs/>
                <w:color w:val="000000"/>
                <w:sz w:val="22"/>
                <w:szCs w:val="22"/>
              </w:rPr>
              <w:t>Celem dyrektywy jest ustanowienie wspólnych ram dla promowania i produkcji energii ze źródeł odnawialnych.</w:t>
            </w:r>
          </w:p>
        </w:tc>
      </w:tr>
    </w:tbl>
    <w:p w:rsidR="00C84A28" w:rsidRPr="00633F84" w:rsidRDefault="00C84A28" w:rsidP="00C84A28">
      <w:pPr>
        <w:pStyle w:val="Akapitzlist"/>
        <w:jc w:val="both"/>
        <w:rPr>
          <w:i/>
          <w:szCs w:val="24"/>
        </w:rPr>
      </w:pPr>
    </w:p>
    <w:p w:rsidR="00C84A28" w:rsidRPr="00633F84" w:rsidRDefault="00C84A28" w:rsidP="00C84A28">
      <w:pPr>
        <w:pStyle w:val="Akapitzlist"/>
        <w:jc w:val="both"/>
        <w:rPr>
          <w:szCs w:val="24"/>
        </w:rPr>
      </w:pPr>
    </w:p>
    <w:p w:rsidR="00C84A28" w:rsidRPr="00633F84" w:rsidRDefault="00C84A28" w:rsidP="00C84A28">
      <w:pPr>
        <w:pStyle w:val="Akapitzlist"/>
        <w:ind w:left="0"/>
        <w:jc w:val="both"/>
        <w:rPr>
          <w:szCs w:val="24"/>
        </w:rPr>
      </w:pPr>
      <w:r w:rsidRPr="00633F84">
        <w:rPr>
          <w:szCs w:val="24"/>
        </w:rPr>
        <w:lastRenderedPageBreak/>
        <w:t>Polityka klimatyczna Unii Europejskiej skupia się na wdrożeniu tzw. pakietu klimatyczno-energetycznego, którego celem jest ograniczenie do 2020 roku emisji gazów cieplarnianych o 20%, zwiększenie udziału źródeł odnawialnych w bilansie energetycznym do 20% oraz podniesienie o 20% efektywności energetycznej</w:t>
      </w:r>
      <w:r>
        <w:rPr>
          <w:szCs w:val="24"/>
        </w:rPr>
        <w:t>.</w:t>
      </w:r>
      <w:r w:rsidRPr="00633F84">
        <w:rPr>
          <w:szCs w:val="24"/>
        </w:rPr>
        <w:t xml:space="preserve"> </w:t>
      </w:r>
    </w:p>
    <w:p w:rsidR="00C84A28" w:rsidRPr="00633F84" w:rsidRDefault="00C84A28" w:rsidP="00C84A28">
      <w:pPr>
        <w:pStyle w:val="Akapitzlist"/>
        <w:jc w:val="both"/>
        <w:rPr>
          <w:szCs w:val="24"/>
        </w:rPr>
      </w:pPr>
    </w:p>
    <w:p w:rsidR="00C84A28" w:rsidRPr="00633F84" w:rsidRDefault="00C84A28" w:rsidP="00C84A28">
      <w:pPr>
        <w:pStyle w:val="Akapitzlist"/>
        <w:ind w:left="0"/>
        <w:jc w:val="both"/>
        <w:rPr>
          <w:szCs w:val="24"/>
        </w:rPr>
      </w:pPr>
      <w:r w:rsidRPr="00633F84">
        <w:rPr>
          <w:szCs w:val="24"/>
        </w:rPr>
        <w:t xml:space="preserve">W opublikowanym 3 marca 2010 r. Komunikacie </w:t>
      </w:r>
      <w:hyperlink r:id="rId14" w:history="1">
        <w:r w:rsidRPr="00633F84">
          <w:rPr>
            <w:b/>
            <w:i/>
            <w:iCs/>
            <w:szCs w:val="24"/>
          </w:rPr>
          <w:t>„Europa 2020 –</w:t>
        </w:r>
        <w:r w:rsidRPr="00633F84">
          <w:rPr>
            <w:b/>
            <w:bCs/>
            <w:szCs w:val="24"/>
          </w:rPr>
          <w:t xml:space="preserve"> </w:t>
        </w:r>
        <w:r w:rsidRPr="00633F84">
          <w:rPr>
            <w:b/>
            <w:i/>
            <w:iCs/>
            <w:szCs w:val="24"/>
          </w:rPr>
          <w:t>Strategia na rzecz inteligentnego i zrównoważonego rozwoju sprzyjającego włączeniu społecznemu”</w:t>
        </w:r>
      </w:hyperlink>
      <w:r w:rsidRPr="00633F84">
        <w:rPr>
          <w:b/>
          <w:szCs w:val="24"/>
        </w:rPr>
        <w:t xml:space="preserve"> </w:t>
      </w:r>
      <w:r w:rsidRPr="00633F84">
        <w:rPr>
          <w:szCs w:val="24"/>
        </w:rPr>
        <w:t>podkreślona została potrzeba wspólnego działania państw członkowskich na rzecz wychodzenia z kryzysu oraz wdrażania reform umożliwiających stawienie czoła wyzwaniom związanym z globalizacją,</w:t>
      </w:r>
      <w:r>
        <w:rPr>
          <w:szCs w:val="24"/>
        </w:rPr>
        <w:t xml:space="preserve"> starzeniem się społeczeństw oraz</w:t>
      </w:r>
      <w:r w:rsidRPr="00633F84">
        <w:rPr>
          <w:szCs w:val="24"/>
        </w:rPr>
        <w:t xml:space="preserve"> rosnącą potrzebą racjonalnego wykorzystywania zasobów.</w:t>
      </w:r>
    </w:p>
    <w:p w:rsidR="00C84A28" w:rsidRPr="00633F84" w:rsidRDefault="00C84A28" w:rsidP="00C84A28">
      <w:pPr>
        <w:pStyle w:val="Akapitzlist"/>
        <w:ind w:left="0"/>
        <w:jc w:val="both"/>
        <w:rPr>
          <w:szCs w:val="24"/>
        </w:rPr>
      </w:pPr>
      <w:r w:rsidRPr="00633F84">
        <w:rPr>
          <w:szCs w:val="24"/>
        </w:rPr>
        <w:t xml:space="preserve">Zaproponowano trzy podstawowe, wzajemnie wzmacniające się </w:t>
      </w:r>
      <w:r w:rsidRPr="005711C9">
        <w:rPr>
          <w:szCs w:val="24"/>
        </w:rPr>
        <w:t>priorytety:</w:t>
      </w:r>
    </w:p>
    <w:p w:rsidR="00C84A28" w:rsidRPr="00633F84" w:rsidRDefault="00C84A28" w:rsidP="00665BE6">
      <w:pPr>
        <w:pStyle w:val="Akapitzlist"/>
        <w:numPr>
          <w:ilvl w:val="0"/>
          <w:numId w:val="2"/>
        </w:numPr>
        <w:spacing w:before="0"/>
        <w:jc w:val="both"/>
        <w:rPr>
          <w:szCs w:val="24"/>
        </w:rPr>
      </w:pPr>
      <w:r w:rsidRPr="00633F84">
        <w:rPr>
          <w:szCs w:val="24"/>
        </w:rPr>
        <w:t>wzrost inteligentny - czyli rozwój gospodarki opartej na wiedzy i innowacjach</w:t>
      </w:r>
      <w:r>
        <w:rPr>
          <w:szCs w:val="24"/>
        </w:rPr>
        <w:t>,</w:t>
      </w:r>
    </w:p>
    <w:p w:rsidR="00C84A28" w:rsidRPr="00633F84" w:rsidRDefault="00C84A28" w:rsidP="00665BE6">
      <w:pPr>
        <w:pStyle w:val="Akapitzlist"/>
        <w:numPr>
          <w:ilvl w:val="0"/>
          <w:numId w:val="2"/>
        </w:numPr>
        <w:spacing w:before="0"/>
        <w:jc w:val="both"/>
        <w:rPr>
          <w:szCs w:val="24"/>
        </w:rPr>
      </w:pPr>
      <w:r w:rsidRPr="00633F84">
        <w:rPr>
          <w:szCs w:val="24"/>
        </w:rPr>
        <w:t>wzrost zrównoważony - czyli transformacja w kierunku gospodarki niskoemisyjnej, efektywniej korzystającej z zasobów i konkurencyjnej</w:t>
      </w:r>
      <w:r>
        <w:rPr>
          <w:szCs w:val="24"/>
        </w:rPr>
        <w:t>,</w:t>
      </w:r>
    </w:p>
    <w:p w:rsidR="00C84A28" w:rsidRPr="00633F84" w:rsidRDefault="00C84A28" w:rsidP="00665BE6">
      <w:pPr>
        <w:pStyle w:val="Akapitzlist"/>
        <w:numPr>
          <w:ilvl w:val="0"/>
          <w:numId w:val="2"/>
        </w:numPr>
        <w:spacing w:before="0"/>
        <w:jc w:val="both"/>
        <w:rPr>
          <w:szCs w:val="24"/>
        </w:rPr>
      </w:pPr>
      <w:r w:rsidRPr="00633F84">
        <w:rPr>
          <w:szCs w:val="24"/>
        </w:rPr>
        <w:t>wzrost sprzyjający włączeniu społecznemu - czyli wspieranie gospodarki charakteryzującej się wysokim poziomem zatrudnienia i zapewniającej spójność gospodarczą, społeczną i terytorialną.</w:t>
      </w:r>
    </w:p>
    <w:p w:rsidR="00C84A28" w:rsidRDefault="00C84A28" w:rsidP="00C84A28">
      <w:pPr>
        <w:jc w:val="both"/>
        <w:rPr>
          <w:szCs w:val="24"/>
        </w:rPr>
      </w:pPr>
      <w:r w:rsidRPr="00633F84">
        <w:rPr>
          <w:szCs w:val="24"/>
        </w:rPr>
        <w:t xml:space="preserve">Podstawowymi instrumentami realizacji celów strategii „Europa 2020” są opracowywane przez państwa członkowskie UE Krajowe Programy Reform oraz  przygotowane przez KE inicjatywy przewodnie. Rada Ministrów przyjęła 22 kwietnia 2014 r. przygotowany w Ministerstwie Gospodarki </w:t>
      </w:r>
      <w:r w:rsidRPr="00633F84">
        <w:rPr>
          <w:b/>
          <w:i/>
          <w:iCs/>
          <w:szCs w:val="24"/>
        </w:rPr>
        <w:t>Krajowy Program Reform na rzecz realizacji strategii „Europa 2020”,</w:t>
      </w:r>
      <w:r w:rsidRPr="00633F84">
        <w:rPr>
          <w:i/>
          <w:iCs/>
          <w:szCs w:val="24"/>
        </w:rPr>
        <w:t xml:space="preserve"> który określa, </w:t>
      </w:r>
      <w:r w:rsidRPr="00633F84">
        <w:rPr>
          <w:szCs w:val="24"/>
        </w:rPr>
        <w:t>w jaki sposób Polska w latach 2014-2015 będzie realizować cele strategii „Europa 2020”.</w:t>
      </w:r>
    </w:p>
    <w:p w:rsidR="00C84A28" w:rsidRPr="00E14763" w:rsidRDefault="00C84A28" w:rsidP="00E14763">
      <w:pPr>
        <w:spacing w:line="276" w:lineRule="auto"/>
        <w:rPr>
          <w:szCs w:val="24"/>
        </w:rPr>
      </w:pPr>
      <w:bookmarkStart w:id="14" w:name="_Toc411264597"/>
      <w:r>
        <w:rPr>
          <w:b/>
        </w:rPr>
        <w:br w:type="page"/>
      </w:r>
    </w:p>
    <w:p w:rsidR="00C84A28" w:rsidRPr="00633F84" w:rsidRDefault="00C84A28" w:rsidP="00C84A28">
      <w:pPr>
        <w:pStyle w:val="Nagwek3"/>
        <w:rPr>
          <w:rFonts w:eastAsia="Calibri"/>
          <w:b/>
        </w:rPr>
      </w:pPr>
      <w:bookmarkStart w:id="15" w:name="_Toc422487589"/>
      <w:bookmarkStart w:id="16" w:name="_Toc427240226"/>
      <w:r w:rsidRPr="00633F84">
        <w:rPr>
          <w:b/>
        </w:rPr>
        <w:lastRenderedPageBreak/>
        <w:t xml:space="preserve">1.2. </w:t>
      </w:r>
      <w:r w:rsidRPr="00633F84">
        <w:rPr>
          <w:rFonts w:eastAsia="Calibri"/>
          <w:b/>
        </w:rPr>
        <w:t xml:space="preserve">Uwarunkowania </w:t>
      </w:r>
      <w:r>
        <w:rPr>
          <w:rFonts w:eastAsia="Calibri"/>
          <w:b/>
        </w:rPr>
        <w:t>planu</w:t>
      </w:r>
      <w:r w:rsidRPr="00633F84">
        <w:rPr>
          <w:rFonts w:eastAsia="Calibri"/>
          <w:b/>
        </w:rPr>
        <w:t xml:space="preserve"> gospodarki niskoemisyjnej na szczeblu krajowym</w:t>
      </w:r>
      <w:bookmarkEnd w:id="14"/>
      <w:bookmarkEnd w:id="15"/>
      <w:bookmarkEnd w:id="16"/>
    </w:p>
    <w:p w:rsidR="00C84A28" w:rsidRPr="00633F84" w:rsidRDefault="00C84A28" w:rsidP="00C84A28">
      <w:pPr>
        <w:ind w:left="709"/>
        <w:jc w:val="both"/>
        <w:rPr>
          <w:rFonts w:eastAsia="Calibri" w:cs="Times New Roman"/>
          <w:szCs w:val="24"/>
        </w:rPr>
      </w:pPr>
    </w:p>
    <w:p w:rsidR="00C84A28" w:rsidRPr="001235C9" w:rsidRDefault="00C84A28" w:rsidP="00C84A28">
      <w:pPr>
        <w:jc w:val="both"/>
        <w:rPr>
          <w:rFonts w:eastAsia="Calibri" w:cs="Times New Roman"/>
          <w:szCs w:val="24"/>
        </w:rPr>
      </w:pPr>
      <w:r w:rsidRPr="00633F84">
        <w:rPr>
          <w:rFonts w:eastAsia="Calibri" w:cs="Times New Roman"/>
          <w:szCs w:val="24"/>
        </w:rPr>
        <w:t xml:space="preserve">Opracowanie planu gospodarki niskoemisyjnej dla gminy </w:t>
      </w:r>
      <w:r>
        <w:rPr>
          <w:rFonts w:eastAsia="Calibri" w:cs="Times New Roman"/>
          <w:szCs w:val="24"/>
        </w:rPr>
        <w:t xml:space="preserve">pośrednio </w:t>
      </w:r>
      <w:r w:rsidRPr="00633F84">
        <w:rPr>
          <w:rFonts w:eastAsia="Calibri" w:cs="Times New Roman"/>
          <w:szCs w:val="24"/>
        </w:rPr>
        <w:t xml:space="preserve">wynika z </w:t>
      </w:r>
      <w:r w:rsidRPr="00633F84">
        <w:rPr>
          <w:rFonts w:eastAsia="Calibri" w:cs="Times New Roman"/>
          <w:b/>
          <w:szCs w:val="24"/>
        </w:rPr>
        <w:t>Ustawy z dnia 15 kwietnia 2011 r. o efektywności energetycznej.</w:t>
      </w:r>
      <w:r w:rsidRPr="00633F84">
        <w:rPr>
          <w:rFonts w:eastAsia="Calibri" w:cs="Times New Roman"/>
          <w:szCs w:val="24"/>
        </w:rPr>
        <w:t xml:space="preserve"> </w:t>
      </w:r>
      <w:r w:rsidRPr="001235C9">
        <w:rPr>
          <w:rFonts w:eastAsia="Calibri" w:cs="Times New Roman"/>
          <w:szCs w:val="24"/>
        </w:rPr>
        <w:t>Ustawa zobowiązuje gminę do:</w:t>
      </w:r>
    </w:p>
    <w:p w:rsidR="00C84A28" w:rsidRPr="001235C9" w:rsidRDefault="00C84A28" w:rsidP="00665BE6">
      <w:pPr>
        <w:pStyle w:val="Akapitzlist"/>
        <w:numPr>
          <w:ilvl w:val="0"/>
          <w:numId w:val="2"/>
        </w:numPr>
        <w:spacing w:before="0"/>
        <w:jc w:val="both"/>
        <w:rPr>
          <w:rFonts w:eastAsia="Calibri" w:cs="Times New Roman"/>
          <w:szCs w:val="24"/>
        </w:rPr>
      </w:pPr>
      <w:r w:rsidRPr="001235C9">
        <w:rPr>
          <w:rFonts w:eastAsia="Calibri" w:cs="Times New Roman"/>
          <w:szCs w:val="24"/>
        </w:rPr>
        <w:t>redukcji emisji gazów cieplarnianych</w:t>
      </w:r>
      <w:r w:rsidR="00C46C7E">
        <w:rPr>
          <w:rFonts w:eastAsia="Calibri" w:cs="Times New Roman"/>
          <w:szCs w:val="24"/>
        </w:rPr>
        <w:t>,</w:t>
      </w:r>
    </w:p>
    <w:p w:rsidR="00C84A28" w:rsidRPr="00633F84" w:rsidRDefault="00C84A28" w:rsidP="00665BE6">
      <w:pPr>
        <w:pStyle w:val="Akapitzlist"/>
        <w:numPr>
          <w:ilvl w:val="0"/>
          <w:numId w:val="2"/>
        </w:numPr>
        <w:spacing w:before="0"/>
        <w:jc w:val="both"/>
        <w:rPr>
          <w:rFonts w:eastAsia="Calibri" w:cs="Times New Roman"/>
          <w:szCs w:val="24"/>
        </w:rPr>
      </w:pPr>
      <w:r w:rsidRPr="00633F84">
        <w:rPr>
          <w:rFonts w:eastAsia="Calibri" w:cs="Times New Roman"/>
          <w:szCs w:val="24"/>
        </w:rPr>
        <w:t>zwiększenia udziału energii pochodzącej z odnawialnych źródeł</w:t>
      </w:r>
      <w:r w:rsidR="00C46C7E">
        <w:rPr>
          <w:rFonts w:eastAsia="Calibri" w:cs="Times New Roman"/>
          <w:szCs w:val="24"/>
        </w:rPr>
        <w:t>,</w:t>
      </w:r>
    </w:p>
    <w:p w:rsidR="00C84A28" w:rsidRPr="001235C9" w:rsidRDefault="00C84A28" w:rsidP="00665BE6">
      <w:pPr>
        <w:pStyle w:val="Akapitzlist"/>
        <w:numPr>
          <w:ilvl w:val="0"/>
          <w:numId w:val="2"/>
        </w:numPr>
        <w:spacing w:before="0"/>
        <w:jc w:val="both"/>
        <w:rPr>
          <w:rFonts w:eastAsia="Calibri" w:cs="Times New Roman"/>
          <w:szCs w:val="24"/>
        </w:rPr>
      </w:pPr>
      <w:r w:rsidRPr="001235C9">
        <w:rPr>
          <w:rFonts w:eastAsia="Calibri" w:cs="Times New Roman"/>
          <w:szCs w:val="24"/>
        </w:rPr>
        <w:t>redukcji zużycia energii finalnej.</w:t>
      </w:r>
    </w:p>
    <w:p w:rsidR="00C84A28" w:rsidRPr="001235C9" w:rsidRDefault="00C84A28" w:rsidP="00C84A28">
      <w:pPr>
        <w:ind w:left="709"/>
        <w:jc w:val="both"/>
        <w:rPr>
          <w:rFonts w:eastAsia="Calibri" w:cs="Times New Roman"/>
          <w:szCs w:val="24"/>
        </w:rPr>
      </w:pPr>
    </w:p>
    <w:p w:rsidR="00C84A28" w:rsidRPr="00633F84" w:rsidRDefault="00C84A28" w:rsidP="00C84A28">
      <w:pPr>
        <w:jc w:val="both"/>
        <w:rPr>
          <w:rFonts w:eastAsia="Calibri" w:cs="Times New Roman"/>
          <w:szCs w:val="24"/>
        </w:rPr>
      </w:pPr>
      <w:r w:rsidRPr="00633F84">
        <w:rPr>
          <w:rFonts w:eastAsia="Calibri" w:cs="Times New Roman"/>
          <w:szCs w:val="24"/>
        </w:rPr>
        <w:t xml:space="preserve">Plan gospodarki niskoemisyjnej będzie również spójny z </w:t>
      </w:r>
      <w:r w:rsidRPr="00633F84">
        <w:rPr>
          <w:rFonts w:eastAsia="Calibri" w:cs="Times New Roman"/>
          <w:b/>
          <w:szCs w:val="24"/>
        </w:rPr>
        <w:t>Krajowym Planem Działań dotyczącym efektywności energetycznej dla Polski 2014</w:t>
      </w:r>
      <w:r w:rsidRPr="00633F84">
        <w:rPr>
          <w:rFonts w:eastAsia="Calibri" w:cs="Times New Roman"/>
          <w:szCs w:val="24"/>
        </w:rPr>
        <w:t xml:space="preserve">. Dokument przedstawia cel krajowy do 2020 roku jakim jest udział energii ze źródeł odnawialnych w końcowym zużyciu energii brutto w wysokości 15%, natomiast w zakresie udziału odnawialnych źródeł w sektorze transportowym na poziomie 10%. Krajowy Plan Działań dotyczący efektywności energetycznej dla Polski 2014 został przygotowany w związku z obowiązkiem przekazywania Komisji Europejskiej sprawozdań z wdrażania dyrektywy 2012/27/UE </w:t>
      </w:r>
      <w:r w:rsidRPr="00633F84">
        <w:rPr>
          <w:rFonts w:eastAsia="Calibri" w:cs="Times New Roman"/>
          <w:i/>
          <w:iCs/>
          <w:szCs w:val="24"/>
        </w:rPr>
        <w:t>w sprawie efektywności energetycznej</w:t>
      </w:r>
      <w:r w:rsidRPr="00633F84">
        <w:rPr>
          <w:rFonts w:eastAsia="Calibri" w:cs="Times New Roman"/>
          <w:szCs w:val="24"/>
        </w:rPr>
        <w:t xml:space="preserve">, a także na podstawie obowiązku nałożonego na Ministra Gospodarki na podstawie art. 6 ust. 1 ustawy z dnia 15 kwietnia 2011 r. </w:t>
      </w:r>
      <w:r w:rsidRPr="00633F84">
        <w:rPr>
          <w:rFonts w:eastAsia="Calibri" w:cs="Times New Roman"/>
          <w:i/>
          <w:iCs/>
          <w:szCs w:val="24"/>
        </w:rPr>
        <w:t>o efektywności energetycznej</w:t>
      </w:r>
      <w:r w:rsidRPr="00633F84">
        <w:rPr>
          <w:rFonts w:eastAsia="Calibri" w:cs="Times New Roman"/>
          <w:szCs w:val="24"/>
        </w:rPr>
        <w:t xml:space="preserve"> (Dz. U. Nr 94, poz. 551, z </w:t>
      </w:r>
      <w:proofErr w:type="spellStart"/>
      <w:r w:rsidRPr="00633F84">
        <w:rPr>
          <w:rFonts w:eastAsia="Calibri" w:cs="Times New Roman"/>
          <w:szCs w:val="24"/>
        </w:rPr>
        <w:t>późn</w:t>
      </w:r>
      <w:proofErr w:type="spellEnd"/>
      <w:r w:rsidRPr="00633F84">
        <w:rPr>
          <w:rFonts w:eastAsia="Calibri" w:cs="Times New Roman"/>
          <w:szCs w:val="24"/>
        </w:rPr>
        <w:t xml:space="preserve">. zm.). </w:t>
      </w:r>
    </w:p>
    <w:p w:rsidR="00C84A28" w:rsidRPr="00633F84" w:rsidRDefault="00C84A28" w:rsidP="00C84A28">
      <w:pPr>
        <w:ind w:left="709"/>
        <w:jc w:val="both"/>
        <w:rPr>
          <w:rFonts w:eastAsia="Calibri" w:cs="Times New Roman"/>
          <w:szCs w:val="24"/>
        </w:rPr>
      </w:pPr>
    </w:p>
    <w:p w:rsidR="00C84A28" w:rsidRDefault="00C84A28" w:rsidP="00C84A28">
      <w:pPr>
        <w:jc w:val="both"/>
        <w:rPr>
          <w:rFonts w:eastAsia="Calibri" w:cs="Times New Roman"/>
          <w:szCs w:val="24"/>
        </w:rPr>
      </w:pPr>
      <w:r w:rsidRPr="00633F84">
        <w:rPr>
          <w:rFonts w:eastAsia="Calibri" w:cs="Times New Roman"/>
          <w:b/>
          <w:szCs w:val="24"/>
        </w:rPr>
        <w:t>Polityka energetyczna Polski do 2030 roku</w:t>
      </w:r>
      <w:r w:rsidRPr="00633F84">
        <w:rPr>
          <w:rFonts w:eastAsia="Calibri" w:cs="Times New Roman"/>
          <w:szCs w:val="24"/>
        </w:rPr>
        <w:t xml:space="preserve"> </w:t>
      </w:r>
    </w:p>
    <w:p w:rsidR="00C84A28" w:rsidRPr="00633F84" w:rsidRDefault="00C84A28" w:rsidP="00C84A28">
      <w:pPr>
        <w:jc w:val="both"/>
        <w:rPr>
          <w:rFonts w:eastAsia="Calibri" w:cs="Times New Roman"/>
          <w:szCs w:val="24"/>
        </w:rPr>
      </w:pPr>
      <w:r w:rsidRPr="00633F84">
        <w:rPr>
          <w:rFonts w:eastAsia="Calibri" w:cs="Times New Roman"/>
          <w:szCs w:val="24"/>
        </w:rPr>
        <w:t xml:space="preserve">W ramach zobowiązań ekologicznych Unia Europejska wyznaczyła na 2020 rok cele ilościowe, tzw. „3x20%”, tj.: zmniejszenie emisji gazów cieplarnianych o 20% w stosunku do roku 1990, zmniejszenie zużycia energii o 20% w porównaniu z prognozami dla UE na 2020 r., zwiększenie udziału odnawialnych źródeł energii do 20% całkowitego zużycia energii w UE, w tym zwiększenie wykorzystania odnawialnych źródeł energii w transporcie do 10%. W grudniu 2008 roku został przyjęty przez UE pakiet klimatyczno-energetyczny, w którym </w:t>
      </w:r>
      <w:r w:rsidRPr="00633F84">
        <w:rPr>
          <w:rFonts w:eastAsia="Calibri" w:cs="Times New Roman"/>
          <w:szCs w:val="24"/>
        </w:rPr>
        <w:lastRenderedPageBreak/>
        <w:t xml:space="preserve">zawarte są konkretne narzędzia prawne realizacji ww. celów. Polityka energetyczna poprzez działania inicjowane na szczeblu krajowym wpisuje się w realizację celów polityki energetycznej określonych na poziomie Wspólnoty. </w:t>
      </w:r>
    </w:p>
    <w:p w:rsidR="00C84A28" w:rsidRPr="00633F84" w:rsidRDefault="00C84A28" w:rsidP="00C84A28">
      <w:pPr>
        <w:jc w:val="both"/>
        <w:rPr>
          <w:rFonts w:eastAsia="Calibri" w:cs="Times New Roman"/>
          <w:szCs w:val="24"/>
        </w:rPr>
      </w:pPr>
      <w:r w:rsidRPr="007324BF">
        <w:rPr>
          <w:rFonts w:eastAsia="Calibri" w:cs="Times New Roman"/>
          <w:szCs w:val="24"/>
        </w:rPr>
        <w:t>Polityka energetyczna Polski do 2030 roku</w:t>
      </w:r>
      <w:r w:rsidRPr="00633F84">
        <w:rPr>
          <w:rFonts w:eastAsia="Calibri" w:cs="Times New Roman"/>
          <w:szCs w:val="24"/>
        </w:rPr>
        <w:t xml:space="preserve"> została opracowana zgodnie z ustawą Prawo energetyczne i przedstawia strategię państwa, mającą na celu odpowiedź na najważniejsze wyzwania stojące przed polską energetyką, zarówno w perspektywie krótkoterminowej, jak i w perspektywie do 2030 roku. Plan gospodarki niskoemisyjnej będzie spójny z następującymi kierunkami polityki energetycznej państwa: </w:t>
      </w:r>
    </w:p>
    <w:p w:rsidR="00C84A28" w:rsidRPr="001235C9" w:rsidRDefault="00C84A28" w:rsidP="00665BE6">
      <w:pPr>
        <w:pStyle w:val="Akapitzlist"/>
        <w:numPr>
          <w:ilvl w:val="0"/>
          <w:numId w:val="2"/>
        </w:numPr>
        <w:spacing w:before="0"/>
        <w:jc w:val="both"/>
        <w:rPr>
          <w:rFonts w:eastAsia="Calibri" w:cs="Times New Roman"/>
          <w:szCs w:val="24"/>
        </w:rPr>
      </w:pPr>
      <w:r w:rsidRPr="001235C9">
        <w:rPr>
          <w:rFonts w:eastAsia="Calibri" w:cs="Times New Roman"/>
          <w:szCs w:val="24"/>
        </w:rPr>
        <w:t>Poprawą efektywności energetycznej</w:t>
      </w:r>
      <w:r>
        <w:rPr>
          <w:rFonts w:eastAsia="Calibri" w:cs="Times New Roman"/>
          <w:szCs w:val="24"/>
        </w:rPr>
        <w:t>,</w:t>
      </w:r>
    </w:p>
    <w:p w:rsidR="00C84A28" w:rsidRPr="00633F84" w:rsidRDefault="00C84A28" w:rsidP="00665BE6">
      <w:pPr>
        <w:pStyle w:val="Akapitzlist"/>
        <w:numPr>
          <w:ilvl w:val="0"/>
          <w:numId w:val="2"/>
        </w:numPr>
        <w:spacing w:before="0"/>
        <w:jc w:val="both"/>
        <w:rPr>
          <w:rFonts w:eastAsia="Calibri" w:cs="Times New Roman"/>
          <w:szCs w:val="24"/>
        </w:rPr>
      </w:pPr>
      <w:r w:rsidRPr="00633F84">
        <w:rPr>
          <w:rFonts w:eastAsia="Calibri" w:cs="Times New Roman"/>
          <w:szCs w:val="24"/>
        </w:rPr>
        <w:t>Rozwojem wykorzystania odnawialnych źródeł energii, w tym biopaliw</w:t>
      </w:r>
      <w:r>
        <w:rPr>
          <w:rFonts w:eastAsia="Calibri" w:cs="Times New Roman"/>
          <w:szCs w:val="24"/>
        </w:rPr>
        <w:t>,</w:t>
      </w:r>
    </w:p>
    <w:p w:rsidR="00E14763" w:rsidRDefault="00C84A28" w:rsidP="00665BE6">
      <w:pPr>
        <w:pStyle w:val="Akapitzlist"/>
        <w:numPr>
          <w:ilvl w:val="0"/>
          <w:numId w:val="2"/>
        </w:numPr>
        <w:spacing w:before="0"/>
        <w:jc w:val="both"/>
        <w:rPr>
          <w:rFonts w:eastAsia="Calibri" w:cs="Times New Roman"/>
          <w:szCs w:val="24"/>
        </w:rPr>
      </w:pPr>
      <w:r w:rsidRPr="00633F84">
        <w:rPr>
          <w:rFonts w:eastAsia="Calibri" w:cs="Times New Roman"/>
          <w:szCs w:val="24"/>
        </w:rPr>
        <w:t>Ograniczeniem oddziaływania energetyki na środowisko.</w:t>
      </w:r>
    </w:p>
    <w:p w:rsidR="00E14763" w:rsidRDefault="00E14763">
      <w:pPr>
        <w:spacing w:line="276" w:lineRule="auto"/>
        <w:rPr>
          <w:rFonts w:eastAsia="Calibri" w:cs="Times New Roman"/>
          <w:szCs w:val="24"/>
        </w:rPr>
      </w:pPr>
      <w:r>
        <w:rPr>
          <w:rFonts w:eastAsia="Calibri" w:cs="Times New Roman"/>
          <w:szCs w:val="24"/>
        </w:rPr>
        <w:br w:type="page"/>
      </w:r>
    </w:p>
    <w:p w:rsidR="00E14763" w:rsidRDefault="00E14763" w:rsidP="00E14763">
      <w:pPr>
        <w:pStyle w:val="Nagwek3"/>
        <w:rPr>
          <w:rFonts w:eastAsia="Calibri"/>
          <w:b/>
        </w:rPr>
      </w:pPr>
      <w:bookmarkStart w:id="17" w:name="_Toc427240227"/>
      <w:r w:rsidRPr="00633F84">
        <w:rPr>
          <w:b/>
        </w:rPr>
        <w:lastRenderedPageBreak/>
        <w:t xml:space="preserve">1.3. </w:t>
      </w:r>
      <w:r w:rsidRPr="00633F84">
        <w:rPr>
          <w:rFonts w:eastAsia="Calibri"/>
          <w:b/>
        </w:rPr>
        <w:t xml:space="preserve">Uwarunkowania planu gospodarki niskoemisyjnej na szczeblu </w:t>
      </w:r>
      <w:r w:rsidR="007314E5">
        <w:rPr>
          <w:rFonts w:eastAsia="Calibri"/>
          <w:b/>
        </w:rPr>
        <w:t>re</w:t>
      </w:r>
      <w:r w:rsidR="00B36FE1">
        <w:rPr>
          <w:rFonts w:eastAsia="Calibri"/>
          <w:b/>
        </w:rPr>
        <w:t>G</w:t>
      </w:r>
      <w:r w:rsidR="007314E5">
        <w:rPr>
          <w:rFonts w:eastAsia="Calibri"/>
          <w:b/>
        </w:rPr>
        <w:t xml:space="preserve">ionalnym i </w:t>
      </w:r>
      <w:r w:rsidRPr="00633F84">
        <w:rPr>
          <w:rFonts w:eastAsia="Calibri"/>
          <w:b/>
        </w:rPr>
        <w:t>lokalnym</w:t>
      </w:r>
      <w:bookmarkEnd w:id="17"/>
    </w:p>
    <w:p w:rsidR="00C84A28" w:rsidRDefault="00C84A28" w:rsidP="00E14763">
      <w:pPr>
        <w:spacing w:before="0"/>
        <w:jc w:val="both"/>
        <w:rPr>
          <w:rFonts w:eastAsia="Calibri" w:cs="Times New Roman"/>
          <w:szCs w:val="24"/>
        </w:rPr>
      </w:pPr>
    </w:p>
    <w:p w:rsidR="007314E5" w:rsidRDefault="007314E5" w:rsidP="007314E5">
      <w:pPr>
        <w:jc w:val="both"/>
      </w:pPr>
      <w:bookmarkStart w:id="18" w:name="_Toc411264598"/>
      <w:bookmarkStart w:id="19" w:name="_Toc422487590"/>
      <w:r>
        <w:rPr>
          <w:szCs w:val="24"/>
        </w:rPr>
        <w:t xml:space="preserve">Plan gospodarki niskoemisyjnej w Gminie </w:t>
      </w:r>
      <w:r w:rsidR="008B5F6D">
        <w:rPr>
          <w:szCs w:val="24"/>
        </w:rPr>
        <w:t>Miasto Sochaczew</w:t>
      </w:r>
      <w:r w:rsidRPr="00D1191A">
        <w:rPr>
          <w:szCs w:val="24"/>
        </w:rPr>
        <w:t xml:space="preserve"> przyczynia się do realizacji założeń dokumentu regionalnego, jakim jest </w:t>
      </w:r>
      <w:r w:rsidRPr="00D1191A">
        <w:rPr>
          <w:b/>
          <w:szCs w:val="24"/>
        </w:rPr>
        <w:t>Strategia Rozwoju Województwa Mazowieckiego</w:t>
      </w:r>
      <w:r w:rsidRPr="00D1191A">
        <w:rPr>
          <w:rStyle w:val="Odwoanieprzypisudolnego"/>
          <w:b/>
          <w:szCs w:val="24"/>
        </w:rPr>
        <w:footnoteReference w:id="1"/>
      </w:r>
      <w:r w:rsidRPr="00D1191A">
        <w:rPr>
          <w:b/>
          <w:szCs w:val="24"/>
        </w:rPr>
        <w:t xml:space="preserve">. </w:t>
      </w:r>
      <w:r w:rsidRPr="00D1191A">
        <w:rPr>
          <w:szCs w:val="24"/>
        </w:rPr>
        <w:t xml:space="preserve">Realizacja Planu gospodarki niskoemisyjnej wpisuje się w </w:t>
      </w:r>
      <w:r>
        <w:rPr>
          <w:szCs w:val="24"/>
        </w:rPr>
        <w:t>cel strategiczny:</w:t>
      </w:r>
      <w:r w:rsidRPr="00D1191A">
        <w:rPr>
          <w:i/>
          <w:szCs w:val="24"/>
        </w:rPr>
        <w:t xml:space="preserve"> Zapewnienie gospodarce regionu zdywersyfikowanego zaopatrzenia w energię przy zrównoważonym gospodarowaniu zasobami środowiska. </w:t>
      </w:r>
      <w:r w:rsidRPr="006665FB">
        <w:rPr>
          <w:szCs w:val="24"/>
        </w:rPr>
        <w:t>Powyższy cel</w:t>
      </w:r>
      <w:r>
        <w:rPr>
          <w:i/>
          <w:szCs w:val="24"/>
        </w:rPr>
        <w:t xml:space="preserve"> </w:t>
      </w:r>
      <w:r>
        <w:t>będzie realizowany poprzez działania w następujących kierunkach:</w:t>
      </w:r>
    </w:p>
    <w:p w:rsidR="007314E5" w:rsidRDefault="007314E5" w:rsidP="00FD5B25">
      <w:pPr>
        <w:pStyle w:val="Akapitzlist"/>
        <w:numPr>
          <w:ilvl w:val="0"/>
          <w:numId w:val="38"/>
        </w:numPr>
        <w:jc w:val="both"/>
      </w:pPr>
      <w:r>
        <w:t>Dywersyfikacja źródeł energii i jej efektywne wykorzystanie,</w:t>
      </w:r>
    </w:p>
    <w:p w:rsidR="007314E5" w:rsidRDefault="007314E5" w:rsidP="00FD5B25">
      <w:pPr>
        <w:pStyle w:val="Akapitzlist"/>
        <w:numPr>
          <w:ilvl w:val="0"/>
          <w:numId w:val="38"/>
        </w:numPr>
        <w:jc w:val="both"/>
      </w:pPr>
      <w:r>
        <w:t xml:space="preserve">Wspieranie rozwoju przemysłu ekologicznego i </w:t>
      </w:r>
      <w:proofErr w:type="spellStart"/>
      <w:r>
        <w:t>eko-innowacji</w:t>
      </w:r>
      <w:proofErr w:type="spellEnd"/>
      <w:r>
        <w:t>,</w:t>
      </w:r>
    </w:p>
    <w:p w:rsidR="007314E5" w:rsidRDefault="007314E5" w:rsidP="00FD5B25">
      <w:pPr>
        <w:pStyle w:val="Akapitzlist"/>
        <w:numPr>
          <w:ilvl w:val="0"/>
          <w:numId w:val="38"/>
        </w:numPr>
        <w:jc w:val="both"/>
      </w:pPr>
      <w:r>
        <w:t>Modernizacja i rozbudowa lokalnych sieci energetycznych oraz poprawa infrastruktury przesyłowej,</w:t>
      </w:r>
    </w:p>
    <w:p w:rsidR="007314E5" w:rsidRPr="005704E5" w:rsidRDefault="007314E5" w:rsidP="00FD5B25">
      <w:pPr>
        <w:pStyle w:val="Akapitzlist"/>
        <w:numPr>
          <w:ilvl w:val="0"/>
          <w:numId w:val="38"/>
        </w:numPr>
        <w:jc w:val="both"/>
        <w:rPr>
          <w:szCs w:val="24"/>
        </w:rPr>
      </w:pPr>
      <w:r>
        <w:t>Produkcja energii ze źródeł odnawialnych.</w:t>
      </w:r>
    </w:p>
    <w:p w:rsidR="007314E5" w:rsidRPr="005704E5" w:rsidRDefault="007314E5" w:rsidP="007314E5">
      <w:pPr>
        <w:pStyle w:val="Akapitzlist"/>
        <w:jc w:val="both"/>
        <w:rPr>
          <w:szCs w:val="24"/>
        </w:rPr>
      </w:pPr>
    </w:p>
    <w:p w:rsidR="007314E5" w:rsidRPr="005704E5" w:rsidRDefault="007314E5" w:rsidP="007314E5">
      <w:pPr>
        <w:jc w:val="both"/>
        <w:rPr>
          <w:szCs w:val="24"/>
        </w:rPr>
      </w:pPr>
      <w:r w:rsidRPr="005704E5">
        <w:rPr>
          <w:b/>
          <w:szCs w:val="24"/>
        </w:rPr>
        <w:t>Plan Zagospodarowania Przestrzennego Województwa Mazowieckiego</w:t>
      </w:r>
      <w:r>
        <w:rPr>
          <w:rStyle w:val="Odwoanieprzypisudolnego"/>
          <w:szCs w:val="24"/>
        </w:rPr>
        <w:footnoteReference w:id="2"/>
      </w:r>
      <w:r w:rsidRPr="005704E5">
        <w:rPr>
          <w:szCs w:val="24"/>
        </w:rPr>
        <w:t xml:space="preserve">, jest jednym z najważniejszych dokumentów planistycznych województwa. Zawiera wskazania dla działań, których realizacja jest wypełnieniem  zadań określonych przez strategię rozwoju regionu.  Realizacja planu gospodarki niskoemisyjnej wpisuje się w </w:t>
      </w:r>
      <w:r w:rsidRPr="005704E5">
        <w:rPr>
          <w:i/>
          <w:szCs w:val="24"/>
        </w:rPr>
        <w:t xml:space="preserve">Politykę rozwoju systemów infrastruktury technicznej – systemy energetyczne </w:t>
      </w:r>
      <w:r w:rsidRPr="005704E5">
        <w:rPr>
          <w:szCs w:val="24"/>
        </w:rPr>
        <w:t xml:space="preserve">oraz </w:t>
      </w:r>
      <w:r w:rsidRPr="005704E5">
        <w:rPr>
          <w:i/>
          <w:szCs w:val="24"/>
        </w:rPr>
        <w:t>w Politykę kształtowania i ochrony zasobów i walorów przyrodniczych oraz poprawy standardów środowiska – ochrona powietrza przed zanieczyszczeniem.</w:t>
      </w:r>
      <w:r w:rsidRPr="005704E5">
        <w:rPr>
          <w:szCs w:val="24"/>
        </w:rPr>
        <w:t xml:space="preserve"> </w:t>
      </w:r>
    </w:p>
    <w:p w:rsidR="007314E5" w:rsidRDefault="007314E5" w:rsidP="007314E5">
      <w:pPr>
        <w:jc w:val="both"/>
        <w:rPr>
          <w:szCs w:val="24"/>
        </w:rPr>
      </w:pPr>
      <w:r w:rsidRPr="00753B77">
        <w:rPr>
          <w:b/>
          <w:szCs w:val="24"/>
        </w:rPr>
        <w:lastRenderedPageBreak/>
        <w:t>Program Ochrony Środowiska Województwa Mazowieckiego</w:t>
      </w:r>
      <w:r w:rsidRPr="00753B77">
        <w:rPr>
          <w:rStyle w:val="Odwoanieprzypisudolnego"/>
          <w:b/>
          <w:szCs w:val="24"/>
        </w:rPr>
        <w:footnoteReference w:id="3"/>
      </w:r>
      <w:r w:rsidRPr="00753B77">
        <w:rPr>
          <w:szCs w:val="24"/>
        </w:rPr>
        <w:t xml:space="preserve"> został sporządzony w układzie zbliżonym do układu „Polityki ekologicznej Państwa w latach 2009-2012 z perspektywą do roku 2016”. Celem nadrzędnym programu jest </w:t>
      </w:r>
      <w:r w:rsidRPr="00753B77">
        <w:rPr>
          <w:i/>
          <w:szCs w:val="24"/>
        </w:rPr>
        <w:t xml:space="preserve">„Ochrona środowiska naturalnego na Mazowszu z zachowaniem zasad zrównoważonego rozwoju, jako podstawa poprawy jakości życia mieszkańców regionu”. </w:t>
      </w:r>
      <w:r w:rsidRPr="00753B77">
        <w:rPr>
          <w:szCs w:val="24"/>
        </w:rPr>
        <w:t>Plan gospodarki niskoemisyjnej jest zgodny z</w:t>
      </w:r>
      <w:r>
        <w:rPr>
          <w:szCs w:val="24"/>
        </w:rPr>
        <w:t xml:space="preserve"> dwoma obszarami priorytetowymi:</w:t>
      </w:r>
      <w:r w:rsidRPr="00753B77">
        <w:rPr>
          <w:szCs w:val="24"/>
        </w:rPr>
        <w:t xml:space="preserve"> </w:t>
      </w:r>
      <w:r w:rsidRPr="00075BB0">
        <w:rPr>
          <w:i/>
          <w:szCs w:val="24"/>
        </w:rPr>
        <w:t xml:space="preserve">I Poprawa jakości środowiska </w:t>
      </w:r>
      <w:r w:rsidRPr="00753B77">
        <w:rPr>
          <w:szCs w:val="24"/>
        </w:rPr>
        <w:t xml:space="preserve">oraz </w:t>
      </w:r>
      <w:r w:rsidRPr="00075BB0">
        <w:rPr>
          <w:i/>
          <w:szCs w:val="24"/>
        </w:rPr>
        <w:t>II Racjonalne wykorzystanie zasobów naturalnych</w:t>
      </w:r>
      <w:r w:rsidRPr="00753B77">
        <w:rPr>
          <w:szCs w:val="24"/>
        </w:rPr>
        <w:t>. Kierunkami działań w zakresie ogranic</w:t>
      </w:r>
      <w:r>
        <w:rPr>
          <w:szCs w:val="24"/>
        </w:rPr>
        <w:t xml:space="preserve">zenia emisji powierzchniowej jest m.in. termomodernizacja budynków </w:t>
      </w:r>
      <w:r w:rsidR="00B36FE1">
        <w:rPr>
          <w:szCs w:val="24"/>
        </w:rPr>
        <w:t>oraz</w:t>
      </w:r>
      <w:r w:rsidRPr="00753B77">
        <w:rPr>
          <w:szCs w:val="24"/>
        </w:rPr>
        <w:t xml:space="preserve"> tworzenie i wdrażanie progra</w:t>
      </w:r>
      <w:r>
        <w:rPr>
          <w:szCs w:val="24"/>
        </w:rPr>
        <w:t>mów ograniczania niskiej emisji.</w:t>
      </w:r>
      <w:r w:rsidRPr="00753B77">
        <w:rPr>
          <w:szCs w:val="24"/>
        </w:rPr>
        <w:t xml:space="preserve"> </w:t>
      </w:r>
      <w:r>
        <w:rPr>
          <w:szCs w:val="24"/>
        </w:rPr>
        <w:t>W</w:t>
      </w:r>
      <w:r w:rsidRPr="00753B77">
        <w:rPr>
          <w:szCs w:val="24"/>
        </w:rPr>
        <w:t xml:space="preserve"> zakresie poprawy efektywności energety</w:t>
      </w:r>
      <w:r>
        <w:rPr>
          <w:szCs w:val="24"/>
        </w:rPr>
        <w:t>cznej kierunkiem działań jest m.in</w:t>
      </w:r>
      <w:r w:rsidRPr="00753B77">
        <w:rPr>
          <w:szCs w:val="24"/>
        </w:rPr>
        <w:t>. wprowadzanie nowoczesnych i energooszczędnych technologii oraz systemu zarządzania energią i systemu audytów.</w:t>
      </w:r>
    </w:p>
    <w:p w:rsidR="007314E5" w:rsidRDefault="007314E5" w:rsidP="007314E5">
      <w:pPr>
        <w:jc w:val="both"/>
        <w:rPr>
          <w:szCs w:val="24"/>
        </w:rPr>
      </w:pPr>
    </w:p>
    <w:p w:rsidR="007314E5" w:rsidRDefault="007314E5" w:rsidP="007314E5">
      <w:pPr>
        <w:jc w:val="both"/>
        <w:rPr>
          <w:szCs w:val="24"/>
        </w:rPr>
      </w:pPr>
      <w:r w:rsidRPr="006B3650">
        <w:rPr>
          <w:b/>
          <w:szCs w:val="24"/>
        </w:rPr>
        <w:t xml:space="preserve">Program ochrony powietrza dla stref województwa mazowieckiego, w których został przekroczony poziom docelowy </w:t>
      </w:r>
      <w:proofErr w:type="spellStart"/>
      <w:r w:rsidRPr="006B3650">
        <w:rPr>
          <w:b/>
          <w:szCs w:val="24"/>
        </w:rPr>
        <w:t>benzo</w:t>
      </w:r>
      <w:proofErr w:type="spellEnd"/>
      <w:r w:rsidRPr="006B3650">
        <w:rPr>
          <w:b/>
          <w:szCs w:val="24"/>
        </w:rPr>
        <w:t>(a)</w:t>
      </w:r>
      <w:proofErr w:type="spellStart"/>
      <w:r w:rsidRPr="006B3650">
        <w:rPr>
          <w:b/>
          <w:szCs w:val="24"/>
        </w:rPr>
        <w:t>pirenu</w:t>
      </w:r>
      <w:proofErr w:type="spellEnd"/>
      <w:r w:rsidRPr="006B3650">
        <w:rPr>
          <w:b/>
          <w:szCs w:val="24"/>
        </w:rPr>
        <w:t xml:space="preserve"> w powietrzu</w:t>
      </w:r>
      <w:r>
        <w:rPr>
          <w:rStyle w:val="Odwoanieprzypisudolnego"/>
          <w:b/>
          <w:szCs w:val="24"/>
        </w:rPr>
        <w:footnoteReference w:id="4"/>
      </w:r>
      <w:r>
        <w:rPr>
          <w:b/>
          <w:szCs w:val="24"/>
        </w:rPr>
        <w:t xml:space="preserve"> </w:t>
      </w:r>
      <w:r>
        <w:rPr>
          <w:szCs w:val="24"/>
        </w:rPr>
        <w:t xml:space="preserve"> jest sporządzany w celu określenia działań, których realizacja ma doprowadzić do osiągnięcia wartości dopuszczalnych lub docelowych substancji w powietrzu. Program </w:t>
      </w:r>
      <w:r w:rsidR="002C26E7">
        <w:rPr>
          <w:szCs w:val="24"/>
        </w:rPr>
        <w:t xml:space="preserve">ten został </w:t>
      </w:r>
      <w:r>
        <w:rPr>
          <w:szCs w:val="24"/>
        </w:rPr>
        <w:t xml:space="preserve">przygotowany dla stref województwa mazowieckiego ze względu na przekroczenie poziomu docelowego </w:t>
      </w:r>
      <w:proofErr w:type="spellStart"/>
      <w:r>
        <w:rPr>
          <w:szCs w:val="24"/>
        </w:rPr>
        <w:t>benzo</w:t>
      </w:r>
      <w:proofErr w:type="spellEnd"/>
      <w:r>
        <w:rPr>
          <w:szCs w:val="24"/>
        </w:rPr>
        <w:t>(a)</w:t>
      </w:r>
      <w:proofErr w:type="spellStart"/>
      <w:r>
        <w:rPr>
          <w:szCs w:val="24"/>
        </w:rPr>
        <w:t>pirenu</w:t>
      </w:r>
      <w:proofErr w:type="spellEnd"/>
      <w:r>
        <w:rPr>
          <w:szCs w:val="24"/>
        </w:rPr>
        <w:t xml:space="preserve"> w powietrzu.</w:t>
      </w:r>
    </w:p>
    <w:p w:rsidR="007314E5" w:rsidRDefault="007314E5" w:rsidP="007314E5">
      <w:pPr>
        <w:jc w:val="both"/>
        <w:rPr>
          <w:szCs w:val="24"/>
        </w:rPr>
      </w:pPr>
    </w:p>
    <w:p w:rsidR="007314E5" w:rsidRDefault="007314E5" w:rsidP="007314E5">
      <w:pPr>
        <w:jc w:val="both"/>
        <w:rPr>
          <w:szCs w:val="24"/>
        </w:rPr>
      </w:pPr>
      <w:r w:rsidRPr="009B42E6">
        <w:rPr>
          <w:b/>
          <w:szCs w:val="24"/>
        </w:rPr>
        <w:lastRenderedPageBreak/>
        <w:t>Program ochrony powietrza dla strefy mazowieckiej, w której został przekroczony poziom dopuszczalny pyłu zawieszonego PM10 i pyłu zawieszonego PM2,5 w powietrzu</w:t>
      </w:r>
      <w:r w:rsidRPr="009B42E6">
        <w:rPr>
          <w:rStyle w:val="Odwoanieprzypisudolnego"/>
          <w:b/>
          <w:szCs w:val="24"/>
        </w:rPr>
        <w:footnoteReference w:id="5"/>
      </w:r>
      <w:r w:rsidRPr="009B42E6">
        <w:rPr>
          <w:b/>
          <w:szCs w:val="24"/>
        </w:rPr>
        <w:t xml:space="preserve"> </w:t>
      </w:r>
      <w:r w:rsidR="002C26E7">
        <w:rPr>
          <w:szCs w:val="24"/>
        </w:rPr>
        <w:t xml:space="preserve">sporządzono </w:t>
      </w:r>
      <w:r w:rsidRPr="009B42E6">
        <w:rPr>
          <w:szCs w:val="24"/>
        </w:rPr>
        <w:t>w celu osiągnięcia poziomów dopuszczalnych: pyłu zawieszonego PM10 i pyłu zawieszonego PM2,5. W celu osiągnięcia zamierzonej poprawy jakości powietrza w strefie mazowieckiej działaniami niezbędnymi do przywrócenia poziomów pyłu zawieszonego PM10 i pyłu zawieszonego PM2,5 są m.in.</w:t>
      </w:r>
      <w:r w:rsidR="000B67C6">
        <w:rPr>
          <w:szCs w:val="24"/>
        </w:rPr>
        <w:t>:</w:t>
      </w:r>
      <w:r w:rsidRPr="009B42E6">
        <w:rPr>
          <w:szCs w:val="24"/>
        </w:rPr>
        <w:t xml:space="preserve"> termomodernizacja budynków, tworzenie systemu ścieżek rowerowych, stosowanie </w:t>
      </w:r>
      <w:r w:rsidR="000B67C6">
        <w:rPr>
          <w:szCs w:val="24"/>
        </w:rPr>
        <w:t>(</w:t>
      </w:r>
      <w:r w:rsidRPr="009B42E6">
        <w:rPr>
          <w:szCs w:val="24"/>
        </w:rPr>
        <w:t>oprócz spalania paliw</w:t>
      </w:r>
      <w:r w:rsidR="000B67C6">
        <w:rPr>
          <w:szCs w:val="24"/>
        </w:rPr>
        <w:t>)</w:t>
      </w:r>
      <w:r w:rsidRPr="009B42E6">
        <w:rPr>
          <w:szCs w:val="24"/>
        </w:rPr>
        <w:t xml:space="preserve"> odnawialnych źródeł energii, uświadamianie społeczeństwa o korzyściach płynących z użytkowania scentralizowanej sieci cieplnej, termomodernizacji i innych działań związanych z ograniczeniem </w:t>
      </w:r>
      <w:r w:rsidR="000B67C6" w:rsidRPr="009B42E6">
        <w:rPr>
          <w:szCs w:val="24"/>
        </w:rPr>
        <w:t xml:space="preserve">niskiej </w:t>
      </w:r>
      <w:r w:rsidRPr="009B42E6">
        <w:rPr>
          <w:szCs w:val="24"/>
        </w:rPr>
        <w:t>emisji</w:t>
      </w:r>
      <w:r>
        <w:rPr>
          <w:szCs w:val="24"/>
        </w:rPr>
        <w:t xml:space="preserve">. </w:t>
      </w:r>
    </w:p>
    <w:p w:rsidR="00E06DAD" w:rsidRDefault="00E06DAD" w:rsidP="00E06DAD">
      <w:pPr>
        <w:spacing w:before="200" w:after="240"/>
        <w:jc w:val="both"/>
      </w:pPr>
    </w:p>
    <w:p w:rsidR="003D5134" w:rsidRDefault="003D5134" w:rsidP="003D5134">
      <w:pPr>
        <w:spacing w:after="120"/>
        <w:jc w:val="both"/>
        <w:rPr>
          <w:i/>
        </w:rPr>
      </w:pPr>
      <w:bookmarkStart w:id="20" w:name="_Toc411264599"/>
      <w:bookmarkStart w:id="21" w:name="_Toc422487591"/>
      <w:bookmarkStart w:id="22" w:name="_Toc427240228"/>
      <w:bookmarkEnd w:id="18"/>
      <w:bookmarkEnd w:id="19"/>
      <w:r w:rsidRPr="003D5134">
        <w:t>W</w:t>
      </w:r>
      <w:r>
        <w:rPr>
          <w:b/>
        </w:rPr>
        <w:t xml:space="preserve"> Aktualizacji</w:t>
      </w:r>
      <w:r w:rsidR="007E2C7F" w:rsidRPr="003D5134">
        <w:rPr>
          <w:b/>
        </w:rPr>
        <w:t xml:space="preserve"> Programu Ochrony Środowiska dla Gminy Miasta Sochaczew - Program</w:t>
      </w:r>
      <w:r>
        <w:rPr>
          <w:b/>
        </w:rPr>
        <w:t>ie</w:t>
      </w:r>
      <w:r w:rsidR="007E2C7F" w:rsidRPr="003D5134">
        <w:rPr>
          <w:b/>
        </w:rPr>
        <w:t xml:space="preserve"> Ochrony Środowiska dla Gminy Miasta Sochaczew na lata 2010-2017</w:t>
      </w:r>
      <w:r>
        <w:rPr>
          <w:b/>
        </w:rPr>
        <w:t xml:space="preserve"> </w:t>
      </w:r>
      <w:r w:rsidRPr="003D5134">
        <w:t>w zakresie</w:t>
      </w:r>
      <w:r>
        <w:t xml:space="preserve"> jakości powietrza wyznaczono cel długookresowy: </w:t>
      </w:r>
      <w:r w:rsidRPr="003D5134">
        <w:rPr>
          <w:i/>
        </w:rPr>
        <w:t>Ograniczenie zanieczys</w:t>
      </w:r>
      <w:r>
        <w:rPr>
          <w:i/>
        </w:rPr>
        <w:t>zczeń powietrza atmosferycznego</w:t>
      </w:r>
      <w:r w:rsidRPr="003D5134">
        <w:rPr>
          <w:i/>
        </w:rPr>
        <w:t>.</w:t>
      </w:r>
    </w:p>
    <w:p w:rsidR="003D5134" w:rsidRDefault="003D5134" w:rsidP="003D5134">
      <w:pPr>
        <w:spacing w:after="120"/>
        <w:jc w:val="both"/>
      </w:pPr>
      <w:r>
        <w:t xml:space="preserve">Jako najważniejsze kierunki działań prowadzące do poprawy jakości powietrza </w:t>
      </w:r>
      <w:r w:rsidR="000B67C6">
        <w:t xml:space="preserve">w dokumencie tym </w:t>
      </w:r>
      <w:r>
        <w:t xml:space="preserve">wskazano: </w:t>
      </w:r>
    </w:p>
    <w:p w:rsidR="003D5134" w:rsidRDefault="003D5134" w:rsidP="00FD5B25">
      <w:pPr>
        <w:pStyle w:val="Akapitzlist"/>
        <w:numPr>
          <w:ilvl w:val="0"/>
          <w:numId w:val="81"/>
        </w:numPr>
        <w:spacing w:after="120"/>
        <w:jc w:val="both"/>
      </w:pPr>
      <w:r>
        <w:t xml:space="preserve">inwentaryzację źródeł niskiej emisji jako element prowadzący do ich modernizacji bądź likwidacji, </w:t>
      </w:r>
    </w:p>
    <w:p w:rsidR="003D5134" w:rsidRDefault="003D5134" w:rsidP="00FD5B25">
      <w:pPr>
        <w:pStyle w:val="Akapitzlist"/>
        <w:numPr>
          <w:ilvl w:val="0"/>
          <w:numId w:val="81"/>
        </w:numPr>
        <w:spacing w:after="120"/>
        <w:jc w:val="both"/>
      </w:pPr>
      <w:r>
        <w:t xml:space="preserve">zmniejszenie emisji zanieczyszczeń komunikacyjnych, </w:t>
      </w:r>
    </w:p>
    <w:p w:rsidR="003D5134" w:rsidRPr="003D5134" w:rsidRDefault="003D5134" w:rsidP="00FD5B25">
      <w:pPr>
        <w:pStyle w:val="Akapitzlist"/>
        <w:numPr>
          <w:ilvl w:val="0"/>
          <w:numId w:val="81"/>
        </w:numPr>
        <w:spacing w:after="120"/>
        <w:jc w:val="both"/>
        <w:rPr>
          <w:b/>
          <w:caps/>
          <w:spacing w:val="15"/>
        </w:rPr>
      </w:pPr>
      <w:r>
        <w:t>prowadzenie kontroli jakości powietrza w zakresie zanieczyszczeń, dla których obowiązują standardy jakości powietrza.</w:t>
      </w:r>
    </w:p>
    <w:p w:rsidR="003D5134" w:rsidRDefault="003D5134" w:rsidP="002113D3">
      <w:pPr>
        <w:jc w:val="both"/>
      </w:pPr>
      <w:r>
        <w:t xml:space="preserve">W celu ograniczenia emisji zanieczyszczeń </w:t>
      </w:r>
      <w:r w:rsidR="00B36FE1">
        <w:t>do</w:t>
      </w:r>
      <w:r>
        <w:t xml:space="preserve"> powietrza w wyniku prowadzenia gospodarki cieplnej wyróżnić można dwa kierunki działań: </w:t>
      </w:r>
    </w:p>
    <w:p w:rsidR="003D5134" w:rsidRDefault="002113D3" w:rsidP="00FD5B25">
      <w:pPr>
        <w:pStyle w:val="Akapitzlist"/>
        <w:numPr>
          <w:ilvl w:val="0"/>
          <w:numId w:val="82"/>
        </w:numPr>
        <w:jc w:val="both"/>
      </w:pPr>
      <w:r>
        <w:t>w</w:t>
      </w:r>
      <w:r w:rsidR="003D5134">
        <w:t>zrost energooszczędności poprzez stosowanie zabiegów termoizolacyjnych - modernizacje budynków mies</w:t>
      </w:r>
      <w:r>
        <w:t>zkalnych, publicznych i innych,</w:t>
      </w:r>
    </w:p>
    <w:p w:rsidR="002113D3" w:rsidRDefault="002113D3" w:rsidP="00FD5B25">
      <w:pPr>
        <w:pStyle w:val="Akapitzlist"/>
        <w:numPr>
          <w:ilvl w:val="0"/>
          <w:numId w:val="82"/>
        </w:numPr>
        <w:jc w:val="both"/>
      </w:pPr>
      <w:r>
        <w:lastRenderedPageBreak/>
        <w:t>m</w:t>
      </w:r>
      <w:r w:rsidR="003D5134">
        <w:t>odernizacja lub przebudowa systemów ogrzewania – szczególnie małych kotłowni oraz indywidualnych palenisk domowych.</w:t>
      </w:r>
    </w:p>
    <w:p w:rsidR="002113D3" w:rsidRDefault="002113D3" w:rsidP="002113D3">
      <w:pPr>
        <w:jc w:val="both"/>
      </w:pPr>
      <w:r>
        <w:t>Działania ujęte w</w:t>
      </w:r>
      <w:r w:rsidR="000B67C6">
        <w:t xml:space="preserve"> niniejszym</w:t>
      </w:r>
      <w:r>
        <w:t xml:space="preserve"> </w:t>
      </w:r>
      <w:r w:rsidR="00967DB0" w:rsidRPr="00B35448">
        <w:rPr>
          <w:i/>
        </w:rPr>
        <w:t>Planie gospodarki niskoemisyjnej</w:t>
      </w:r>
      <w:r>
        <w:t xml:space="preserve"> są zgodne z kierunkami działań w zakresie </w:t>
      </w:r>
      <w:r w:rsidR="00B36FE1">
        <w:t xml:space="preserve">poprawy </w:t>
      </w:r>
      <w:r>
        <w:t xml:space="preserve">jakości powietrza wskazanymi w </w:t>
      </w:r>
      <w:r w:rsidR="00967DB0" w:rsidRPr="00B35448">
        <w:rPr>
          <w:i/>
        </w:rPr>
        <w:t>Programie Ochrony Środowiska dla Gminy Miasta Sochaczew.</w:t>
      </w:r>
    </w:p>
    <w:p w:rsidR="002833D8" w:rsidRDefault="002833D8" w:rsidP="002113D3">
      <w:pPr>
        <w:jc w:val="both"/>
      </w:pPr>
      <w:r>
        <w:t xml:space="preserve">Gmina Miasto Sochaczew posiada </w:t>
      </w:r>
      <w:r w:rsidRPr="002833D8">
        <w:rPr>
          <w:b/>
        </w:rPr>
        <w:t>Projekt</w:t>
      </w:r>
      <w:r w:rsidR="002113D3" w:rsidRPr="002833D8">
        <w:rPr>
          <w:b/>
        </w:rPr>
        <w:t xml:space="preserve"> założeń do planu zaopatrzenia w ciepło, energię elektryczną i paliwa gazowe dla Gminy Miasta Sochaczew</w:t>
      </w:r>
      <w:r w:rsidR="002113D3">
        <w:rPr>
          <w:rStyle w:val="Odwoanieprzypisudolnego"/>
        </w:rPr>
        <w:footnoteReference w:id="6"/>
      </w:r>
      <w:r>
        <w:t xml:space="preserve">. W dokumencie tym wskazano rodzaje przedsięwzięć racjonalizujących zużycie ciepła energii elektrycznej i paliw gazowych: </w:t>
      </w:r>
    </w:p>
    <w:p w:rsidR="002833D8" w:rsidRDefault="002833D8" w:rsidP="00FD5B25">
      <w:pPr>
        <w:pStyle w:val="Akapitzlist"/>
        <w:numPr>
          <w:ilvl w:val="0"/>
          <w:numId w:val="83"/>
        </w:numPr>
        <w:jc w:val="both"/>
      </w:pPr>
      <w:r>
        <w:t xml:space="preserve">działania termomodernizacyjne, </w:t>
      </w:r>
    </w:p>
    <w:p w:rsidR="002833D8" w:rsidRDefault="002833D8" w:rsidP="00FD5B25">
      <w:pPr>
        <w:pStyle w:val="Akapitzlist"/>
        <w:numPr>
          <w:ilvl w:val="0"/>
          <w:numId w:val="83"/>
        </w:numPr>
        <w:jc w:val="both"/>
      </w:pPr>
      <w:r>
        <w:t xml:space="preserve">inwestycje modernizacyjne, </w:t>
      </w:r>
    </w:p>
    <w:p w:rsidR="002833D8" w:rsidRDefault="002833D8" w:rsidP="00FD5B25">
      <w:pPr>
        <w:pStyle w:val="Akapitzlist"/>
        <w:numPr>
          <w:ilvl w:val="0"/>
          <w:numId w:val="83"/>
        </w:numPr>
        <w:jc w:val="both"/>
      </w:pPr>
      <w:r>
        <w:t xml:space="preserve">zwiększenie sprawności wytwarzania i sprawności przesyłu, </w:t>
      </w:r>
    </w:p>
    <w:p w:rsidR="002833D8" w:rsidRDefault="002833D8" w:rsidP="00FD5B25">
      <w:pPr>
        <w:pStyle w:val="Akapitzlist"/>
        <w:numPr>
          <w:ilvl w:val="0"/>
          <w:numId w:val="83"/>
        </w:numPr>
        <w:jc w:val="both"/>
      </w:pPr>
      <w:r>
        <w:t xml:space="preserve">oszczędne gospodarowanie energią elektryczną. </w:t>
      </w:r>
    </w:p>
    <w:p w:rsidR="002833D8" w:rsidRDefault="002833D8" w:rsidP="002833D8">
      <w:pPr>
        <w:jc w:val="both"/>
      </w:pPr>
      <w:r>
        <w:t>W tym zakresie działań termomodernizacyjn</w:t>
      </w:r>
      <w:r w:rsidR="00EB0DE2">
        <w:t>ych</w:t>
      </w:r>
      <w:r>
        <w:t xml:space="preserve"> zaleca się: </w:t>
      </w:r>
    </w:p>
    <w:p w:rsidR="002833D8" w:rsidRDefault="002833D8" w:rsidP="00FD5B25">
      <w:pPr>
        <w:pStyle w:val="Akapitzlist"/>
        <w:numPr>
          <w:ilvl w:val="0"/>
          <w:numId w:val="84"/>
        </w:numPr>
        <w:jc w:val="both"/>
      </w:pPr>
      <w:r>
        <w:t>opracowanie programu termomodernizacji budynków z zastosowaniem Ustawy „O wspieraniu przedsięwzięć termomodernizacyjnych oraz wykonanie audytów energetycznych</w:t>
      </w:r>
      <w:r w:rsidR="00944B28">
        <w:t>,</w:t>
      </w:r>
      <w:r>
        <w:t xml:space="preserve"> </w:t>
      </w:r>
    </w:p>
    <w:p w:rsidR="002833D8" w:rsidRDefault="002833D8" w:rsidP="00FD5B25">
      <w:pPr>
        <w:pStyle w:val="Akapitzlist"/>
        <w:numPr>
          <w:ilvl w:val="0"/>
          <w:numId w:val="84"/>
        </w:numPr>
        <w:jc w:val="both"/>
      </w:pPr>
      <w:r>
        <w:t>przygotowanie programu „Zarządzania energią w budynkach użyteczności publicznej oraz podległych gospodarce komunalnej” dla wykonania Certyfikatów energetycznych,</w:t>
      </w:r>
    </w:p>
    <w:p w:rsidR="002833D8" w:rsidRDefault="002833D8" w:rsidP="00FD5B25">
      <w:pPr>
        <w:pStyle w:val="Akapitzlist"/>
        <w:numPr>
          <w:ilvl w:val="0"/>
          <w:numId w:val="84"/>
        </w:numPr>
        <w:jc w:val="both"/>
      </w:pPr>
      <w:r>
        <w:t>wprowadzenie nowych technologii do gospodarstw domowych w zakresie produkcji i wykorzystania energii, takich jak montaż kolektorów słonecznych do podgrzania ciepłej wody użytkowej.</w:t>
      </w:r>
    </w:p>
    <w:p w:rsidR="002833D8" w:rsidRDefault="002833D8" w:rsidP="002833D8">
      <w:pPr>
        <w:ind w:left="360"/>
        <w:jc w:val="both"/>
      </w:pPr>
      <w:r>
        <w:t xml:space="preserve">W skład działań modernizacyjnych wskazano: </w:t>
      </w:r>
    </w:p>
    <w:p w:rsidR="002833D8" w:rsidRDefault="000120C1" w:rsidP="00FD5B25">
      <w:pPr>
        <w:pStyle w:val="Akapitzlist"/>
        <w:numPr>
          <w:ilvl w:val="0"/>
          <w:numId w:val="85"/>
        </w:numPr>
        <w:jc w:val="both"/>
      </w:pPr>
      <w:r>
        <w:t>modernizację kotłowni i zmianę</w:t>
      </w:r>
      <w:r w:rsidR="002833D8">
        <w:t xml:space="preserve"> nośnika energii, </w:t>
      </w:r>
    </w:p>
    <w:p w:rsidR="002833D8" w:rsidRDefault="002833D8" w:rsidP="00FD5B25">
      <w:pPr>
        <w:pStyle w:val="Akapitzlist"/>
        <w:numPr>
          <w:ilvl w:val="0"/>
          <w:numId w:val="85"/>
        </w:numPr>
        <w:jc w:val="both"/>
      </w:pPr>
      <w:r>
        <w:lastRenderedPageBreak/>
        <w:t>montaż alternatywnych źródeł energii</w:t>
      </w:r>
      <w:r w:rsidR="000120C1">
        <w:t>,</w:t>
      </w:r>
      <w:r>
        <w:t xml:space="preserve"> kotłów na biomasę, pomp ciepła, kolektorów słonecznych do podgrzania ciepłej wody użytkowej, </w:t>
      </w:r>
      <w:r w:rsidR="00B36FE1">
        <w:t xml:space="preserve">kotłów </w:t>
      </w:r>
      <w:r>
        <w:t xml:space="preserve">na </w:t>
      </w:r>
      <w:proofErr w:type="spellStart"/>
      <w:r>
        <w:t>pel</w:t>
      </w:r>
      <w:r w:rsidR="000120C1">
        <w:t>l</w:t>
      </w:r>
      <w:r>
        <w:t>ety</w:t>
      </w:r>
      <w:proofErr w:type="spellEnd"/>
      <w:r>
        <w:t xml:space="preserve"> i inne rodzaje biomasy,</w:t>
      </w:r>
    </w:p>
    <w:p w:rsidR="000120C1" w:rsidRDefault="000120C1" w:rsidP="00FD5B25">
      <w:pPr>
        <w:pStyle w:val="Akapitzlist"/>
        <w:numPr>
          <w:ilvl w:val="0"/>
          <w:numId w:val="85"/>
        </w:numPr>
        <w:jc w:val="both"/>
      </w:pPr>
      <w:r>
        <w:t>instalację i modernizację</w:t>
      </w:r>
      <w:r w:rsidR="002833D8">
        <w:t xml:space="preserve"> urządzeń filtrujących gazy i urządzeń odpylając</w:t>
      </w:r>
      <w:r>
        <w:t>ych w systemach ciepłowniczych,</w:t>
      </w:r>
    </w:p>
    <w:p w:rsidR="000120C1" w:rsidRDefault="000120C1" w:rsidP="00FD5B25">
      <w:pPr>
        <w:pStyle w:val="Akapitzlist"/>
        <w:numPr>
          <w:ilvl w:val="0"/>
          <w:numId w:val="85"/>
        </w:numPr>
        <w:jc w:val="both"/>
      </w:pPr>
      <w:r>
        <w:t>modernizację</w:t>
      </w:r>
      <w:r w:rsidR="002833D8">
        <w:t xml:space="preserve"> wszystkich budynków użyteczności publicznej podległych gminie. </w:t>
      </w:r>
    </w:p>
    <w:p w:rsidR="000120C1" w:rsidRDefault="000120C1" w:rsidP="000120C1">
      <w:pPr>
        <w:jc w:val="both"/>
      </w:pPr>
      <w:r>
        <w:t xml:space="preserve">Kierunki działań wskazane w </w:t>
      </w:r>
      <w:r w:rsidRPr="00075BB0">
        <w:rPr>
          <w:i/>
        </w:rPr>
        <w:t>Projekcie założeń do planu zaopatrzenia w ciepło, energię elektryczną i paliwa gazowe dla Gminy Miasta Sochaczew</w:t>
      </w:r>
      <w:r>
        <w:t xml:space="preserve"> są spójne z działaniami wskazanymi w Planie gospodarki niskoemisyjnej.</w:t>
      </w:r>
    </w:p>
    <w:p w:rsidR="000120C1" w:rsidRDefault="000120C1" w:rsidP="000120C1">
      <w:pPr>
        <w:jc w:val="both"/>
      </w:pPr>
    </w:p>
    <w:p w:rsidR="00E065D7" w:rsidRDefault="00E065D7" w:rsidP="000120C1">
      <w:pPr>
        <w:jc w:val="both"/>
      </w:pPr>
      <w:r w:rsidRPr="00E065D7">
        <w:t>Zgodnie z zapisami</w:t>
      </w:r>
      <w:r>
        <w:rPr>
          <w:b/>
        </w:rPr>
        <w:t xml:space="preserve"> </w:t>
      </w:r>
      <w:r w:rsidR="000120C1" w:rsidRPr="000120C1">
        <w:rPr>
          <w:b/>
        </w:rPr>
        <w:t xml:space="preserve">Studium uwarunkowań i kierunków zagospodarowania przestrzennego Miasta Sochaczew </w:t>
      </w:r>
      <w:r w:rsidR="000120C1">
        <w:rPr>
          <w:rStyle w:val="Odwoanieprzypisudolnego"/>
          <w:b/>
        </w:rPr>
        <w:footnoteReference w:id="7"/>
      </w:r>
      <w:r>
        <w:rPr>
          <w:b/>
        </w:rPr>
        <w:t xml:space="preserve"> </w:t>
      </w:r>
      <w:r>
        <w:t>system zaopatrzenia</w:t>
      </w:r>
      <w:r w:rsidR="008912F7">
        <w:t xml:space="preserve"> w energię cieplną opiera się m.in. na</w:t>
      </w:r>
      <w:r>
        <w:t xml:space="preserve"> : </w:t>
      </w:r>
    </w:p>
    <w:p w:rsidR="00E065D7" w:rsidRDefault="00E065D7" w:rsidP="008912F7">
      <w:pPr>
        <w:pStyle w:val="Akapitzlist"/>
        <w:numPr>
          <w:ilvl w:val="0"/>
          <w:numId w:val="86"/>
        </w:numPr>
        <w:jc w:val="both"/>
      </w:pPr>
      <w:r>
        <w:t xml:space="preserve">dostosowaniu istniejących zasobów mieszkaniowych wielorodzinnych do wymogów nowej normy cieplnej i promowaniu wszelkich innych przedsięwzięć energooszczędnych, </w:t>
      </w:r>
    </w:p>
    <w:p w:rsidR="00E065D7" w:rsidRDefault="00E065D7" w:rsidP="008912F7">
      <w:pPr>
        <w:pStyle w:val="Akapitzlist"/>
        <w:numPr>
          <w:ilvl w:val="0"/>
          <w:numId w:val="86"/>
        </w:numPr>
        <w:jc w:val="both"/>
      </w:pPr>
      <w:r>
        <w:t>stopniowym odchodzeniu od węgla jako</w:t>
      </w:r>
      <w:r w:rsidR="001678E4">
        <w:t xml:space="preserve"> paliwa</w:t>
      </w:r>
      <w:r>
        <w:t xml:space="preserve">, </w:t>
      </w:r>
    </w:p>
    <w:p w:rsidR="00E065D7" w:rsidRPr="00E065D7" w:rsidRDefault="00E065D7" w:rsidP="00FD5B25">
      <w:pPr>
        <w:pStyle w:val="Akapitzlist"/>
        <w:numPr>
          <w:ilvl w:val="0"/>
          <w:numId w:val="86"/>
        </w:numPr>
        <w:jc w:val="both"/>
        <w:rPr>
          <w:b/>
        </w:rPr>
      </w:pPr>
      <w:r>
        <w:t xml:space="preserve">propagowaniu odnawialnych źródeł ciepła, a szczególnie pomp ciepła, </w:t>
      </w:r>
      <w:r w:rsidR="001678E4">
        <w:t>instalacji wykorzystujących energię słoneczną</w:t>
      </w:r>
      <w:r>
        <w:t>, elektrowni wiatrowych i kotłowni opalanych biopaliwami.</w:t>
      </w:r>
    </w:p>
    <w:p w:rsidR="00E065D7" w:rsidRDefault="00E065D7" w:rsidP="00E065D7">
      <w:pPr>
        <w:jc w:val="both"/>
      </w:pPr>
      <w:r w:rsidRPr="00E065D7">
        <w:t>Plan</w:t>
      </w:r>
      <w:r>
        <w:t xml:space="preserve"> gospodarki niskoemisyjnej w Gminie Miasto Sochaczew jest zgodny z</w:t>
      </w:r>
      <w:r w:rsidR="008912F7">
        <w:t xml:space="preserve"> powyższymi</w:t>
      </w:r>
      <w:r>
        <w:t xml:space="preserve"> zapisami </w:t>
      </w:r>
      <w:r w:rsidRPr="00E065D7">
        <w:t>Studium uwarunkowań i kierunków zagospodarowania przestrzennego Miasta Sochaczew</w:t>
      </w:r>
      <w:r>
        <w:t xml:space="preserve"> w zakresie zaopatrzenia w energię cieplną.</w:t>
      </w:r>
    </w:p>
    <w:p w:rsidR="00ED7E62" w:rsidRDefault="008B2137" w:rsidP="00E065D7">
      <w:pPr>
        <w:jc w:val="both"/>
      </w:pPr>
      <w:r>
        <w:t xml:space="preserve">Część </w:t>
      </w:r>
      <w:r w:rsidRPr="008B2137">
        <w:rPr>
          <w:b/>
        </w:rPr>
        <w:t>obowiązujących miejscowych planów zagospodarowania przestrzennego</w:t>
      </w:r>
      <w:r>
        <w:t xml:space="preserve"> nie zawiera zapisów ustalających preferowany sposób zaopatrzenie w ciepło obiektów. W niektórych planach w tym zakresie pojawiają się zapisy wskazujące </w:t>
      </w:r>
      <w:r w:rsidR="00ED7E62">
        <w:t xml:space="preserve">docelowe zaopatrzenie w gaz ziemny </w:t>
      </w:r>
      <w:r w:rsidR="00ED7E62">
        <w:lastRenderedPageBreak/>
        <w:t>gazociągiem średniego ciśnienia, na warunkach przepisów odrębnych z wykorzystaniem gazu do celów technologicznych i grzewczych</w:t>
      </w:r>
      <w:r w:rsidR="00D274F3">
        <w:t>.</w:t>
      </w:r>
      <w:r w:rsidR="00D274F3">
        <w:rPr>
          <w:rStyle w:val="Odwoanieprzypisudolnego"/>
        </w:rPr>
        <w:footnoteReference w:id="8"/>
      </w:r>
    </w:p>
    <w:p w:rsidR="00D274F3" w:rsidRPr="00E065D7" w:rsidRDefault="00560AFC" w:rsidP="00E065D7">
      <w:pPr>
        <w:jc w:val="both"/>
      </w:pPr>
      <w:r>
        <w:t xml:space="preserve">Jedynie część miejscowych planów zagospodarowania przestrzennego odnosi się </w:t>
      </w:r>
      <w:r w:rsidR="008B2137">
        <w:t>wykorzystania do ce</w:t>
      </w:r>
      <w:r w:rsidR="000E3F39">
        <w:t xml:space="preserve">lów grzewczych paliw niskoemisyjnych lub nieemisyjnych i </w:t>
      </w:r>
      <w:r>
        <w:t>u</w:t>
      </w:r>
      <w:r w:rsidR="00D274F3">
        <w:t>stala zaopatrzenie w ciepło z indywidualnych źródeł ciepła wykorzystujących jako czynnik grzewczy energię elektryczną, gaz ziemny, gaz propan-butan, olej opałowy lub odnawialne źródła energii.</w:t>
      </w:r>
      <w:r w:rsidR="00D274F3">
        <w:rPr>
          <w:rStyle w:val="Odwoanieprzypisudolnego"/>
        </w:rPr>
        <w:footnoteReference w:id="9"/>
      </w:r>
    </w:p>
    <w:p w:rsidR="003D5134" w:rsidRPr="000120C1" w:rsidRDefault="003D5134" w:rsidP="000120C1">
      <w:pPr>
        <w:jc w:val="both"/>
        <w:rPr>
          <w:b/>
        </w:rPr>
      </w:pPr>
      <w:r w:rsidRPr="000120C1">
        <w:rPr>
          <w:b/>
        </w:rPr>
        <w:br w:type="page"/>
      </w:r>
    </w:p>
    <w:p w:rsidR="00E14763" w:rsidRPr="00633F84" w:rsidRDefault="00E14763" w:rsidP="00E14763">
      <w:pPr>
        <w:pStyle w:val="Nagwek2"/>
        <w:rPr>
          <w:b/>
        </w:rPr>
      </w:pPr>
      <w:r w:rsidRPr="00633F84">
        <w:rPr>
          <w:b/>
        </w:rPr>
        <w:lastRenderedPageBreak/>
        <w:t>2. Stan obecny</w:t>
      </w:r>
      <w:bookmarkEnd w:id="20"/>
      <w:bookmarkEnd w:id="21"/>
      <w:bookmarkEnd w:id="22"/>
    </w:p>
    <w:p w:rsidR="00E14763" w:rsidRDefault="00E14763" w:rsidP="00E14763">
      <w:pPr>
        <w:pStyle w:val="Nagwek3"/>
        <w:rPr>
          <w:b/>
        </w:rPr>
      </w:pPr>
      <w:bookmarkStart w:id="23" w:name="_Toc411264600"/>
      <w:bookmarkStart w:id="24" w:name="_Toc422487592"/>
      <w:bookmarkStart w:id="25" w:name="_Toc427240229"/>
      <w:r w:rsidRPr="00633F84">
        <w:rPr>
          <w:b/>
        </w:rPr>
        <w:t>2.1 Informacje ogólne o gminie</w:t>
      </w:r>
      <w:bookmarkEnd w:id="23"/>
      <w:bookmarkEnd w:id="24"/>
      <w:bookmarkEnd w:id="25"/>
    </w:p>
    <w:p w:rsidR="009B2F69" w:rsidRDefault="009B2F69" w:rsidP="009B2F69">
      <w:pPr>
        <w:rPr>
          <w:b/>
        </w:rPr>
      </w:pPr>
    </w:p>
    <w:p w:rsidR="009B2F69" w:rsidRPr="009B2F69" w:rsidRDefault="009B2F69" w:rsidP="009B2F69">
      <w:pPr>
        <w:rPr>
          <w:b/>
        </w:rPr>
      </w:pPr>
      <w:r w:rsidRPr="009B2F69">
        <w:rPr>
          <w:b/>
        </w:rPr>
        <w:t>Lokalizacja</w:t>
      </w:r>
    </w:p>
    <w:p w:rsidR="001A4D31" w:rsidRDefault="001A4D31" w:rsidP="001A4D31">
      <w:pPr>
        <w:jc w:val="both"/>
      </w:pPr>
      <w:r>
        <w:t>Miasto Sochaczew położone</w:t>
      </w:r>
      <w:r w:rsidRPr="00567D2F">
        <w:t xml:space="preserve"> jest w</w:t>
      </w:r>
      <w:r>
        <w:t xml:space="preserve"> zachodniej</w:t>
      </w:r>
      <w:r w:rsidRPr="00567D2F">
        <w:t xml:space="preserve"> </w:t>
      </w:r>
      <w:r>
        <w:t xml:space="preserve">części województwa mazowieckiego i w centralnej części powiatu sochaczewskiego </w:t>
      </w:r>
      <w:r w:rsidRPr="00567D2F">
        <w:t>(rys.</w:t>
      </w:r>
      <w:r w:rsidR="00D04771">
        <w:t xml:space="preserve"> </w:t>
      </w:r>
      <w:r w:rsidRPr="00567D2F">
        <w:t xml:space="preserve">1). </w:t>
      </w:r>
      <w:r>
        <w:t>Miasto g</w:t>
      </w:r>
      <w:r w:rsidRPr="00567D2F">
        <w:t>raniczy</w:t>
      </w:r>
      <w:r>
        <w:t xml:space="preserve"> bezpośrednio  z Gminą</w:t>
      </w:r>
      <w:r w:rsidRPr="00567D2F">
        <w:t xml:space="preserve"> </w:t>
      </w:r>
      <w:r>
        <w:t xml:space="preserve">Sochaczew (powiat sochaczewski), </w:t>
      </w:r>
      <w:r w:rsidRPr="00567D2F">
        <w:t>Gminą</w:t>
      </w:r>
      <w:r>
        <w:t xml:space="preserve"> Brochów (powiat sochaczewski) oraz z Gminą Nowa Sucha (powiat sochaczewski)</w:t>
      </w:r>
      <w:r w:rsidRPr="001F1DC6">
        <w:t>.</w:t>
      </w:r>
      <w:r>
        <w:t xml:space="preserve"> Miasto Sochaczew</w:t>
      </w:r>
      <w:r w:rsidRPr="001F1DC6">
        <w:t xml:space="preserve"> zajmuje powierzchnię </w:t>
      </w:r>
      <w:r w:rsidRPr="00796013">
        <w:t>2 600 ha (26km</w:t>
      </w:r>
      <w:r w:rsidRPr="00796013">
        <w:rPr>
          <w:vertAlign w:val="superscript"/>
        </w:rPr>
        <w:t>2</w:t>
      </w:r>
      <w:r w:rsidRPr="00796013">
        <w:t xml:space="preserve">) i jest podzielone na </w:t>
      </w:r>
      <w:r>
        <w:t>5 dzielnic: Boryszew, Chodaków, Czerwonka, Karwowo oraz Trojanów.</w:t>
      </w:r>
    </w:p>
    <w:p w:rsidR="001A4D31" w:rsidRDefault="001A4D31" w:rsidP="001A4D31">
      <w:pPr>
        <w:jc w:val="both"/>
        <w:rPr>
          <w:b/>
        </w:rPr>
      </w:pPr>
      <w:r>
        <w:rPr>
          <w:b/>
        </w:rPr>
        <w:t>Rys. 1 Miasto Sochaczew na tle powiatu sochaczewskiego</w:t>
      </w:r>
    </w:p>
    <w:p w:rsidR="001A4D31" w:rsidRPr="00F340E0" w:rsidRDefault="001A4D31" w:rsidP="001A4D31">
      <w:pPr>
        <w:jc w:val="both"/>
        <w:rPr>
          <w:b/>
        </w:rPr>
      </w:pPr>
      <w:r>
        <w:rPr>
          <w:b/>
          <w:noProof/>
          <w:lang w:eastAsia="pl-PL" w:bidi="ar-SA"/>
        </w:rPr>
        <w:drawing>
          <wp:inline distT="0" distB="0" distL="0" distR="0">
            <wp:extent cx="6079470" cy="292417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9183" cy="2933657"/>
                    </a:xfrm>
                    <a:prstGeom prst="rect">
                      <a:avLst/>
                    </a:prstGeom>
                    <a:noFill/>
                    <a:ln>
                      <a:noFill/>
                    </a:ln>
                  </pic:spPr>
                </pic:pic>
              </a:graphicData>
            </a:graphic>
          </wp:inline>
        </w:drawing>
      </w:r>
    </w:p>
    <w:p w:rsidR="001A4D31" w:rsidRDefault="001A4D31" w:rsidP="001A4D31">
      <w:pPr>
        <w:rPr>
          <w:color w:val="6B9F25" w:themeColor="hyperlink"/>
          <w:u w:val="single"/>
        </w:rPr>
      </w:pPr>
      <w:r w:rsidRPr="00F340E0">
        <w:t xml:space="preserve">Źródło: </w:t>
      </w:r>
      <w:hyperlink r:id="rId16" w:history="1">
        <w:r w:rsidRPr="00F340E0">
          <w:rPr>
            <w:color w:val="6B9F25" w:themeColor="hyperlink"/>
            <w:u w:val="single"/>
          </w:rPr>
          <w:t>www.gminy.pl</w:t>
        </w:r>
      </w:hyperlink>
    </w:p>
    <w:p w:rsidR="009B2F69" w:rsidRDefault="009B2F69" w:rsidP="00B43382">
      <w:pPr>
        <w:spacing w:before="0" w:after="0"/>
        <w:rPr>
          <w:szCs w:val="24"/>
        </w:rPr>
      </w:pPr>
    </w:p>
    <w:p w:rsidR="00B43382" w:rsidRDefault="00B43382" w:rsidP="00E14763">
      <w:pPr>
        <w:spacing w:before="0"/>
        <w:jc w:val="both"/>
        <w:rPr>
          <w:rFonts w:eastAsia="Calibri" w:cs="Times New Roman"/>
          <w:b/>
          <w:szCs w:val="24"/>
        </w:rPr>
      </w:pPr>
    </w:p>
    <w:p w:rsidR="001A4D31" w:rsidRDefault="001A4D31" w:rsidP="001A4D31">
      <w:pPr>
        <w:spacing w:line="276" w:lineRule="auto"/>
        <w:rPr>
          <w:rFonts w:eastAsia="Calibri" w:cs="Times New Roman"/>
          <w:b/>
          <w:szCs w:val="24"/>
        </w:rPr>
      </w:pPr>
    </w:p>
    <w:p w:rsidR="001A4D31" w:rsidRDefault="001A4D31" w:rsidP="001A4D31">
      <w:pPr>
        <w:spacing w:line="276" w:lineRule="auto"/>
        <w:rPr>
          <w:rFonts w:eastAsia="Calibri" w:cs="Times New Roman"/>
          <w:b/>
          <w:szCs w:val="24"/>
        </w:rPr>
      </w:pPr>
    </w:p>
    <w:p w:rsidR="00E14763" w:rsidRDefault="00E14763" w:rsidP="001A4D31">
      <w:pPr>
        <w:spacing w:line="276" w:lineRule="auto"/>
        <w:rPr>
          <w:rFonts w:eastAsia="Calibri" w:cs="Times New Roman"/>
          <w:b/>
          <w:szCs w:val="24"/>
        </w:rPr>
      </w:pPr>
      <w:r w:rsidRPr="000F6777">
        <w:rPr>
          <w:rFonts w:eastAsia="Calibri" w:cs="Times New Roman"/>
          <w:b/>
          <w:szCs w:val="24"/>
        </w:rPr>
        <w:t>Demografia</w:t>
      </w:r>
    </w:p>
    <w:p w:rsidR="00485CD3" w:rsidRDefault="00E14763" w:rsidP="00E14763">
      <w:pPr>
        <w:spacing w:after="120"/>
        <w:jc w:val="both"/>
      </w:pPr>
      <w:r w:rsidRPr="00911D17">
        <w:t>Według</w:t>
      </w:r>
      <w:r>
        <w:t xml:space="preserve"> danych opublikowanych przez GUS liczba ludności w</w:t>
      </w:r>
      <w:r w:rsidR="00CA7F02">
        <w:t xml:space="preserve"> </w:t>
      </w:r>
      <w:r w:rsidR="001A4D31">
        <w:t>Mieście Sochaczew</w:t>
      </w:r>
      <w:r w:rsidR="00CA7F02">
        <w:t xml:space="preserve"> </w:t>
      </w:r>
      <w:r w:rsidR="001A4D31">
        <w:t>pod koniec 2014</w:t>
      </w:r>
      <w:r>
        <w:t xml:space="preserve"> roku wynosiła </w:t>
      </w:r>
      <w:r w:rsidR="001A4D31">
        <w:t>37 201 osób, w tym 19 507 kobiet</w:t>
      </w:r>
      <w:r>
        <w:t xml:space="preserve">. Atutem Gminy jest duży udział osób w wieku produkcyjnym w </w:t>
      </w:r>
      <w:r w:rsidR="001A4D31">
        <w:t>strukturze wiekowej ludności (66</w:t>
      </w:r>
      <w:r>
        <w:t>%) w porównaniu do średniej krajowej (61%). Strukturę liczby ludności w Gminie</w:t>
      </w:r>
      <w:r w:rsidR="001A4D31">
        <w:t xml:space="preserve"> Miasto Sochaczew</w:t>
      </w:r>
      <w:r w:rsidR="00205966">
        <w:t xml:space="preserve"> </w:t>
      </w:r>
      <w:r>
        <w:t>w wieku przedprodukcyjnym, produkcyjnym oraz poprodukcyjnym prezentuje rys.</w:t>
      </w:r>
      <w:r w:rsidR="00976B29">
        <w:t xml:space="preserve"> 2</w:t>
      </w:r>
      <w:r w:rsidR="00C46C7E">
        <w:t>.</w:t>
      </w:r>
      <w:r w:rsidR="001A4D31">
        <w:t xml:space="preserve"> </w:t>
      </w:r>
    </w:p>
    <w:p w:rsidR="00C07E36" w:rsidRDefault="00C07E36" w:rsidP="00205966">
      <w:pPr>
        <w:spacing w:after="120" w:line="240" w:lineRule="auto"/>
        <w:jc w:val="both"/>
        <w:rPr>
          <w:b/>
          <w:szCs w:val="24"/>
        </w:rPr>
      </w:pPr>
    </w:p>
    <w:p w:rsidR="00205966" w:rsidRDefault="00205966" w:rsidP="00205966">
      <w:pPr>
        <w:spacing w:after="120" w:line="240" w:lineRule="auto"/>
        <w:jc w:val="both"/>
      </w:pPr>
      <w:r>
        <w:rPr>
          <w:b/>
          <w:szCs w:val="24"/>
        </w:rPr>
        <w:t>Rys</w:t>
      </w:r>
      <w:r w:rsidRPr="003664C4">
        <w:rPr>
          <w:b/>
          <w:szCs w:val="24"/>
        </w:rPr>
        <w:t xml:space="preserve">. </w:t>
      </w:r>
      <w:r w:rsidR="00976B29">
        <w:rPr>
          <w:b/>
          <w:szCs w:val="24"/>
        </w:rPr>
        <w:t>2</w:t>
      </w:r>
      <w:r>
        <w:rPr>
          <w:b/>
          <w:szCs w:val="24"/>
        </w:rPr>
        <w:t xml:space="preserve"> Udział mieszkańców </w:t>
      </w:r>
      <w:r w:rsidR="001678E4">
        <w:rPr>
          <w:b/>
          <w:szCs w:val="24"/>
        </w:rPr>
        <w:t>Sochaczewa</w:t>
      </w:r>
      <w:r w:rsidRPr="003664C4">
        <w:rPr>
          <w:b/>
          <w:szCs w:val="24"/>
        </w:rPr>
        <w:t xml:space="preserve"> w wieku przedprodukcyjnym, produkcyjnym </w:t>
      </w:r>
      <w:r>
        <w:rPr>
          <w:b/>
          <w:szCs w:val="24"/>
        </w:rPr>
        <w:br/>
      </w:r>
      <w:r w:rsidRPr="003664C4">
        <w:rPr>
          <w:b/>
          <w:szCs w:val="24"/>
        </w:rPr>
        <w:t>i poprodukcyjnym</w:t>
      </w:r>
      <w:r>
        <w:rPr>
          <w:b/>
          <w:szCs w:val="24"/>
        </w:rPr>
        <w:t xml:space="preserve"> w 2014 r.</w:t>
      </w:r>
    </w:p>
    <w:p w:rsidR="00205966" w:rsidRDefault="00CE1C1B" w:rsidP="00205966">
      <w:pPr>
        <w:spacing w:after="0" w:line="288" w:lineRule="auto"/>
        <w:jc w:val="both"/>
      </w:pPr>
      <w:r>
        <w:rPr>
          <w:noProof/>
          <w:lang w:eastAsia="pl-PL" w:bidi="ar-SA"/>
        </w:rPr>
        <w:drawing>
          <wp:inline distT="0" distB="0" distL="0" distR="0">
            <wp:extent cx="5695950" cy="2590800"/>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lang w:eastAsia="pl-PL" w:bidi="ar-SA"/>
        </w:rPr>
        <w:t xml:space="preserve"> </w:t>
      </w:r>
    </w:p>
    <w:p w:rsidR="00205966" w:rsidRPr="002D2D7A" w:rsidRDefault="00205966" w:rsidP="002D2D7A">
      <w:pPr>
        <w:jc w:val="both"/>
        <w:rPr>
          <w:i/>
          <w:szCs w:val="24"/>
        </w:rPr>
      </w:pPr>
      <w:r>
        <w:rPr>
          <w:i/>
          <w:szCs w:val="24"/>
        </w:rPr>
        <w:t>Źródło:</w:t>
      </w:r>
      <w:r w:rsidRPr="008870DA">
        <w:rPr>
          <w:i/>
          <w:szCs w:val="24"/>
        </w:rPr>
        <w:t xml:space="preserve"> </w:t>
      </w:r>
      <w:r>
        <w:rPr>
          <w:i/>
          <w:szCs w:val="24"/>
        </w:rPr>
        <w:t xml:space="preserve">Opracowanie własne na podstawie </w:t>
      </w:r>
      <w:r w:rsidR="002D2D7A">
        <w:rPr>
          <w:i/>
          <w:szCs w:val="24"/>
        </w:rPr>
        <w:t xml:space="preserve">danych </w:t>
      </w:r>
      <w:r>
        <w:rPr>
          <w:i/>
          <w:szCs w:val="24"/>
        </w:rPr>
        <w:t>GUS</w:t>
      </w:r>
      <w:r w:rsidR="0027315C">
        <w:rPr>
          <w:i/>
          <w:szCs w:val="24"/>
        </w:rPr>
        <w:t xml:space="preserve">, dostęp z </w:t>
      </w:r>
      <w:r w:rsidR="00CE1C1B">
        <w:rPr>
          <w:i/>
          <w:szCs w:val="24"/>
        </w:rPr>
        <w:t>14 września</w:t>
      </w:r>
      <w:r w:rsidR="0027315C">
        <w:rPr>
          <w:i/>
          <w:szCs w:val="24"/>
        </w:rPr>
        <w:t xml:space="preserve"> 2015</w:t>
      </w:r>
    </w:p>
    <w:p w:rsidR="00205966" w:rsidRDefault="00205966" w:rsidP="00205966">
      <w:pPr>
        <w:jc w:val="both"/>
        <w:rPr>
          <w:szCs w:val="24"/>
        </w:rPr>
      </w:pPr>
      <w:r>
        <w:rPr>
          <w:szCs w:val="24"/>
        </w:rPr>
        <w:t>Przyrost n</w:t>
      </w:r>
      <w:r w:rsidR="00CE1C1B">
        <w:rPr>
          <w:szCs w:val="24"/>
        </w:rPr>
        <w:t>aturalny w 2014 roku był ujemny</w:t>
      </w:r>
      <w:r>
        <w:rPr>
          <w:szCs w:val="24"/>
        </w:rPr>
        <w:t xml:space="preserve"> i wynosił </w:t>
      </w:r>
      <w:r w:rsidR="00CE1C1B">
        <w:rPr>
          <w:szCs w:val="24"/>
        </w:rPr>
        <w:t>-32</w:t>
      </w:r>
      <w:r>
        <w:rPr>
          <w:szCs w:val="24"/>
        </w:rPr>
        <w:t xml:space="preserve">. Odnotowano również </w:t>
      </w:r>
      <w:r w:rsidR="00CE1C1B">
        <w:rPr>
          <w:szCs w:val="24"/>
        </w:rPr>
        <w:t>ujemne</w:t>
      </w:r>
      <w:r>
        <w:rPr>
          <w:szCs w:val="24"/>
        </w:rPr>
        <w:t xml:space="preserve"> saldo migracji, które w 2014 roku wyniosło </w:t>
      </w:r>
      <w:r w:rsidR="00CE1C1B">
        <w:t>-217</w:t>
      </w:r>
      <w:r>
        <w:rPr>
          <w:szCs w:val="24"/>
        </w:rPr>
        <w:t xml:space="preserve">. </w:t>
      </w:r>
      <w:r w:rsidRPr="00437D8C">
        <w:rPr>
          <w:szCs w:val="24"/>
        </w:rPr>
        <w:t>W ostatnich latach</w:t>
      </w:r>
      <w:r w:rsidR="00E53FB0" w:rsidRPr="00437D8C">
        <w:rPr>
          <w:szCs w:val="24"/>
        </w:rPr>
        <w:t xml:space="preserve"> odnotowano zarówno dodatni jak i ujemny przyrost naturalny.</w:t>
      </w:r>
      <w:r w:rsidRPr="00437D8C">
        <w:rPr>
          <w:szCs w:val="24"/>
        </w:rPr>
        <w:t xml:space="preserve"> </w:t>
      </w:r>
      <w:r w:rsidR="00E53FB0" w:rsidRPr="00437D8C">
        <w:rPr>
          <w:szCs w:val="24"/>
        </w:rPr>
        <w:t xml:space="preserve">Ujemne </w:t>
      </w:r>
      <w:r w:rsidRPr="00437D8C">
        <w:rPr>
          <w:szCs w:val="24"/>
        </w:rPr>
        <w:t>saldo migracji jest</w:t>
      </w:r>
      <w:r w:rsidR="00E53FB0" w:rsidRPr="00437D8C">
        <w:rPr>
          <w:szCs w:val="24"/>
        </w:rPr>
        <w:t xml:space="preserve"> w ostatnich latach</w:t>
      </w:r>
      <w:r w:rsidRPr="00437D8C">
        <w:rPr>
          <w:szCs w:val="24"/>
        </w:rPr>
        <w:t xml:space="preserve"> zjawiskiem stałym i jest czynnikiem wpływającym na </w:t>
      </w:r>
      <w:r w:rsidR="00E53FB0" w:rsidRPr="00437D8C">
        <w:rPr>
          <w:szCs w:val="24"/>
        </w:rPr>
        <w:t>spadek</w:t>
      </w:r>
      <w:r w:rsidRPr="00437D8C">
        <w:rPr>
          <w:szCs w:val="24"/>
        </w:rPr>
        <w:t xml:space="preserve"> liczby ludności </w:t>
      </w:r>
      <w:r w:rsidR="00E53FB0" w:rsidRPr="00437D8C">
        <w:rPr>
          <w:szCs w:val="24"/>
        </w:rPr>
        <w:t>w Gminie Miasto Sochaczew</w:t>
      </w:r>
      <w:r w:rsidRPr="00437D8C">
        <w:rPr>
          <w:szCs w:val="24"/>
        </w:rPr>
        <w:t>. Zjawiska te prezen</w:t>
      </w:r>
      <w:r w:rsidR="00976B29" w:rsidRPr="00437D8C">
        <w:rPr>
          <w:szCs w:val="24"/>
        </w:rPr>
        <w:t>tuje rys. 3</w:t>
      </w:r>
      <w:r w:rsidRPr="00437D8C">
        <w:rPr>
          <w:szCs w:val="24"/>
        </w:rPr>
        <w:t>.</w:t>
      </w:r>
    </w:p>
    <w:p w:rsidR="00976B29" w:rsidRDefault="00976B29" w:rsidP="00205966">
      <w:pPr>
        <w:jc w:val="both"/>
        <w:rPr>
          <w:szCs w:val="24"/>
        </w:rPr>
      </w:pPr>
    </w:p>
    <w:p w:rsidR="00437D8C" w:rsidRDefault="00437D8C" w:rsidP="002D2D7A">
      <w:pPr>
        <w:spacing w:line="240" w:lineRule="auto"/>
        <w:jc w:val="both"/>
        <w:rPr>
          <w:b/>
          <w:szCs w:val="24"/>
        </w:rPr>
      </w:pPr>
    </w:p>
    <w:p w:rsidR="00437D8C" w:rsidRDefault="00437D8C" w:rsidP="002D2D7A">
      <w:pPr>
        <w:spacing w:line="240" w:lineRule="auto"/>
        <w:jc w:val="both"/>
        <w:rPr>
          <w:b/>
          <w:szCs w:val="24"/>
        </w:rPr>
      </w:pPr>
    </w:p>
    <w:p w:rsidR="00437D8C" w:rsidRDefault="00437D8C" w:rsidP="002D2D7A">
      <w:pPr>
        <w:spacing w:line="240" w:lineRule="auto"/>
        <w:jc w:val="both"/>
        <w:rPr>
          <w:b/>
          <w:szCs w:val="24"/>
        </w:rPr>
      </w:pPr>
    </w:p>
    <w:p w:rsidR="002D2D7A" w:rsidRDefault="002D2D7A" w:rsidP="002D2D7A">
      <w:pPr>
        <w:spacing w:line="240" w:lineRule="auto"/>
        <w:jc w:val="both"/>
        <w:rPr>
          <w:szCs w:val="24"/>
        </w:rPr>
      </w:pPr>
      <w:r w:rsidRPr="0004146D">
        <w:rPr>
          <w:b/>
          <w:szCs w:val="24"/>
        </w:rPr>
        <w:t>Rys</w:t>
      </w:r>
      <w:r>
        <w:rPr>
          <w:b/>
          <w:szCs w:val="24"/>
        </w:rPr>
        <w:t>.</w:t>
      </w:r>
      <w:r w:rsidRPr="0004146D">
        <w:rPr>
          <w:b/>
          <w:szCs w:val="24"/>
        </w:rPr>
        <w:t xml:space="preserve"> </w:t>
      </w:r>
      <w:r w:rsidR="00976B29">
        <w:rPr>
          <w:b/>
          <w:szCs w:val="24"/>
        </w:rPr>
        <w:t>3</w:t>
      </w:r>
      <w:r w:rsidRPr="0004146D">
        <w:rPr>
          <w:b/>
          <w:szCs w:val="24"/>
        </w:rPr>
        <w:t xml:space="preserve"> Zmiany liczby ludności oraz przyrostu naturalneg</w:t>
      </w:r>
      <w:r>
        <w:rPr>
          <w:b/>
          <w:szCs w:val="24"/>
        </w:rPr>
        <w:t xml:space="preserve">o i salda migracji w latach 2000-2014 w Gminie </w:t>
      </w:r>
      <w:r w:rsidR="00437D8C">
        <w:rPr>
          <w:b/>
          <w:szCs w:val="24"/>
        </w:rPr>
        <w:t>Miasto Sochaczew</w:t>
      </w:r>
    </w:p>
    <w:p w:rsidR="00205966" w:rsidRDefault="00E53FB0" w:rsidP="002D2D7A">
      <w:pPr>
        <w:spacing w:after="0" w:line="288" w:lineRule="auto"/>
        <w:jc w:val="both"/>
        <w:rPr>
          <w:szCs w:val="24"/>
        </w:rPr>
      </w:pPr>
      <w:r>
        <w:rPr>
          <w:noProof/>
          <w:lang w:eastAsia="pl-PL" w:bidi="ar-SA"/>
        </w:rPr>
        <w:drawing>
          <wp:inline distT="0" distB="0" distL="0" distR="0">
            <wp:extent cx="5724525" cy="3000375"/>
            <wp:effectExtent l="0" t="0" r="9525" b="952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2D7A" w:rsidRPr="00E74D54" w:rsidRDefault="002D2D7A" w:rsidP="00E53FB0">
      <w:pPr>
        <w:spacing w:line="240" w:lineRule="auto"/>
        <w:jc w:val="both"/>
        <w:rPr>
          <w:i/>
          <w:szCs w:val="24"/>
        </w:rPr>
      </w:pPr>
      <w:r>
        <w:rPr>
          <w:i/>
          <w:szCs w:val="24"/>
        </w:rPr>
        <w:t xml:space="preserve">Źródło: </w:t>
      </w:r>
      <w:r w:rsidRPr="00E74D54">
        <w:rPr>
          <w:i/>
          <w:szCs w:val="24"/>
        </w:rPr>
        <w:t>Opracowanie własne na podst</w:t>
      </w:r>
      <w:r>
        <w:rPr>
          <w:i/>
          <w:szCs w:val="24"/>
        </w:rPr>
        <w:t>awie danych GUS z lat 2000-2014</w:t>
      </w:r>
      <w:r w:rsidR="0027315C">
        <w:rPr>
          <w:i/>
          <w:szCs w:val="24"/>
        </w:rPr>
        <w:t xml:space="preserve">, dostęp z </w:t>
      </w:r>
      <w:r w:rsidR="00E53FB0">
        <w:rPr>
          <w:i/>
          <w:szCs w:val="24"/>
        </w:rPr>
        <w:t>14 września</w:t>
      </w:r>
      <w:r w:rsidR="0027315C">
        <w:rPr>
          <w:i/>
          <w:szCs w:val="24"/>
        </w:rPr>
        <w:t xml:space="preserve"> 2015</w:t>
      </w:r>
      <w:r w:rsidR="00E53FB0">
        <w:rPr>
          <w:i/>
          <w:szCs w:val="24"/>
        </w:rPr>
        <w:t xml:space="preserve"> r.</w:t>
      </w:r>
    </w:p>
    <w:p w:rsidR="00205966" w:rsidRDefault="00205966" w:rsidP="00E14763">
      <w:pPr>
        <w:spacing w:after="120"/>
        <w:jc w:val="both"/>
      </w:pPr>
    </w:p>
    <w:p w:rsidR="00354496" w:rsidRDefault="007A2F73" w:rsidP="00D409EE">
      <w:pPr>
        <w:jc w:val="both"/>
        <w:rPr>
          <w:szCs w:val="24"/>
        </w:rPr>
      </w:pPr>
      <w:r w:rsidRPr="00633F84">
        <w:rPr>
          <w:szCs w:val="24"/>
        </w:rPr>
        <w:t xml:space="preserve">Według danych </w:t>
      </w:r>
      <w:r w:rsidR="00437D8C">
        <w:rPr>
          <w:szCs w:val="24"/>
        </w:rPr>
        <w:t xml:space="preserve">GUS </w:t>
      </w:r>
      <w:r w:rsidRPr="00633F84">
        <w:rPr>
          <w:szCs w:val="24"/>
        </w:rPr>
        <w:t xml:space="preserve">w powiecie </w:t>
      </w:r>
      <w:r w:rsidR="00437D8C">
        <w:rPr>
          <w:szCs w:val="24"/>
        </w:rPr>
        <w:t>sochaczewskim</w:t>
      </w:r>
      <w:r w:rsidRPr="00633F84">
        <w:rPr>
          <w:szCs w:val="24"/>
        </w:rPr>
        <w:t xml:space="preserve"> w</w:t>
      </w:r>
      <w:r w:rsidR="002F5A1D">
        <w:rPr>
          <w:szCs w:val="24"/>
        </w:rPr>
        <w:t xml:space="preserve"> 2014</w:t>
      </w:r>
      <w:r w:rsidRPr="00633F84">
        <w:rPr>
          <w:szCs w:val="24"/>
        </w:rPr>
        <w:t xml:space="preserve"> roku odnotowano stopę bezrobocia na poziomie </w:t>
      </w:r>
      <w:r w:rsidR="00437D8C" w:rsidRPr="00437D8C">
        <w:rPr>
          <w:szCs w:val="24"/>
        </w:rPr>
        <w:t>10,6</w:t>
      </w:r>
      <w:r w:rsidRPr="00633F84">
        <w:rPr>
          <w:szCs w:val="24"/>
        </w:rPr>
        <w:t xml:space="preserve">%. </w:t>
      </w:r>
      <w:r w:rsidR="00437D8C">
        <w:rPr>
          <w:szCs w:val="24"/>
        </w:rPr>
        <w:t>W</w:t>
      </w:r>
      <w:r w:rsidRPr="00633F84">
        <w:rPr>
          <w:szCs w:val="24"/>
        </w:rPr>
        <w:t xml:space="preserve"> województwie ma</w:t>
      </w:r>
      <w:r w:rsidR="00437D8C">
        <w:rPr>
          <w:szCs w:val="24"/>
        </w:rPr>
        <w:t>zowieckim</w:t>
      </w:r>
      <w:r w:rsidR="002F5A1D">
        <w:rPr>
          <w:szCs w:val="24"/>
        </w:rPr>
        <w:t xml:space="preserve"> w końcu 2014</w:t>
      </w:r>
      <w:r w:rsidRPr="00633F84">
        <w:rPr>
          <w:szCs w:val="24"/>
        </w:rPr>
        <w:t xml:space="preserve"> r. stopa bezrobocia rejestrowanego ukształtowała się na poziomie </w:t>
      </w:r>
      <w:r w:rsidR="007575C0">
        <w:rPr>
          <w:szCs w:val="24"/>
        </w:rPr>
        <w:t>9,</w:t>
      </w:r>
      <w:r w:rsidR="00437D8C">
        <w:rPr>
          <w:szCs w:val="24"/>
        </w:rPr>
        <w:t>8</w:t>
      </w:r>
      <w:r w:rsidR="002F5A1D">
        <w:rPr>
          <w:szCs w:val="24"/>
        </w:rPr>
        <w:t>%</w:t>
      </w:r>
      <w:r w:rsidRPr="00633F84">
        <w:rPr>
          <w:szCs w:val="24"/>
        </w:rPr>
        <w:t xml:space="preserve">. Ogólnokrajowy </w:t>
      </w:r>
      <w:r w:rsidR="002F5A1D">
        <w:rPr>
          <w:szCs w:val="24"/>
        </w:rPr>
        <w:t>wskaźnik stopy bezrobocia w 2014</w:t>
      </w:r>
      <w:r w:rsidRPr="00633F84">
        <w:rPr>
          <w:szCs w:val="24"/>
        </w:rPr>
        <w:t xml:space="preserve"> roku wyniósł </w:t>
      </w:r>
      <w:r w:rsidR="00A3396A">
        <w:rPr>
          <w:szCs w:val="24"/>
        </w:rPr>
        <w:t>11,</w:t>
      </w:r>
      <w:r w:rsidR="00A005BA" w:rsidRPr="00A005BA">
        <w:rPr>
          <w:szCs w:val="24"/>
        </w:rPr>
        <w:t>5</w:t>
      </w:r>
      <w:r w:rsidR="001678E4">
        <w:rPr>
          <w:szCs w:val="24"/>
        </w:rPr>
        <w:t>%</w:t>
      </w:r>
      <w:r>
        <w:rPr>
          <w:szCs w:val="24"/>
        </w:rPr>
        <w:t>.</w:t>
      </w:r>
      <w:r w:rsidR="002F5A1D">
        <w:rPr>
          <w:szCs w:val="24"/>
        </w:rPr>
        <w:t xml:space="preserve"> </w:t>
      </w:r>
      <w:r w:rsidR="00A005BA">
        <w:rPr>
          <w:szCs w:val="24"/>
        </w:rPr>
        <w:t xml:space="preserve">W Gminie </w:t>
      </w:r>
      <w:r w:rsidR="00437D8C">
        <w:rPr>
          <w:szCs w:val="24"/>
        </w:rPr>
        <w:t>Miasto Sochaczew</w:t>
      </w:r>
      <w:r w:rsidR="00A005BA">
        <w:rPr>
          <w:szCs w:val="24"/>
        </w:rPr>
        <w:t xml:space="preserve"> w 2014 roku </w:t>
      </w:r>
      <w:r w:rsidR="007461CC" w:rsidRPr="007461CC">
        <w:rPr>
          <w:szCs w:val="24"/>
        </w:rPr>
        <w:t>1</w:t>
      </w:r>
      <w:r w:rsidR="007461CC">
        <w:rPr>
          <w:szCs w:val="24"/>
        </w:rPr>
        <w:t> </w:t>
      </w:r>
      <w:r w:rsidR="007461CC" w:rsidRPr="007461CC">
        <w:rPr>
          <w:szCs w:val="24"/>
        </w:rPr>
        <w:t>735</w:t>
      </w:r>
      <w:r w:rsidR="00A005BA">
        <w:rPr>
          <w:szCs w:val="24"/>
        </w:rPr>
        <w:t xml:space="preserve"> osoby były zarejestrowane jako osoby bezrobotne.</w:t>
      </w:r>
    </w:p>
    <w:p w:rsidR="00D409EE" w:rsidRDefault="00D409EE" w:rsidP="00D409EE">
      <w:pPr>
        <w:jc w:val="both"/>
        <w:rPr>
          <w:szCs w:val="24"/>
        </w:rPr>
      </w:pPr>
    </w:p>
    <w:p w:rsidR="00354496" w:rsidRPr="00EE0837" w:rsidRDefault="00354496" w:rsidP="00354496">
      <w:pPr>
        <w:rPr>
          <w:b/>
          <w:szCs w:val="24"/>
        </w:rPr>
      </w:pPr>
      <w:r w:rsidRPr="00EE0837">
        <w:rPr>
          <w:b/>
          <w:szCs w:val="24"/>
        </w:rPr>
        <w:t>Działalność gospodarcza</w:t>
      </w:r>
    </w:p>
    <w:p w:rsidR="00D409EE" w:rsidRDefault="00354496" w:rsidP="00D409EE">
      <w:pPr>
        <w:spacing w:after="120"/>
        <w:jc w:val="both"/>
        <w:rPr>
          <w:szCs w:val="24"/>
        </w:rPr>
      </w:pPr>
      <w:r>
        <w:t xml:space="preserve">Na terenie Gminy </w:t>
      </w:r>
      <w:r w:rsidR="005F17E8">
        <w:t>jest zarejestrowanych</w:t>
      </w:r>
      <w:r>
        <w:t xml:space="preserve"> </w:t>
      </w:r>
      <w:r w:rsidR="007461CC" w:rsidRPr="007461CC">
        <w:t>4</w:t>
      </w:r>
      <w:r w:rsidR="007461CC">
        <w:t> </w:t>
      </w:r>
      <w:r w:rsidR="007461CC" w:rsidRPr="007461CC">
        <w:t>655</w:t>
      </w:r>
      <w:r w:rsidR="007461CC">
        <w:t xml:space="preserve"> </w:t>
      </w:r>
      <w:r>
        <w:t xml:space="preserve">podmiotów </w:t>
      </w:r>
      <w:r w:rsidR="007461CC">
        <w:t>gospodarki narodowej, z czego 7</w:t>
      </w:r>
      <w:r w:rsidR="00AA31B5">
        <w:t>4</w:t>
      </w:r>
      <w:r>
        <w:t>%  to osoby fizyczne prowadzące działalność gospodarczą</w:t>
      </w:r>
      <w:r w:rsidRPr="00633A22">
        <w:t>.</w:t>
      </w:r>
      <w:r w:rsidRPr="00633A22">
        <w:rPr>
          <w:szCs w:val="24"/>
        </w:rPr>
        <w:t xml:space="preserve"> Dominują usługi z sekcji G PKD 2007, czyli handel hurtowy i detaliczny; naprawa pojazdów samo</w:t>
      </w:r>
      <w:r w:rsidR="00437507" w:rsidRPr="00633A22">
        <w:rPr>
          <w:szCs w:val="24"/>
        </w:rPr>
        <w:t xml:space="preserve">chodowych wyłączając motocykle. </w:t>
      </w:r>
      <w:r w:rsidRPr="00633A22">
        <w:rPr>
          <w:szCs w:val="24"/>
        </w:rPr>
        <w:t>Szczegółową strukturę podmiotów prywatnych wg sekcji PKD 2</w:t>
      </w:r>
      <w:r w:rsidR="00AA31B5" w:rsidRPr="00633A22">
        <w:rPr>
          <w:szCs w:val="24"/>
        </w:rPr>
        <w:t>007 zlokalizowanych na terenie G</w:t>
      </w:r>
      <w:r w:rsidRPr="00633A22">
        <w:rPr>
          <w:szCs w:val="24"/>
        </w:rPr>
        <w:t xml:space="preserve">miny </w:t>
      </w:r>
      <w:r w:rsidR="00633A22">
        <w:rPr>
          <w:szCs w:val="24"/>
        </w:rPr>
        <w:t>Miasto Sochaczew</w:t>
      </w:r>
      <w:r w:rsidR="00976B29" w:rsidRPr="00633A22">
        <w:rPr>
          <w:szCs w:val="24"/>
        </w:rPr>
        <w:t xml:space="preserve"> przedstawia rys. 4</w:t>
      </w:r>
      <w:r w:rsidRPr="00633A22">
        <w:rPr>
          <w:szCs w:val="24"/>
        </w:rPr>
        <w:t>.</w:t>
      </w:r>
      <w:r>
        <w:rPr>
          <w:szCs w:val="24"/>
        </w:rPr>
        <w:t xml:space="preserve"> </w:t>
      </w:r>
    </w:p>
    <w:p w:rsidR="009F5E36" w:rsidRDefault="009F5E36" w:rsidP="009F5E36">
      <w:pPr>
        <w:spacing w:after="0" w:line="240" w:lineRule="auto"/>
        <w:jc w:val="both"/>
        <w:rPr>
          <w:b/>
          <w:szCs w:val="24"/>
        </w:rPr>
      </w:pPr>
    </w:p>
    <w:p w:rsidR="009F5E36" w:rsidRPr="00633A22" w:rsidRDefault="009F5E36" w:rsidP="00633A22">
      <w:pPr>
        <w:spacing w:after="0" w:line="240" w:lineRule="auto"/>
        <w:jc w:val="both"/>
        <w:rPr>
          <w:b/>
          <w:szCs w:val="24"/>
        </w:rPr>
      </w:pPr>
      <w:r>
        <w:rPr>
          <w:b/>
          <w:szCs w:val="24"/>
        </w:rPr>
        <w:t>Rys. 4</w:t>
      </w:r>
      <w:r w:rsidRPr="00AA28A2">
        <w:rPr>
          <w:b/>
          <w:szCs w:val="24"/>
        </w:rPr>
        <w:t xml:space="preserve"> Struktura podmiotów prywatnych wg sekcji PKD 2007 zlokalizowanych na terenie Gminy</w:t>
      </w:r>
      <w:r>
        <w:rPr>
          <w:b/>
          <w:szCs w:val="24"/>
        </w:rPr>
        <w:t xml:space="preserve"> Miasto Sochaczew</w:t>
      </w:r>
    </w:p>
    <w:p w:rsidR="009F5E36" w:rsidRDefault="009F5E36" w:rsidP="00D409EE">
      <w:pPr>
        <w:spacing w:after="120"/>
        <w:jc w:val="both"/>
        <w:rPr>
          <w:szCs w:val="24"/>
        </w:rPr>
      </w:pPr>
      <w:r>
        <w:rPr>
          <w:noProof/>
          <w:lang w:eastAsia="pl-PL" w:bidi="ar-SA"/>
        </w:rPr>
        <w:drawing>
          <wp:inline distT="0" distB="0" distL="0" distR="0">
            <wp:extent cx="5762625" cy="3162300"/>
            <wp:effectExtent l="38100" t="0" r="9525"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3A22" w:rsidRPr="00D04771" w:rsidRDefault="00633A22" w:rsidP="00633A22">
      <w:pPr>
        <w:spacing w:before="0" w:after="360" w:line="240" w:lineRule="auto"/>
        <w:jc w:val="both"/>
        <w:rPr>
          <w:szCs w:val="24"/>
        </w:rPr>
      </w:pPr>
      <w:r w:rsidRPr="00D04771">
        <w:rPr>
          <w:i/>
          <w:szCs w:val="24"/>
        </w:rPr>
        <w:t>Źródło: Opracowanie własne na podstawie na podstawie Danych GUS, Bank Danych Lokalnych, 2014</w:t>
      </w:r>
    </w:p>
    <w:p w:rsidR="00633A22" w:rsidRDefault="00633A22" w:rsidP="00D409EE">
      <w:pPr>
        <w:spacing w:after="120"/>
        <w:jc w:val="both"/>
        <w:rPr>
          <w:szCs w:val="24"/>
        </w:rPr>
      </w:pPr>
    </w:p>
    <w:p w:rsidR="00D409EE" w:rsidRPr="00C376DC" w:rsidRDefault="00D409EE" w:rsidP="00D409EE">
      <w:pPr>
        <w:spacing w:after="120"/>
        <w:jc w:val="both"/>
        <w:rPr>
          <w:szCs w:val="24"/>
        </w:rPr>
      </w:pPr>
      <w:r w:rsidRPr="00C376DC">
        <w:rPr>
          <w:szCs w:val="24"/>
        </w:rPr>
        <w:t xml:space="preserve">Ilość podmiotów gospodarki narodowej </w:t>
      </w:r>
      <w:r>
        <w:rPr>
          <w:szCs w:val="24"/>
        </w:rPr>
        <w:t xml:space="preserve">zarejestrowanych </w:t>
      </w:r>
      <w:r w:rsidRPr="00C376DC">
        <w:rPr>
          <w:szCs w:val="24"/>
        </w:rPr>
        <w:t xml:space="preserve">na terenie Gminy </w:t>
      </w:r>
      <w:r w:rsidR="00633A22">
        <w:rPr>
          <w:szCs w:val="24"/>
        </w:rPr>
        <w:t>Miasto Sochaczew</w:t>
      </w:r>
      <w:r>
        <w:rPr>
          <w:szCs w:val="24"/>
        </w:rPr>
        <w:t xml:space="preserve"> </w:t>
      </w:r>
      <w:r w:rsidRPr="00C376DC">
        <w:rPr>
          <w:szCs w:val="24"/>
        </w:rPr>
        <w:t>w ostatnich latach wzrosła (tab.</w:t>
      </w:r>
      <w:r>
        <w:rPr>
          <w:szCs w:val="24"/>
        </w:rPr>
        <w:t xml:space="preserve"> 2</w:t>
      </w:r>
      <w:r w:rsidRPr="00C376DC">
        <w:rPr>
          <w:szCs w:val="24"/>
        </w:rPr>
        <w:t>)</w:t>
      </w:r>
    </w:p>
    <w:p w:rsidR="00D409EE" w:rsidRDefault="00D409EE" w:rsidP="00D409EE">
      <w:pPr>
        <w:spacing w:after="0" w:line="288" w:lineRule="auto"/>
        <w:jc w:val="both"/>
      </w:pPr>
      <w:r w:rsidRPr="007C699F">
        <w:rPr>
          <w:b/>
          <w:szCs w:val="24"/>
        </w:rPr>
        <w:t>Tab. 2</w:t>
      </w:r>
      <w:r w:rsidRPr="006A424E">
        <w:rPr>
          <w:b/>
          <w:szCs w:val="24"/>
        </w:rPr>
        <w:t xml:space="preserve"> Podmioty gospodarki narodowej</w:t>
      </w:r>
      <w:r>
        <w:rPr>
          <w:b/>
          <w:szCs w:val="24"/>
        </w:rPr>
        <w:t xml:space="preserve"> zarejestrowanych na terenie Gminy </w:t>
      </w:r>
      <w:r w:rsidR="00633A22">
        <w:rPr>
          <w:b/>
          <w:szCs w:val="24"/>
        </w:rPr>
        <w:t>Miasto Sochaczew</w:t>
      </w:r>
    </w:p>
    <w:tbl>
      <w:tblPr>
        <w:tblStyle w:val="Tabelasiatki5ciemnaakcent11"/>
        <w:tblW w:w="0" w:type="auto"/>
        <w:tblLook w:val="04A0"/>
      </w:tblPr>
      <w:tblGrid>
        <w:gridCol w:w="1535"/>
        <w:gridCol w:w="1535"/>
        <w:gridCol w:w="1535"/>
        <w:gridCol w:w="1535"/>
        <w:gridCol w:w="1535"/>
        <w:gridCol w:w="1535"/>
      </w:tblGrid>
      <w:tr w:rsidR="00D409EE" w:rsidRPr="00C376DC" w:rsidTr="00633A22">
        <w:trPr>
          <w:cnfStyle w:val="100000000000"/>
        </w:trPr>
        <w:tc>
          <w:tcPr>
            <w:cnfStyle w:val="001000000000"/>
            <w:tcW w:w="1535" w:type="dxa"/>
            <w:tcBorders>
              <w:top w:val="none" w:sz="0" w:space="0" w:color="auto"/>
              <w:left w:val="none" w:sz="0" w:space="0" w:color="auto"/>
              <w:right w:val="none" w:sz="0" w:space="0" w:color="auto"/>
            </w:tcBorders>
            <w:vAlign w:val="center"/>
          </w:tcPr>
          <w:p w:rsidR="00D409EE" w:rsidRPr="00C376DC" w:rsidRDefault="00D409EE" w:rsidP="00C07E36">
            <w:pPr>
              <w:spacing w:after="120" w:line="288" w:lineRule="auto"/>
              <w:jc w:val="center"/>
              <w:rPr>
                <w:szCs w:val="24"/>
              </w:rPr>
            </w:pPr>
          </w:p>
        </w:tc>
        <w:tc>
          <w:tcPr>
            <w:tcW w:w="1535" w:type="dxa"/>
            <w:tcBorders>
              <w:top w:val="none" w:sz="0" w:space="0" w:color="auto"/>
              <w:left w:val="none" w:sz="0" w:space="0" w:color="auto"/>
              <w:right w:val="none" w:sz="0" w:space="0" w:color="auto"/>
            </w:tcBorders>
            <w:vAlign w:val="center"/>
          </w:tcPr>
          <w:p w:rsidR="00D409EE" w:rsidRPr="00C376DC" w:rsidRDefault="00D409EE" w:rsidP="00C07E36">
            <w:pPr>
              <w:spacing w:after="120" w:line="288" w:lineRule="auto"/>
              <w:jc w:val="center"/>
              <w:cnfStyle w:val="100000000000"/>
              <w:rPr>
                <w:szCs w:val="24"/>
              </w:rPr>
            </w:pPr>
            <w:r w:rsidRPr="00C376DC">
              <w:rPr>
                <w:szCs w:val="24"/>
              </w:rPr>
              <w:t>2010</w:t>
            </w:r>
          </w:p>
        </w:tc>
        <w:tc>
          <w:tcPr>
            <w:tcW w:w="1535" w:type="dxa"/>
            <w:tcBorders>
              <w:top w:val="none" w:sz="0" w:space="0" w:color="auto"/>
              <w:left w:val="none" w:sz="0" w:space="0" w:color="auto"/>
              <w:right w:val="none" w:sz="0" w:space="0" w:color="auto"/>
            </w:tcBorders>
            <w:vAlign w:val="center"/>
          </w:tcPr>
          <w:p w:rsidR="00D409EE" w:rsidRPr="00C376DC" w:rsidRDefault="00D409EE" w:rsidP="00C07E36">
            <w:pPr>
              <w:spacing w:after="120" w:line="288" w:lineRule="auto"/>
              <w:jc w:val="center"/>
              <w:cnfStyle w:val="100000000000"/>
              <w:rPr>
                <w:szCs w:val="24"/>
              </w:rPr>
            </w:pPr>
            <w:r w:rsidRPr="00C376DC">
              <w:rPr>
                <w:szCs w:val="24"/>
              </w:rPr>
              <w:t>2011</w:t>
            </w:r>
          </w:p>
        </w:tc>
        <w:tc>
          <w:tcPr>
            <w:tcW w:w="1535" w:type="dxa"/>
            <w:tcBorders>
              <w:top w:val="none" w:sz="0" w:space="0" w:color="auto"/>
              <w:left w:val="none" w:sz="0" w:space="0" w:color="auto"/>
              <w:right w:val="none" w:sz="0" w:space="0" w:color="auto"/>
            </w:tcBorders>
            <w:vAlign w:val="center"/>
          </w:tcPr>
          <w:p w:rsidR="00D409EE" w:rsidRPr="00C376DC" w:rsidRDefault="00D409EE" w:rsidP="00C07E36">
            <w:pPr>
              <w:spacing w:after="120" w:line="288" w:lineRule="auto"/>
              <w:jc w:val="center"/>
              <w:cnfStyle w:val="100000000000"/>
              <w:rPr>
                <w:szCs w:val="24"/>
              </w:rPr>
            </w:pPr>
            <w:r w:rsidRPr="00C376DC">
              <w:rPr>
                <w:szCs w:val="24"/>
              </w:rPr>
              <w:t>2012</w:t>
            </w:r>
          </w:p>
        </w:tc>
        <w:tc>
          <w:tcPr>
            <w:tcW w:w="1535" w:type="dxa"/>
            <w:tcBorders>
              <w:top w:val="none" w:sz="0" w:space="0" w:color="auto"/>
              <w:left w:val="none" w:sz="0" w:space="0" w:color="auto"/>
              <w:right w:val="none" w:sz="0" w:space="0" w:color="auto"/>
            </w:tcBorders>
            <w:vAlign w:val="center"/>
          </w:tcPr>
          <w:p w:rsidR="00D409EE" w:rsidRPr="00C376DC" w:rsidRDefault="00D409EE" w:rsidP="00C07E36">
            <w:pPr>
              <w:spacing w:after="120" w:line="288" w:lineRule="auto"/>
              <w:jc w:val="center"/>
              <w:cnfStyle w:val="100000000000"/>
              <w:rPr>
                <w:szCs w:val="24"/>
              </w:rPr>
            </w:pPr>
            <w:r w:rsidRPr="00C376DC">
              <w:rPr>
                <w:szCs w:val="24"/>
              </w:rPr>
              <w:t>2013</w:t>
            </w:r>
          </w:p>
        </w:tc>
        <w:tc>
          <w:tcPr>
            <w:tcW w:w="1535" w:type="dxa"/>
            <w:tcBorders>
              <w:top w:val="none" w:sz="0" w:space="0" w:color="auto"/>
              <w:left w:val="none" w:sz="0" w:space="0" w:color="auto"/>
              <w:right w:val="none" w:sz="0" w:space="0" w:color="auto"/>
            </w:tcBorders>
            <w:vAlign w:val="center"/>
          </w:tcPr>
          <w:p w:rsidR="00D409EE" w:rsidRPr="00C376DC" w:rsidRDefault="00D409EE" w:rsidP="00C07E36">
            <w:pPr>
              <w:spacing w:after="120" w:line="288" w:lineRule="auto"/>
              <w:jc w:val="center"/>
              <w:cnfStyle w:val="100000000000"/>
              <w:rPr>
                <w:szCs w:val="24"/>
              </w:rPr>
            </w:pPr>
            <w:r w:rsidRPr="00C376DC">
              <w:rPr>
                <w:szCs w:val="24"/>
              </w:rPr>
              <w:t>2014</w:t>
            </w:r>
          </w:p>
        </w:tc>
      </w:tr>
      <w:tr w:rsidR="00D409EE" w:rsidRPr="00C376DC" w:rsidTr="00633A22">
        <w:trPr>
          <w:cnfStyle w:val="000000100000"/>
        </w:trPr>
        <w:tc>
          <w:tcPr>
            <w:cnfStyle w:val="001000000000"/>
            <w:tcW w:w="1535" w:type="dxa"/>
            <w:tcBorders>
              <w:left w:val="none" w:sz="0" w:space="0" w:color="auto"/>
              <w:bottom w:val="none" w:sz="0" w:space="0" w:color="auto"/>
            </w:tcBorders>
            <w:vAlign w:val="center"/>
          </w:tcPr>
          <w:p w:rsidR="00D409EE" w:rsidRPr="00C376DC" w:rsidRDefault="00D409EE" w:rsidP="00C07E36">
            <w:pPr>
              <w:spacing w:after="120" w:line="288" w:lineRule="auto"/>
              <w:jc w:val="center"/>
              <w:rPr>
                <w:szCs w:val="24"/>
              </w:rPr>
            </w:pPr>
            <w:r w:rsidRPr="00C376DC">
              <w:rPr>
                <w:szCs w:val="24"/>
              </w:rPr>
              <w:t>Ilość Podmiotów</w:t>
            </w:r>
          </w:p>
        </w:tc>
        <w:tc>
          <w:tcPr>
            <w:tcW w:w="1535" w:type="dxa"/>
            <w:shd w:val="clear" w:color="auto" w:fill="D9D9D9" w:themeFill="background1" w:themeFillShade="D9"/>
            <w:vAlign w:val="center"/>
          </w:tcPr>
          <w:p w:rsidR="00D409EE" w:rsidRPr="00C376DC" w:rsidRDefault="00633A22" w:rsidP="00C07E36">
            <w:pPr>
              <w:spacing w:after="120" w:line="288" w:lineRule="auto"/>
              <w:jc w:val="center"/>
              <w:cnfStyle w:val="000000100000"/>
              <w:rPr>
                <w:szCs w:val="24"/>
              </w:rPr>
            </w:pPr>
            <w:r w:rsidRPr="00633A22">
              <w:rPr>
                <w:szCs w:val="24"/>
              </w:rPr>
              <w:t>4</w:t>
            </w:r>
            <w:r>
              <w:rPr>
                <w:szCs w:val="24"/>
              </w:rPr>
              <w:t> </w:t>
            </w:r>
            <w:r w:rsidRPr="00633A22">
              <w:rPr>
                <w:szCs w:val="24"/>
              </w:rPr>
              <w:t>799</w:t>
            </w:r>
          </w:p>
        </w:tc>
        <w:tc>
          <w:tcPr>
            <w:tcW w:w="1535" w:type="dxa"/>
            <w:shd w:val="clear" w:color="auto" w:fill="D9D9D9" w:themeFill="background1" w:themeFillShade="D9"/>
            <w:vAlign w:val="center"/>
          </w:tcPr>
          <w:p w:rsidR="00D409EE" w:rsidRPr="00C376DC" w:rsidRDefault="00633A22" w:rsidP="00C07E36">
            <w:pPr>
              <w:spacing w:after="120" w:line="288" w:lineRule="auto"/>
              <w:jc w:val="center"/>
              <w:cnfStyle w:val="000000100000"/>
              <w:rPr>
                <w:szCs w:val="24"/>
              </w:rPr>
            </w:pPr>
            <w:r w:rsidRPr="00633A22">
              <w:rPr>
                <w:szCs w:val="24"/>
              </w:rPr>
              <w:t>4</w:t>
            </w:r>
            <w:r>
              <w:rPr>
                <w:szCs w:val="24"/>
              </w:rPr>
              <w:t> </w:t>
            </w:r>
            <w:r w:rsidRPr="00633A22">
              <w:rPr>
                <w:szCs w:val="24"/>
              </w:rPr>
              <w:t>740</w:t>
            </w:r>
          </w:p>
        </w:tc>
        <w:tc>
          <w:tcPr>
            <w:tcW w:w="1535" w:type="dxa"/>
            <w:shd w:val="clear" w:color="auto" w:fill="D9D9D9" w:themeFill="background1" w:themeFillShade="D9"/>
            <w:vAlign w:val="center"/>
          </w:tcPr>
          <w:p w:rsidR="00D409EE" w:rsidRPr="00C376DC" w:rsidRDefault="00633A22" w:rsidP="00C07E36">
            <w:pPr>
              <w:spacing w:after="120" w:line="288" w:lineRule="auto"/>
              <w:jc w:val="center"/>
              <w:cnfStyle w:val="000000100000"/>
              <w:rPr>
                <w:szCs w:val="24"/>
              </w:rPr>
            </w:pPr>
            <w:r w:rsidRPr="00633A22">
              <w:rPr>
                <w:szCs w:val="24"/>
              </w:rPr>
              <w:t>4</w:t>
            </w:r>
            <w:r>
              <w:rPr>
                <w:szCs w:val="24"/>
              </w:rPr>
              <w:t> </w:t>
            </w:r>
            <w:r w:rsidRPr="00633A22">
              <w:rPr>
                <w:szCs w:val="24"/>
              </w:rPr>
              <w:t>760</w:t>
            </w:r>
          </w:p>
        </w:tc>
        <w:tc>
          <w:tcPr>
            <w:tcW w:w="1535" w:type="dxa"/>
            <w:shd w:val="clear" w:color="auto" w:fill="D9D9D9" w:themeFill="background1" w:themeFillShade="D9"/>
            <w:vAlign w:val="center"/>
          </w:tcPr>
          <w:p w:rsidR="00D409EE" w:rsidRPr="00C376DC" w:rsidRDefault="00633A22" w:rsidP="00C07E36">
            <w:pPr>
              <w:spacing w:after="120" w:line="288" w:lineRule="auto"/>
              <w:jc w:val="center"/>
              <w:cnfStyle w:val="000000100000"/>
              <w:rPr>
                <w:szCs w:val="24"/>
              </w:rPr>
            </w:pPr>
            <w:r w:rsidRPr="00633A22">
              <w:rPr>
                <w:szCs w:val="24"/>
              </w:rPr>
              <w:t>4</w:t>
            </w:r>
            <w:r>
              <w:rPr>
                <w:szCs w:val="24"/>
              </w:rPr>
              <w:t> </w:t>
            </w:r>
            <w:r w:rsidRPr="00633A22">
              <w:rPr>
                <w:szCs w:val="24"/>
              </w:rPr>
              <w:t>712</w:t>
            </w:r>
          </w:p>
        </w:tc>
        <w:tc>
          <w:tcPr>
            <w:tcW w:w="1535" w:type="dxa"/>
            <w:shd w:val="clear" w:color="auto" w:fill="D9D9D9" w:themeFill="background1" w:themeFillShade="D9"/>
            <w:vAlign w:val="center"/>
          </w:tcPr>
          <w:p w:rsidR="00D409EE" w:rsidRPr="00C376DC" w:rsidRDefault="00633A22" w:rsidP="00C07E36">
            <w:pPr>
              <w:spacing w:after="120" w:line="288" w:lineRule="auto"/>
              <w:jc w:val="center"/>
              <w:cnfStyle w:val="000000100000"/>
              <w:rPr>
                <w:szCs w:val="24"/>
              </w:rPr>
            </w:pPr>
            <w:r w:rsidRPr="00633A22">
              <w:rPr>
                <w:szCs w:val="24"/>
              </w:rPr>
              <w:t>4</w:t>
            </w:r>
            <w:r>
              <w:rPr>
                <w:szCs w:val="24"/>
              </w:rPr>
              <w:t> </w:t>
            </w:r>
            <w:r w:rsidRPr="00633A22">
              <w:rPr>
                <w:szCs w:val="24"/>
              </w:rPr>
              <w:t>655</w:t>
            </w:r>
          </w:p>
        </w:tc>
      </w:tr>
    </w:tbl>
    <w:p w:rsidR="00D409EE" w:rsidRDefault="00D409EE" w:rsidP="00D409EE">
      <w:pPr>
        <w:spacing w:after="360" w:line="240" w:lineRule="auto"/>
        <w:jc w:val="both"/>
        <w:rPr>
          <w:szCs w:val="24"/>
        </w:rPr>
      </w:pPr>
      <w:r w:rsidRPr="00F56D28">
        <w:rPr>
          <w:i/>
          <w:szCs w:val="24"/>
        </w:rPr>
        <w:t xml:space="preserve">Źródło: Opracowanie własne na podstawie na podstawie Danych GUS, Bank Danych Lokalnych, </w:t>
      </w:r>
      <w:r>
        <w:rPr>
          <w:i/>
          <w:szCs w:val="24"/>
        </w:rPr>
        <w:t>2010-2014</w:t>
      </w:r>
    </w:p>
    <w:p w:rsidR="00354496" w:rsidRDefault="00354496" w:rsidP="00476B61">
      <w:pPr>
        <w:spacing w:after="0" w:line="288" w:lineRule="auto"/>
        <w:jc w:val="both"/>
      </w:pPr>
    </w:p>
    <w:p w:rsidR="00506D1B" w:rsidRDefault="00506D1B" w:rsidP="00E50212">
      <w:pPr>
        <w:rPr>
          <w:b/>
          <w:szCs w:val="24"/>
        </w:rPr>
      </w:pPr>
    </w:p>
    <w:p w:rsidR="00506D1B" w:rsidRDefault="00506D1B" w:rsidP="00E50212">
      <w:pPr>
        <w:rPr>
          <w:b/>
          <w:szCs w:val="24"/>
        </w:rPr>
      </w:pPr>
    </w:p>
    <w:p w:rsidR="00E50212" w:rsidRDefault="003D51E5" w:rsidP="00E50212">
      <w:pPr>
        <w:rPr>
          <w:b/>
          <w:szCs w:val="24"/>
        </w:rPr>
      </w:pPr>
      <w:r w:rsidRPr="00141CC7">
        <w:rPr>
          <w:b/>
          <w:szCs w:val="24"/>
        </w:rPr>
        <w:lastRenderedPageBreak/>
        <w:t>Rolnictwo i leśnictwo</w:t>
      </w:r>
    </w:p>
    <w:p w:rsidR="00633A22" w:rsidRDefault="00633A22" w:rsidP="00F210D8">
      <w:pPr>
        <w:spacing w:after="360"/>
        <w:jc w:val="both"/>
        <w:rPr>
          <w:szCs w:val="24"/>
        </w:rPr>
      </w:pPr>
      <w:r w:rsidRPr="00923CEA">
        <w:t>Dominującą część w strukturze powierzchni</w:t>
      </w:r>
      <w:r>
        <w:t xml:space="preserve"> Gminy Miasto</w:t>
      </w:r>
      <w:r w:rsidRPr="00923CEA">
        <w:t xml:space="preserve"> Sochaczew zajmują grunty rolne, które s</w:t>
      </w:r>
      <w:r w:rsidR="00CD4019">
        <w:t xml:space="preserve">tanowią 51% powierzchni Miasta. </w:t>
      </w:r>
      <w:r>
        <w:t>Pomimo, że użytki rolne zajmują większość</w:t>
      </w:r>
      <w:r w:rsidRPr="00923CEA">
        <w:t xml:space="preserve"> </w:t>
      </w:r>
      <w:r>
        <w:t xml:space="preserve">powierzchni Gminy, rolnictwo nie jest rozwinięte na jej terenie. </w:t>
      </w:r>
      <w:r w:rsidR="00B64ACE">
        <w:rPr>
          <w:szCs w:val="24"/>
        </w:rPr>
        <w:t xml:space="preserve">Według danych Powszechnego Spisu Rolnego (2010) na terenie Gminy istnieje </w:t>
      </w:r>
      <w:r w:rsidR="00B64ACE" w:rsidRPr="00B64ACE">
        <w:rPr>
          <w:szCs w:val="24"/>
        </w:rPr>
        <w:t>534</w:t>
      </w:r>
      <w:r w:rsidR="00B64ACE">
        <w:rPr>
          <w:szCs w:val="24"/>
        </w:rPr>
        <w:t xml:space="preserve"> gospodarstw rolnych, z czego 56% to gospodarstwa o powierzchni powyżej 1 ha. </w:t>
      </w:r>
      <w:r w:rsidRPr="00923CEA">
        <w:t xml:space="preserve">Strukturę wykorzystania powierzchni </w:t>
      </w:r>
      <w:r>
        <w:t>Gminy</w:t>
      </w:r>
      <w:r w:rsidR="00D04771">
        <w:t xml:space="preserve"> przedstawia rys. 5.</w:t>
      </w:r>
    </w:p>
    <w:p w:rsidR="00F210D8" w:rsidRDefault="00976B29" w:rsidP="00F210D8">
      <w:pPr>
        <w:spacing w:after="0" w:line="240" w:lineRule="auto"/>
        <w:rPr>
          <w:b/>
          <w:szCs w:val="24"/>
        </w:rPr>
      </w:pPr>
      <w:r>
        <w:rPr>
          <w:b/>
          <w:szCs w:val="24"/>
        </w:rPr>
        <w:t>Rys. 5</w:t>
      </w:r>
      <w:r w:rsidR="00F210D8" w:rsidRPr="004E6B26">
        <w:rPr>
          <w:b/>
          <w:szCs w:val="24"/>
        </w:rPr>
        <w:t xml:space="preserve"> Struktura powierzchni Gminy </w:t>
      </w:r>
      <w:r w:rsidR="00B64ACE">
        <w:rPr>
          <w:b/>
          <w:szCs w:val="24"/>
        </w:rPr>
        <w:t>Miasto Sochaczew</w:t>
      </w:r>
      <w:r w:rsidR="00F210D8" w:rsidRPr="004E6B26">
        <w:rPr>
          <w:b/>
          <w:szCs w:val="24"/>
        </w:rPr>
        <w:t xml:space="preserve"> wg kierunków wykorzystania</w:t>
      </w:r>
    </w:p>
    <w:p w:rsidR="00F210D8" w:rsidRDefault="00B64ACE" w:rsidP="00D04771">
      <w:pPr>
        <w:spacing w:after="0" w:line="288" w:lineRule="auto"/>
        <w:rPr>
          <w:b/>
          <w:szCs w:val="24"/>
        </w:rPr>
      </w:pPr>
      <w:r>
        <w:rPr>
          <w:noProof/>
          <w:lang w:eastAsia="pl-PL" w:bidi="ar-SA"/>
        </w:rPr>
        <w:drawing>
          <wp:inline distT="0" distB="0" distL="0" distR="0">
            <wp:extent cx="5759450" cy="2732405"/>
            <wp:effectExtent l="0" t="0" r="12700" b="10795"/>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50212" w:rsidRPr="00F210D8" w:rsidRDefault="00F210D8" w:rsidP="00F210D8">
      <w:pPr>
        <w:spacing w:before="0" w:line="288" w:lineRule="auto"/>
        <w:jc w:val="both"/>
        <w:rPr>
          <w:i/>
          <w:szCs w:val="24"/>
        </w:rPr>
      </w:pPr>
      <w:r>
        <w:rPr>
          <w:i/>
          <w:szCs w:val="24"/>
        </w:rPr>
        <w:t xml:space="preserve">Źródło: </w:t>
      </w:r>
      <w:r w:rsidRPr="006A53C5">
        <w:rPr>
          <w:i/>
          <w:szCs w:val="24"/>
        </w:rPr>
        <w:t>Opracowanie własne na podstawie danych G</w:t>
      </w:r>
      <w:r w:rsidR="0027315C">
        <w:rPr>
          <w:i/>
          <w:szCs w:val="24"/>
        </w:rPr>
        <w:t>US, Bank Danych Lokalnych –</w:t>
      </w:r>
      <w:r>
        <w:rPr>
          <w:i/>
          <w:szCs w:val="24"/>
        </w:rPr>
        <w:t xml:space="preserve"> 2013</w:t>
      </w:r>
      <w:r w:rsidR="0027315C">
        <w:rPr>
          <w:i/>
          <w:szCs w:val="24"/>
        </w:rPr>
        <w:t xml:space="preserve">, dostęp z </w:t>
      </w:r>
      <w:r w:rsidR="00B64ACE">
        <w:rPr>
          <w:i/>
          <w:szCs w:val="24"/>
        </w:rPr>
        <w:t>14 września</w:t>
      </w:r>
      <w:r w:rsidR="0027315C">
        <w:rPr>
          <w:i/>
          <w:szCs w:val="24"/>
        </w:rPr>
        <w:t xml:space="preserve"> 2015</w:t>
      </w:r>
      <w:r w:rsidR="00B64ACE">
        <w:rPr>
          <w:i/>
          <w:szCs w:val="24"/>
        </w:rPr>
        <w:t>r.</w:t>
      </w:r>
    </w:p>
    <w:p w:rsidR="00B64ACE" w:rsidRDefault="00B64ACE" w:rsidP="00B64ACE">
      <w:pPr>
        <w:rPr>
          <w:szCs w:val="24"/>
        </w:rPr>
      </w:pPr>
    </w:p>
    <w:p w:rsidR="009C65C9" w:rsidRDefault="00705AAB" w:rsidP="009C65C9">
      <w:pPr>
        <w:spacing w:after="360"/>
        <w:jc w:val="both"/>
        <w:rPr>
          <w:szCs w:val="24"/>
        </w:rPr>
      </w:pPr>
      <w:r>
        <w:rPr>
          <w:szCs w:val="24"/>
        </w:rPr>
        <w:t xml:space="preserve">Lesistość Gminy </w:t>
      </w:r>
      <w:r w:rsidR="00782564">
        <w:rPr>
          <w:szCs w:val="24"/>
        </w:rPr>
        <w:t>wyn</w:t>
      </w:r>
      <w:r w:rsidR="00E90489">
        <w:rPr>
          <w:szCs w:val="24"/>
        </w:rPr>
        <w:t>os</w:t>
      </w:r>
      <w:r w:rsidR="00012E9D">
        <w:rPr>
          <w:szCs w:val="24"/>
        </w:rPr>
        <w:t>i</w:t>
      </w:r>
      <w:r w:rsidR="00E90489">
        <w:rPr>
          <w:szCs w:val="24"/>
        </w:rPr>
        <w:t xml:space="preserve"> </w:t>
      </w:r>
      <w:r w:rsidR="00B64ACE" w:rsidRPr="00B64ACE">
        <w:rPr>
          <w:szCs w:val="24"/>
        </w:rPr>
        <w:t>2,7</w:t>
      </w:r>
      <w:r>
        <w:rPr>
          <w:szCs w:val="24"/>
        </w:rPr>
        <w:t xml:space="preserve">% </w:t>
      </w:r>
      <w:r w:rsidR="00F210D8">
        <w:rPr>
          <w:szCs w:val="24"/>
        </w:rPr>
        <w:t>(</w:t>
      </w:r>
      <w:r w:rsidR="009C65C9" w:rsidRPr="009C65C9">
        <w:rPr>
          <w:szCs w:val="24"/>
        </w:rPr>
        <w:t>69,59</w:t>
      </w:r>
      <w:r w:rsidR="009C65C9">
        <w:rPr>
          <w:szCs w:val="24"/>
        </w:rPr>
        <w:t xml:space="preserve"> </w:t>
      </w:r>
      <w:r w:rsidR="00F210D8" w:rsidRPr="00F210D8">
        <w:rPr>
          <w:szCs w:val="24"/>
        </w:rPr>
        <w:t>ha</w:t>
      </w:r>
      <w:r w:rsidR="00F210D8">
        <w:rPr>
          <w:szCs w:val="24"/>
        </w:rPr>
        <w:t>)</w:t>
      </w:r>
      <w:r w:rsidR="001251ED">
        <w:rPr>
          <w:szCs w:val="24"/>
        </w:rPr>
        <w:t xml:space="preserve"> </w:t>
      </w:r>
      <w:r w:rsidR="008959C8">
        <w:rPr>
          <w:szCs w:val="24"/>
        </w:rPr>
        <w:t xml:space="preserve">z czego </w:t>
      </w:r>
      <w:r w:rsidR="009C65C9">
        <w:rPr>
          <w:szCs w:val="24"/>
        </w:rPr>
        <w:t>7</w:t>
      </w:r>
      <w:r w:rsidR="006F3C7C">
        <w:rPr>
          <w:szCs w:val="24"/>
        </w:rPr>
        <w:t>% to lasy państwowe</w:t>
      </w:r>
      <w:r w:rsidR="00012E9D">
        <w:rPr>
          <w:szCs w:val="24"/>
        </w:rPr>
        <w:t xml:space="preserve"> (wg stanu na rok 2014)</w:t>
      </w:r>
      <w:r w:rsidR="008959C8">
        <w:rPr>
          <w:szCs w:val="24"/>
        </w:rPr>
        <w:t xml:space="preserve">. </w:t>
      </w:r>
      <w:r w:rsidR="009C65C9">
        <w:rPr>
          <w:szCs w:val="24"/>
        </w:rPr>
        <w:t>Jest to niski wskaźnik zarówno do skali województwa, gdzie wskaźnik ten zanotowano na poziomie 23,0%, jak i na poziomie kraju, gdzie lesistość stanowi 29,4%.</w:t>
      </w:r>
    </w:p>
    <w:p w:rsidR="009C65C9" w:rsidRDefault="009C65C9">
      <w:pPr>
        <w:spacing w:line="276" w:lineRule="auto"/>
        <w:rPr>
          <w:szCs w:val="24"/>
        </w:rPr>
      </w:pPr>
      <w:r>
        <w:rPr>
          <w:szCs w:val="24"/>
        </w:rPr>
        <w:br w:type="page"/>
      </w:r>
    </w:p>
    <w:p w:rsidR="00E0405F" w:rsidRPr="009C65C9" w:rsidRDefault="00E0405F" w:rsidP="009C65C9">
      <w:pPr>
        <w:spacing w:after="360"/>
        <w:jc w:val="both"/>
        <w:rPr>
          <w:szCs w:val="24"/>
        </w:rPr>
      </w:pPr>
      <w:r w:rsidRPr="000462E8">
        <w:rPr>
          <w:b/>
          <w:szCs w:val="24"/>
        </w:rPr>
        <w:lastRenderedPageBreak/>
        <w:t>Ochrona przyrody</w:t>
      </w:r>
    </w:p>
    <w:p w:rsidR="00356663" w:rsidRDefault="00356663" w:rsidP="00356663">
      <w:pPr>
        <w:spacing w:after="360"/>
        <w:jc w:val="both"/>
        <w:rPr>
          <w:szCs w:val="24"/>
        </w:rPr>
      </w:pPr>
      <w:r w:rsidRPr="00FA0628">
        <w:rPr>
          <w:szCs w:val="24"/>
        </w:rPr>
        <w:t xml:space="preserve">Na ternie Gminy </w:t>
      </w:r>
      <w:r w:rsidR="009C65C9">
        <w:rPr>
          <w:szCs w:val="24"/>
        </w:rPr>
        <w:t>Miasto Sochaczew</w:t>
      </w:r>
      <w:r w:rsidRPr="00FA0628">
        <w:rPr>
          <w:szCs w:val="24"/>
        </w:rPr>
        <w:t xml:space="preserve"> istnieją następujące formy ochrony przyrody:</w:t>
      </w:r>
    </w:p>
    <w:p w:rsidR="009C65C9" w:rsidRPr="007A317B" w:rsidRDefault="009C65C9" w:rsidP="009C65C9">
      <w:pPr>
        <w:rPr>
          <w:u w:val="single"/>
        </w:rPr>
      </w:pPr>
      <w:r w:rsidRPr="007A317B">
        <w:rPr>
          <w:u w:val="single"/>
        </w:rPr>
        <w:t>Pomniki przyrody:</w:t>
      </w:r>
      <w:r w:rsidRPr="007A317B">
        <w:rPr>
          <w:rStyle w:val="Odwoanieprzypisudolnego"/>
          <w:u w:val="single"/>
        </w:rPr>
        <w:footnoteReference w:id="10"/>
      </w:r>
    </w:p>
    <w:p w:rsidR="009C65C9" w:rsidRDefault="009C65C9" w:rsidP="009C65C9">
      <w:r>
        <w:t>- Dąb szypułkowy (3 szt.),</w:t>
      </w:r>
    </w:p>
    <w:p w:rsidR="009C65C9" w:rsidRDefault="009C65C9" w:rsidP="009C65C9">
      <w:r>
        <w:t>- Klon pospolity,</w:t>
      </w:r>
    </w:p>
    <w:p w:rsidR="009C65C9" w:rsidRDefault="009C65C9" w:rsidP="009C65C9">
      <w:r>
        <w:t>- Aleja lipowa (kilkadziesiąt lip drobnolistnych).</w:t>
      </w:r>
    </w:p>
    <w:p w:rsidR="0054356D" w:rsidRDefault="0054356D" w:rsidP="004A596C">
      <w:pPr>
        <w:pStyle w:val="Akapitzlist"/>
        <w:spacing w:after="360"/>
        <w:jc w:val="both"/>
        <w:rPr>
          <w:szCs w:val="24"/>
        </w:rPr>
      </w:pPr>
    </w:p>
    <w:p w:rsidR="00DF55AB" w:rsidRDefault="00DF55AB" w:rsidP="009C65C9">
      <w:pPr>
        <w:jc w:val="both"/>
      </w:pPr>
    </w:p>
    <w:p w:rsidR="005F0EEB" w:rsidRDefault="005F0EEB" w:rsidP="005F0EEB">
      <w:r>
        <w:br w:type="page"/>
      </w:r>
    </w:p>
    <w:p w:rsidR="005F0EEB" w:rsidRPr="00633F84" w:rsidRDefault="005F0EEB" w:rsidP="005F0EEB">
      <w:pPr>
        <w:pStyle w:val="Nagwek3"/>
        <w:rPr>
          <w:b/>
        </w:rPr>
      </w:pPr>
      <w:bookmarkStart w:id="26" w:name="_Toc411264601"/>
      <w:bookmarkStart w:id="27" w:name="_Toc422487593"/>
      <w:bookmarkStart w:id="28" w:name="_Toc427240230"/>
      <w:r w:rsidRPr="00633F84">
        <w:rPr>
          <w:b/>
        </w:rPr>
        <w:lastRenderedPageBreak/>
        <w:t>2.2 Stan obecny w poszczególnych sektorach i obszarach</w:t>
      </w:r>
      <w:bookmarkEnd w:id="26"/>
      <w:bookmarkEnd w:id="27"/>
      <w:bookmarkEnd w:id="28"/>
    </w:p>
    <w:p w:rsidR="005F0EEB" w:rsidRDefault="005F0EEB" w:rsidP="005F0EEB">
      <w:pPr>
        <w:spacing w:after="360"/>
        <w:jc w:val="both"/>
        <w:rPr>
          <w:szCs w:val="24"/>
        </w:rPr>
      </w:pPr>
    </w:p>
    <w:p w:rsidR="005F0EEB" w:rsidRPr="00633F84" w:rsidRDefault="005F0EEB" w:rsidP="005F0EEB">
      <w:pPr>
        <w:jc w:val="both"/>
        <w:rPr>
          <w:szCs w:val="24"/>
        </w:rPr>
      </w:pPr>
      <w:r w:rsidRPr="00633F84">
        <w:rPr>
          <w:szCs w:val="24"/>
        </w:rPr>
        <w:t>Plan gospodarki niskoemisyjnej obejm</w:t>
      </w:r>
      <w:r w:rsidR="007420CE">
        <w:rPr>
          <w:szCs w:val="24"/>
        </w:rPr>
        <w:t>uje</w:t>
      </w:r>
      <w:r w:rsidRPr="00633F84">
        <w:rPr>
          <w:szCs w:val="24"/>
        </w:rPr>
        <w:t xml:space="preserve"> wskazanie działań w następujących sektorach i obszarach:</w:t>
      </w:r>
    </w:p>
    <w:p w:rsidR="005F0EEB" w:rsidRPr="00633F84" w:rsidRDefault="005F0EEB" w:rsidP="005F0EEB">
      <w:pPr>
        <w:pStyle w:val="Akapitzlist"/>
        <w:numPr>
          <w:ilvl w:val="0"/>
          <w:numId w:val="9"/>
        </w:numPr>
        <w:spacing w:before="0"/>
        <w:jc w:val="both"/>
        <w:rPr>
          <w:szCs w:val="24"/>
        </w:rPr>
      </w:pPr>
      <w:r w:rsidRPr="00633F84">
        <w:rPr>
          <w:szCs w:val="24"/>
        </w:rPr>
        <w:t>Zużycie energii i zarządzanie energią w budynkach komunalnych</w:t>
      </w:r>
      <w:r>
        <w:rPr>
          <w:szCs w:val="24"/>
        </w:rPr>
        <w:t xml:space="preserve"> (budynki użyteczności publicznej),</w:t>
      </w:r>
    </w:p>
    <w:p w:rsidR="005F0EEB" w:rsidRPr="00633F84" w:rsidRDefault="005F0EEB" w:rsidP="005F0EEB">
      <w:pPr>
        <w:pStyle w:val="Akapitzlist"/>
        <w:numPr>
          <w:ilvl w:val="0"/>
          <w:numId w:val="9"/>
        </w:numPr>
        <w:spacing w:before="0"/>
        <w:jc w:val="both"/>
        <w:rPr>
          <w:szCs w:val="24"/>
        </w:rPr>
      </w:pPr>
      <w:r w:rsidRPr="00633F84">
        <w:rPr>
          <w:szCs w:val="24"/>
        </w:rPr>
        <w:t>Zużycie energii w budynkach usługowych niekomunalnych i mieszkalnych</w:t>
      </w:r>
      <w:r>
        <w:rPr>
          <w:szCs w:val="24"/>
        </w:rPr>
        <w:t>,</w:t>
      </w:r>
    </w:p>
    <w:p w:rsidR="005F0EEB" w:rsidRPr="001235C9" w:rsidRDefault="005F0EEB" w:rsidP="005F0EEB">
      <w:pPr>
        <w:pStyle w:val="Akapitzlist"/>
        <w:numPr>
          <w:ilvl w:val="0"/>
          <w:numId w:val="9"/>
        </w:numPr>
        <w:spacing w:before="0"/>
        <w:jc w:val="both"/>
        <w:rPr>
          <w:szCs w:val="24"/>
        </w:rPr>
      </w:pPr>
      <w:r w:rsidRPr="001235C9">
        <w:rPr>
          <w:szCs w:val="24"/>
        </w:rPr>
        <w:t>Oświetlenie uliczne</w:t>
      </w:r>
      <w:r>
        <w:rPr>
          <w:szCs w:val="24"/>
        </w:rPr>
        <w:t>,</w:t>
      </w:r>
    </w:p>
    <w:p w:rsidR="005F0EEB" w:rsidRPr="00633F84" w:rsidRDefault="005F0EEB" w:rsidP="005F0EEB">
      <w:pPr>
        <w:pStyle w:val="Akapitzlist"/>
        <w:numPr>
          <w:ilvl w:val="0"/>
          <w:numId w:val="9"/>
        </w:numPr>
        <w:spacing w:before="0"/>
        <w:jc w:val="both"/>
        <w:rPr>
          <w:szCs w:val="24"/>
        </w:rPr>
      </w:pPr>
      <w:r w:rsidRPr="00633F84">
        <w:rPr>
          <w:szCs w:val="24"/>
        </w:rPr>
        <w:t>Pojazdy wchodzące w skład taboru gminnego</w:t>
      </w:r>
      <w:r>
        <w:rPr>
          <w:szCs w:val="24"/>
        </w:rPr>
        <w:t>,</w:t>
      </w:r>
    </w:p>
    <w:p w:rsidR="005F0EEB" w:rsidRPr="001235C9" w:rsidRDefault="005F0EEB" w:rsidP="005F0EEB">
      <w:pPr>
        <w:pStyle w:val="Akapitzlist"/>
        <w:numPr>
          <w:ilvl w:val="0"/>
          <w:numId w:val="9"/>
        </w:numPr>
        <w:spacing w:before="0"/>
        <w:jc w:val="both"/>
        <w:rPr>
          <w:szCs w:val="24"/>
        </w:rPr>
      </w:pPr>
      <w:r w:rsidRPr="001235C9">
        <w:rPr>
          <w:szCs w:val="24"/>
        </w:rPr>
        <w:t>Transport publiczny</w:t>
      </w:r>
      <w:r>
        <w:rPr>
          <w:szCs w:val="24"/>
        </w:rPr>
        <w:t>,</w:t>
      </w:r>
    </w:p>
    <w:p w:rsidR="005F0EEB" w:rsidRPr="001235C9" w:rsidRDefault="005F0EEB" w:rsidP="005F0EEB">
      <w:pPr>
        <w:pStyle w:val="Akapitzlist"/>
        <w:numPr>
          <w:ilvl w:val="0"/>
          <w:numId w:val="9"/>
        </w:numPr>
        <w:spacing w:before="0"/>
        <w:jc w:val="both"/>
        <w:rPr>
          <w:szCs w:val="24"/>
        </w:rPr>
      </w:pPr>
      <w:r w:rsidRPr="001235C9">
        <w:rPr>
          <w:szCs w:val="24"/>
        </w:rPr>
        <w:t>Transport prywatny i komercyjny</w:t>
      </w:r>
      <w:r>
        <w:rPr>
          <w:szCs w:val="24"/>
        </w:rPr>
        <w:t>,</w:t>
      </w:r>
    </w:p>
    <w:p w:rsidR="005F0EEB" w:rsidRPr="001235C9" w:rsidRDefault="005F0EEB" w:rsidP="005F0EEB">
      <w:pPr>
        <w:pStyle w:val="Akapitzlist"/>
        <w:numPr>
          <w:ilvl w:val="0"/>
          <w:numId w:val="9"/>
        </w:numPr>
        <w:spacing w:before="0"/>
        <w:jc w:val="both"/>
        <w:rPr>
          <w:szCs w:val="24"/>
        </w:rPr>
      </w:pPr>
      <w:r w:rsidRPr="001235C9">
        <w:rPr>
          <w:szCs w:val="24"/>
        </w:rPr>
        <w:t>Odnawialne źródła energii</w:t>
      </w:r>
      <w:r>
        <w:rPr>
          <w:szCs w:val="24"/>
        </w:rPr>
        <w:t>,</w:t>
      </w:r>
    </w:p>
    <w:p w:rsidR="005F0EEB" w:rsidRPr="001235C9" w:rsidRDefault="005F0EEB" w:rsidP="005F0EEB">
      <w:pPr>
        <w:pStyle w:val="Akapitzlist"/>
        <w:numPr>
          <w:ilvl w:val="0"/>
          <w:numId w:val="9"/>
        </w:numPr>
        <w:spacing w:before="0"/>
        <w:jc w:val="both"/>
        <w:rPr>
          <w:szCs w:val="24"/>
        </w:rPr>
      </w:pPr>
      <w:r w:rsidRPr="001235C9">
        <w:rPr>
          <w:szCs w:val="24"/>
        </w:rPr>
        <w:t>Infrastruktura energetyczna</w:t>
      </w:r>
      <w:r>
        <w:rPr>
          <w:szCs w:val="24"/>
        </w:rPr>
        <w:t>,</w:t>
      </w:r>
    </w:p>
    <w:p w:rsidR="005F0EEB" w:rsidRPr="001235C9" w:rsidRDefault="005F17E8" w:rsidP="005F0EEB">
      <w:pPr>
        <w:pStyle w:val="Akapitzlist"/>
        <w:numPr>
          <w:ilvl w:val="0"/>
          <w:numId w:val="9"/>
        </w:numPr>
        <w:spacing w:before="0"/>
        <w:jc w:val="both"/>
        <w:rPr>
          <w:szCs w:val="24"/>
        </w:rPr>
      </w:pPr>
      <w:r>
        <w:rPr>
          <w:szCs w:val="24"/>
        </w:rPr>
        <w:t>Planowanie przestrzenne</w:t>
      </w:r>
      <w:r w:rsidR="005F0EEB">
        <w:rPr>
          <w:szCs w:val="24"/>
        </w:rPr>
        <w:t>,</w:t>
      </w:r>
    </w:p>
    <w:p w:rsidR="005F0EEB" w:rsidRDefault="005F0EEB" w:rsidP="005F0EEB">
      <w:pPr>
        <w:pStyle w:val="Akapitzlist"/>
        <w:numPr>
          <w:ilvl w:val="0"/>
          <w:numId w:val="9"/>
        </w:numPr>
        <w:spacing w:before="0"/>
        <w:jc w:val="both"/>
        <w:rPr>
          <w:szCs w:val="24"/>
        </w:rPr>
      </w:pPr>
      <w:r w:rsidRPr="001235C9">
        <w:rPr>
          <w:szCs w:val="24"/>
        </w:rPr>
        <w:t>Zamówienia publiczne</w:t>
      </w:r>
      <w:r w:rsidR="00BE30EB">
        <w:rPr>
          <w:szCs w:val="24"/>
        </w:rPr>
        <w:t>,</w:t>
      </w:r>
    </w:p>
    <w:p w:rsidR="00BE30EB" w:rsidRPr="001235C9" w:rsidRDefault="00BE30EB" w:rsidP="005F0EEB">
      <w:pPr>
        <w:pStyle w:val="Akapitzlist"/>
        <w:numPr>
          <w:ilvl w:val="0"/>
          <w:numId w:val="9"/>
        </w:numPr>
        <w:spacing w:before="0"/>
        <w:jc w:val="both"/>
        <w:rPr>
          <w:szCs w:val="24"/>
        </w:rPr>
      </w:pPr>
      <w:r>
        <w:rPr>
          <w:szCs w:val="24"/>
        </w:rPr>
        <w:t>Gospodarka odpadami.</w:t>
      </w:r>
    </w:p>
    <w:p w:rsidR="005F0EEB" w:rsidRPr="001235C9" w:rsidRDefault="005F0EEB" w:rsidP="005F0EEB">
      <w:pPr>
        <w:ind w:left="360"/>
        <w:jc w:val="both"/>
        <w:outlineLvl w:val="0"/>
        <w:rPr>
          <w:b/>
          <w:szCs w:val="24"/>
        </w:rPr>
      </w:pPr>
    </w:p>
    <w:p w:rsidR="005F0EEB" w:rsidRPr="00141CC7" w:rsidRDefault="005F0EEB" w:rsidP="005F0EEB">
      <w:pPr>
        <w:rPr>
          <w:b/>
          <w:szCs w:val="24"/>
        </w:rPr>
      </w:pPr>
      <w:r w:rsidRPr="00141CC7">
        <w:rPr>
          <w:b/>
          <w:szCs w:val="24"/>
        </w:rPr>
        <w:t>Zużycie energii i zarządzanie energią w budynkach komunalnych</w:t>
      </w:r>
      <w:r>
        <w:rPr>
          <w:b/>
          <w:szCs w:val="24"/>
        </w:rPr>
        <w:t xml:space="preserve"> (budynki użyteczności publicznej)</w:t>
      </w:r>
    </w:p>
    <w:p w:rsidR="00E50212" w:rsidRDefault="005F0EEB" w:rsidP="005F0EEB">
      <w:pPr>
        <w:spacing w:after="360"/>
        <w:jc w:val="both"/>
        <w:rPr>
          <w:szCs w:val="24"/>
        </w:rPr>
      </w:pPr>
      <w:r>
        <w:rPr>
          <w:szCs w:val="24"/>
        </w:rPr>
        <w:t xml:space="preserve">Na obszarze Gminy </w:t>
      </w:r>
      <w:r w:rsidR="009C65C9">
        <w:rPr>
          <w:szCs w:val="24"/>
        </w:rPr>
        <w:t>Miasto Sochaczew</w:t>
      </w:r>
      <w:r>
        <w:rPr>
          <w:szCs w:val="24"/>
        </w:rPr>
        <w:t xml:space="preserve"> znajdują się budynki o zróżnicowanym wieku, przeznaczeniu i technologii wykonania. </w:t>
      </w:r>
      <w:r w:rsidR="00A54709">
        <w:rPr>
          <w:szCs w:val="24"/>
        </w:rPr>
        <w:t>W bazowe</w:t>
      </w:r>
      <w:r w:rsidR="00CD4019">
        <w:rPr>
          <w:szCs w:val="24"/>
        </w:rPr>
        <w:t>j inwentaryzacji emisji ujęto 53 budynki komunalne niemieszkalne (budynki</w:t>
      </w:r>
      <w:r w:rsidR="00A54709">
        <w:rPr>
          <w:szCs w:val="24"/>
        </w:rPr>
        <w:t xml:space="preserve"> użyteczności publicznej</w:t>
      </w:r>
      <w:r w:rsidR="00CD4019">
        <w:rPr>
          <w:szCs w:val="24"/>
        </w:rPr>
        <w:t>)</w:t>
      </w:r>
      <w:r w:rsidR="007420CE">
        <w:rPr>
          <w:szCs w:val="24"/>
        </w:rPr>
        <w:t>,</w:t>
      </w:r>
      <w:r w:rsidR="00CD4019">
        <w:rPr>
          <w:szCs w:val="24"/>
        </w:rPr>
        <w:t xml:space="preserve"> stanowiące</w:t>
      </w:r>
      <w:r w:rsidR="00A54709">
        <w:rPr>
          <w:szCs w:val="24"/>
        </w:rPr>
        <w:t xml:space="preserve"> własność G</w:t>
      </w:r>
      <w:r w:rsidR="00CD4019">
        <w:rPr>
          <w:szCs w:val="24"/>
        </w:rPr>
        <w:t>miny bądź przez nią zarządzane</w:t>
      </w:r>
      <w:r w:rsidR="00A54709">
        <w:rPr>
          <w:szCs w:val="24"/>
        </w:rPr>
        <w:t>,</w:t>
      </w:r>
      <w:r w:rsidR="00A54709" w:rsidRPr="00633F84">
        <w:rPr>
          <w:szCs w:val="24"/>
        </w:rPr>
        <w:t xml:space="preserve"> o łącznej powierzchni użytkowej </w:t>
      </w:r>
      <w:r w:rsidR="00CD4019">
        <w:rPr>
          <w:szCs w:val="24"/>
        </w:rPr>
        <w:t>65 700</w:t>
      </w:r>
      <w:r w:rsidR="00A54709">
        <w:rPr>
          <w:szCs w:val="24"/>
        </w:rPr>
        <w:t xml:space="preserve"> </w:t>
      </w:r>
      <w:r w:rsidR="00A54709" w:rsidRPr="00633F84">
        <w:rPr>
          <w:szCs w:val="24"/>
        </w:rPr>
        <w:t>m</w:t>
      </w:r>
      <w:r w:rsidR="00A54709" w:rsidRPr="006B7A68">
        <w:rPr>
          <w:szCs w:val="24"/>
          <w:vertAlign w:val="superscript"/>
        </w:rPr>
        <w:t>2</w:t>
      </w:r>
      <w:r w:rsidR="00A54709">
        <w:rPr>
          <w:szCs w:val="24"/>
        </w:rPr>
        <w:t>. Wła</w:t>
      </w:r>
      <w:r w:rsidR="00CD4019">
        <w:rPr>
          <w:szCs w:val="24"/>
        </w:rPr>
        <w:t>sność gminy stanowi</w:t>
      </w:r>
      <w:r w:rsidR="007420CE">
        <w:rPr>
          <w:szCs w:val="24"/>
        </w:rPr>
        <w:t>ą</w:t>
      </w:r>
      <w:r w:rsidR="00CD4019">
        <w:rPr>
          <w:szCs w:val="24"/>
        </w:rPr>
        <w:t xml:space="preserve"> również 32 budynki mieszkalne</w:t>
      </w:r>
      <w:r w:rsidR="00A54709">
        <w:rPr>
          <w:szCs w:val="24"/>
        </w:rPr>
        <w:t>. Zużycie ciepła i energii w tych budynkach ujęto w sektorze budynków mieszkalnych. Wykaz obiektów prezentuje tab. 3 wraz ze wskazaniem dla każdego z nich powierzchni użytkowej i rodzaju ogrzewania.</w:t>
      </w:r>
    </w:p>
    <w:p w:rsidR="00E50212" w:rsidRDefault="00E50212" w:rsidP="005F0EEB">
      <w:pPr>
        <w:spacing w:after="360"/>
        <w:jc w:val="both"/>
        <w:rPr>
          <w:szCs w:val="24"/>
        </w:rPr>
      </w:pPr>
    </w:p>
    <w:p w:rsidR="00306562" w:rsidRDefault="00306562" w:rsidP="00306562">
      <w:pPr>
        <w:spacing w:after="0" w:line="240" w:lineRule="auto"/>
        <w:jc w:val="both"/>
        <w:rPr>
          <w:b/>
          <w:szCs w:val="24"/>
        </w:rPr>
      </w:pPr>
      <w:r w:rsidRPr="00401221">
        <w:rPr>
          <w:b/>
          <w:szCs w:val="24"/>
        </w:rPr>
        <w:lastRenderedPageBreak/>
        <w:t xml:space="preserve">Tab. </w:t>
      </w:r>
      <w:r w:rsidR="00D04771">
        <w:rPr>
          <w:b/>
          <w:szCs w:val="24"/>
        </w:rPr>
        <w:t>3</w:t>
      </w:r>
      <w:r>
        <w:rPr>
          <w:b/>
          <w:szCs w:val="24"/>
        </w:rPr>
        <w:t xml:space="preserve"> </w:t>
      </w:r>
      <w:r w:rsidRPr="00401221">
        <w:rPr>
          <w:b/>
          <w:szCs w:val="24"/>
        </w:rPr>
        <w:t>Zestawienie budynków użyteczności publicznej ze wskazaniem powierzchni</w:t>
      </w:r>
      <w:r>
        <w:rPr>
          <w:b/>
          <w:szCs w:val="24"/>
        </w:rPr>
        <w:t xml:space="preserve"> użytkowej i rodzaju ogrzewania</w:t>
      </w:r>
    </w:p>
    <w:tbl>
      <w:tblPr>
        <w:tblStyle w:val="Tabelasiatki5ciemnaakcent11"/>
        <w:tblW w:w="0" w:type="auto"/>
        <w:tblLook w:val="04A0"/>
      </w:tblPr>
      <w:tblGrid>
        <w:gridCol w:w="988"/>
        <w:gridCol w:w="3542"/>
        <w:gridCol w:w="2266"/>
        <w:gridCol w:w="2266"/>
      </w:tblGrid>
      <w:tr w:rsidR="00A54709" w:rsidRPr="00A54709" w:rsidTr="00F478F6">
        <w:trPr>
          <w:cnfStyle w:val="100000000000"/>
          <w:tblHeader/>
        </w:trPr>
        <w:tc>
          <w:tcPr>
            <w:cnfStyle w:val="001000000000"/>
            <w:tcW w:w="988" w:type="dxa"/>
            <w:tcBorders>
              <w:top w:val="none" w:sz="0" w:space="0" w:color="auto"/>
              <w:left w:val="none" w:sz="0" w:space="0" w:color="auto"/>
              <w:righ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Pr>
                <w:rFonts w:ascii="Calibri" w:eastAsia="Calibri" w:hAnsi="Calibri" w:cs="Times New Roman"/>
                <w:color w:val="FFFFFF"/>
                <w:sz w:val="22"/>
                <w:szCs w:val="22"/>
                <w:lang w:bidi="ar-SA"/>
              </w:rPr>
              <w:t>l.p.</w:t>
            </w:r>
          </w:p>
        </w:tc>
        <w:tc>
          <w:tcPr>
            <w:tcW w:w="3542" w:type="dxa"/>
            <w:tcBorders>
              <w:top w:val="none" w:sz="0" w:space="0" w:color="auto"/>
              <w:left w:val="none" w:sz="0" w:space="0" w:color="auto"/>
              <w:right w:val="none" w:sz="0" w:space="0" w:color="auto"/>
            </w:tcBorders>
            <w:vAlign w:val="center"/>
          </w:tcPr>
          <w:p w:rsidR="00A54709" w:rsidRPr="00A54709" w:rsidRDefault="00A54709" w:rsidP="00A54709">
            <w:pPr>
              <w:spacing w:before="0" w:line="240" w:lineRule="auto"/>
              <w:jc w:val="center"/>
              <w:cnfStyle w:val="100000000000"/>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Nazwa obiektu</w:t>
            </w:r>
          </w:p>
        </w:tc>
        <w:tc>
          <w:tcPr>
            <w:tcW w:w="2266" w:type="dxa"/>
            <w:tcBorders>
              <w:top w:val="none" w:sz="0" w:space="0" w:color="auto"/>
              <w:left w:val="none" w:sz="0" w:space="0" w:color="auto"/>
              <w:right w:val="none" w:sz="0" w:space="0" w:color="auto"/>
            </w:tcBorders>
            <w:vAlign w:val="center"/>
          </w:tcPr>
          <w:p w:rsidR="00A54709" w:rsidRPr="00A54709" w:rsidRDefault="00A54709" w:rsidP="00A54709">
            <w:pPr>
              <w:spacing w:before="0" w:line="240" w:lineRule="auto"/>
              <w:jc w:val="center"/>
              <w:cnfStyle w:val="100000000000"/>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Powierzchnia użytkowa [m</w:t>
            </w:r>
            <w:r w:rsidRPr="00A54709">
              <w:rPr>
                <w:rFonts w:ascii="Calibri" w:eastAsia="Calibri" w:hAnsi="Calibri" w:cs="Times New Roman"/>
                <w:color w:val="FFFFFF"/>
                <w:sz w:val="22"/>
                <w:szCs w:val="22"/>
                <w:vertAlign w:val="superscript"/>
                <w:lang w:bidi="ar-SA"/>
              </w:rPr>
              <w:t>2</w:t>
            </w:r>
            <w:r w:rsidRPr="00A54709">
              <w:rPr>
                <w:rFonts w:ascii="Calibri" w:eastAsia="Calibri" w:hAnsi="Calibri" w:cs="Times New Roman"/>
                <w:color w:val="FFFFFF"/>
                <w:sz w:val="22"/>
                <w:szCs w:val="22"/>
                <w:lang w:bidi="ar-SA"/>
              </w:rPr>
              <w:t>]</w:t>
            </w:r>
          </w:p>
        </w:tc>
        <w:tc>
          <w:tcPr>
            <w:tcW w:w="2266" w:type="dxa"/>
            <w:tcBorders>
              <w:top w:val="none" w:sz="0" w:space="0" w:color="auto"/>
              <w:left w:val="none" w:sz="0" w:space="0" w:color="auto"/>
              <w:right w:val="none" w:sz="0" w:space="0" w:color="auto"/>
            </w:tcBorders>
            <w:vAlign w:val="center"/>
          </w:tcPr>
          <w:p w:rsidR="00A54709" w:rsidRPr="00A54709" w:rsidRDefault="00A54709" w:rsidP="00A54709">
            <w:pPr>
              <w:spacing w:before="0" w:line="240" w:lineRule="auto"/>
              <w:jc w:val="center"/>
              <w:cnfStyle w:val="100000000000"/>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Rodzaj ogrzewania</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1</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Budynek  socjalno  - biurowy</w:t>
            </w:r>
          </w:p>
          <w:p w:rsidR="00A54709" w:rsidRPr="00F478F6" w:rsidRDefault="00A54709" w:rsidP="00F478F6">
            <w:pPr>
              <w:spacing w:after="120" w:line="288" w:lineRule="auto"/>
              <w:jc w:val="center"/>
              <w:cnfStyle w:val="000000100000"/>
              <w:rPr>
                <w:sz w:val="22"/>
                <w:szCs w:val="22"/>
              </w:rPr>
            </w:pPr>
            <w:r w:rsidRPr="00F478F6">
              <w:rPr>
                <w:sz w:val="22"/>
                <w:szCs w:val="22"/>
              </w:rPr>
              <w:t>Al.600-lecia 90</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276</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2</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Gimnazjum nr 1 ul. Hanki Sawickiej</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4 398</w:t>
            </w:r>
          </w:p>
          <w:p w:rsidR="00A54709" w:rsidRPr="00F478F6" w:rsidRDefault="00A54709" w:rsidP="00F478F6">
            <w:pPr>
              <w:spacing w:after="120" w:line="288" w:lineRule="auto"/>
              <w:jc w:val="center"/>
              <w:cnfStyle w:val="0000000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Ciepło sieciowe</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3</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proofErr w:type="spellStart"/>
            <w:r w:rsidRPr="00F478F6">
              <w:rPr>
                <w:sz w:val="22"/>
                <w:szCs w:val="22"/>
              </w:rPr>
              <w:t>Kramice</w:t>
            </w:r>
            <w:proofErr w:type="spellEnd"/>
            <w:r w:rsidRPr="00F478F6">
              <w:rPr>
                <w:sz w:val="22"/>
                <w:szCs w:val="22"/>
              </w:rPr>
              <w:t xml:space="preserve"> Miejskie   1 Maja 21</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2 388</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Kocioł gazowy</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4</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SUW Płocka</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1 017</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Kocioł węglowy</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5</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 xml:space="preserve">Miejska Oczyszczalnia Ścieków </w:t>
            </w:r>
            <w:proofErr w:type="spellStart"/>
            <w:r w:rsidRPr="00F478F6">
              <w:rPr>
                <w:sz w:val="22"/>
                <w:szCs w:val="22"/>
              </w:rPr>
              <w:t>ZWiK</w:t>
            </w:r>
            <w:proofErr w:type="spellEnd"/>
            <w:r w:rsidRPr="00F478F6">
              <w:rPr>
                <w:sz w:val="22"/>
                <w:szCs w:val="22"/>
              </w:rPr>
              <w:t xml:space="preserve"> Aleja 600-lecia 69</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b. danych</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Kocioł olejowy</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6</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Przepompownia wody uzdatnionej ul. Mickiewicza 1</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308</w:t>
            </w:r>
          </w:p>
          <w:p w:rsidR="00A54709" w:rsidRPr="00F478F6" w:rsidRDefault="00A54709" w:rsidP="00F478F6">
            <w:pPr>
              <w:spacing w:after="120" w:line="288" w:lineRule="auto"/>
              <w:jc w:val="center"/>
              <w:cnfStyle w:val="0000000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b. danych</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7</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Budynek stacji pomp -SUW Chodaków</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810</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8</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Budynek użyteczności publicznej Żeromskiego 12</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538</w:t>
            </w:r>
          </w:p>
          <w:p w:rsidR="00A54709" w:rsidRPr="00F478F6" w:rsidRDefault="00A54709" w:rsidP="00F478F6">
            <w:pPr>
              <w:spacing w:after="120" w:line="288" w:lineRule="auto"/>
              <w:jc w:val="center"/>
              <w:cnfStyle w:val="0000000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Kocioł gazowy</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9</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Budynek szkoły Podstawowej nr 2   ul. 15 Sierpnia 44</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2 666</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10</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Miejskie Przedszkole nr 7                  ul. Żwirki i Wigury 15</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869</w:t>
            </w:r>
          </w:p>
          <w:p w:rsidR="00A54709" w:rsidRPr="00F478F6" w:rsidRDefault="00A54709" w:rsidP="00F478F6">
            <w:pPr>
              <w:spacing w:after="120" w:line="288" w:lineRule="auto"/>
              <w:jc w:val="center"/>
              <w:cnfStyle w:val="0000000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Ciepło sieciowe</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11</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Miejskie Przedszkole nr 1                   ul. Hanki Sawickiej 2</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564</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12</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Lodowisko - kort do tenisa ziemnego ul. Warszawska 80</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960</w:t>
            </w:r>
          </w:p>
          <w:p w:rsidR="00A54709" w:rsidRPr="00F478F6" w:rsidRDefault="00A54709" w:rsidP="00F478F6">
            <w:pPr>
              <w:spacing w:after="120" w:line="288" w:lineRule="auto"/>
              <w:jc w:val="center"/>
              <w:cnfStyle w:val="0000000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b. danych</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13</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Hala sportowa Kusocińskiego 2</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1 668</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b. danych</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14</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Pawilon sportowy ul. Warszawska 80</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311</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Kocioł węglowy</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lastRenderedPageBreak/>
              <w:t>15</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Pływalnia ORKA ul. Olimpijska 3</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2 838</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Kocioł gazowy</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16</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Hala sportowa ul. Chopina 101</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929</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Ciepło sieciowe</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17</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Miejskie Przedszkole z oddziałami integracyjnymi ul. 15 Sierpnia 50</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575</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18</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Muzeum Ziemi Sochaczewskiej i Pola Bitwy nad Bzurą ul. Kościuszki 12</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969</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Kocioł węglowy</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19</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Urząd Miasta Sochaczew</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2 942</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20</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Miejski Ośrodek Kultury</w:t>
            </w:r>
          </w:p>
          <w:p w:rsidR="00A54709" w:rsidRPr="00F478F6" w:rsidRDefault="00A54709" w:rsidP="00F478F6">
            <w:pPr>
              <w:spacing w:after="120" w:line="288" w:lineRule="auto"/>
              <w:jc w:val="center"/>
              <w:cnfStyle w:val="000000000000"/>
              <w:rPr>
                <w:sz w:val="22"/>
                <w:szCs w:val="22"/>
              </w:rPr>
            </w:pPr>
            <w:r w:rsidRPr="00F478F6">
              <w:rPr>
                <w:sz w:val="22"/>
                <w:szCs w:val="22"/>
              </w:rPr>
              <w:t>ul. Chopina 101</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1 920</w:t>
            </w:r>
          </w:p>
          <w:p w:rsidR="00A54709" w:rsidRPr="00F478F6" w:rsidRDefault="00A54709" w:rsidP="00F478F6">
            <w:pPr>
              <w:spacing w:after="120" w:line="288" w:lineRule="auto"/>
              <w:jc w:val="center"/>
              <w:cnfStyle w:val="0000000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Ciepło sieciowe</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21</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Miejski Ośrodek Kultury</w:t>
            </w:r>
          </w:p>
          <w:p w:rsidR="00A54709" w:rsidRPr="00F478F6" w:rsidRDefault="00A54709" w:rsidP="00F478F6">
            <w:pPr>
              <w:spacing w:after="120" w:line="288" w:lineRule="auto"/>
              <w:jc w:val="center"/>
              <w:cnfStyle w:val="000000100000"/>
              <w:rPr>
                <w:sz w:val="22"/>
                <w:szCs w:val="22"/>
              </w:rPr>
            </w:pPr>
            <w:r w:rsidRPr="00F478F6">
              <w:rPr>
                <w:sz w:val="22"/>
                <w:szCs w:val="22"/>
              </w:rPr>
              <w:t>ul. Żeromskiego 8</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1 033</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22</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Miejski Ośrodek Kultury</w:t>
            </w:r>
          </w:p>
          <w:p w:rsidR="00A54709" w:rsidRPr="00F478F6" w:rsidRDefault="00A54709" w:rsidP="00F478F6">
            <w:pPr>
              <w:spacing w:after="120" w:line="288" w:lineRule="auto"/>
              <w:jc w:val="center"/>
              <w:cnfStyle w:val="000000000000"/>
              <w:rPr>
                <w:sz w:val="22"/>
                <w:szCs w:val="22"/>
              </w:rPr>
            </w:pPr>
            <w:r w:rsidRPr="00F478F6">
              <w:rPr>
                <w:sz w:val="22"/>
                <w:szCs w:val="22"/>
              </w:rPr>
              <w:t>ul. 15 Sierpnia 83</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1 083</w:t>
            </w:r>
          </w:p>
          <w:p w:rsidR="00A54709" w:rsidRPr="00F478F6" w:rsidRDefault="00A54709" w:rsidP="00F478F6">
            <w:pPr>
              <w:spacing w:after="120" w:line="288" w:lineRule="auto"/>
              <w:jc w:val="center"/>
              <w:cnfStyle w:val="0000000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Ciepło sieciowe</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23</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Muszla Koncertowa ul. Podzamcze 1</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80</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b. danych</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24</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 xml:space="preserve">ZKM Sochaczew, Budynek administracyjno - warsztatowo - socjalny    Al 600 </w:t>
            </w:r>
            <w:proofErr w:type="spellStart"/>
            <w:r w:rsidRPr="00F478F6">
              <w:rPr>
                <w:sz w:val="22"/>
                <w:szCs w:val="22"/>
              </w:rPr>
              <w:t>lecia</w:t>
            </w:r>
            <w:proofErr w:type="spellEnd"/>
            <w:r w:rsidRPr="00F478F6">
              <w:rPr>
                <w:sz w:val="22"/>
                <w:szCs w:val="22"/>
              </w:rPr>
              <w:t xml:space="preserve"> 90</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1 251</w:t>
            </w:r>
          </w:p>
          <w:p w:rsidR="00A54709" w:rsidRPr="00F478F6" w:rsidRDefault="00A54709" w:rsidP="00F478F6">
            <w:pPr>
              <w:spacing w:after="120" w:line="288" w:lineRule="auto"/>
              <w:jc w:val="center"/>
              <w:cnfStyle w:val="0000000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Ciepło sieciowe</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25</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Szkoła Podstawowa nr 5</w:t>
            </w:r>
          </w:p>
          <w:p w:rsidR="00A54709" w:rsidRPr="00F478F6" w:rsidRDefault="00A54709" w:rsidP="00F478F6">
            <w:pPr>
              <w:spacing w:after="120" w:line="288" w:lineRule="auto"/>
              <w:jc w:val="center"/>
              <w:cnfStyle w:val="000000100000"/>
              <w:rPr>
                <w:sz w:val="22"/>
                <w:szCs w:val="22"/>
              </w:rPr>
            </w:pPr>
            <w:r w:rsidRPr="00F478F6">
              <w:rPr>
                <w:sz w:val="22"/>
                <w:szCs w:val="22"/>
              </w:rPr>
              <w:t>ul. Hanki Sawickiej 5</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4 636</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26</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Środowiskowy Dom Samopomocy</w:t>
            </w:r>
          </w:p>
          <w:p w:rsidR="00A54709" w:rsidRPr="00F478F6" w:rsidRDefault="00A54709" w:rsidP="00F478F6">
            <w:pPr>
              <w:spacing w:after="120" w:line="288" w:lineRule="auto"/>
              <w:jc w:val="center"/>
              <w:cnfStyle w:val="000000000000"/>
              <w:rPr>
                <w:sz w:val="22"/>
                <w:szCs w:val="22"/>
              </w:rPr>
            </w:pPr>
            <w:r w:rsidRPr="00F478F6">
              <w:rPr>
                <w:sz w:val="22"/>
                <w:szCs w:val="22"/>
              </w:rPr>
              <w:t>ul. Zamkowa 4A</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380</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Kocioł węglowy</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27</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Miejskie Przedszkole nr 3 im. Jana Brzechwy ul. Poprzeczna 9</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585</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28</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Dom pogrzebowy, Portiernia, Budynek sanitariatów ul. Trojanowska 89</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803</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Kocioł węglowy</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29</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Miejski Żłobek integracyjny</w:t>
            </w:r>
          </w:p>
          <w:p w:rsidR="00A54709" w:rsidRPr="00F478F6" w:rsidRDefault="00A54709" w:rsidP="00F478F6">
            <w:pPr>
              <w:spacing w:after="120" w:line="288" w:lineRule="auto"/>
              <w:jc w:val="center"/>
              <w:cnfStyle w:val="000000100000"/>
              <w:rPr>
                <w:sz w:val="22"/>
                <w:szCs w:val="22"/>
              </w:rPr>
            </w:pPr>
            <w:r w:rsidRPr="00F478F6">
              <w:rPr>
                <w:sz w:val="22"/>
                <w:szCs w:val="22"/>
              </w:rPr>
              <w:lastRenderedPageBreak/>
              <w:t>ul. Hanki Sawickiej 2a</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lastRenderedPageBreak/>
              <w:t>1 056</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lastRenderedPageBreak/>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lastRenderedPageBreak/>
              <w:t>30</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Szkoła, Gimnazjum nr 2, budynki dydaktyczne ul. Staszica 106</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5 401</w:t>
            </w:r>
          </w:p>
          <w:p w:rsidR="00A54709" w:rsidRPr="00F478F6" w:rsidRDefault="00A54709" w:rsidP="00F478F6">
            <w:pPr>
              <w:spacing w:after="120" w:line="288" w:lineRule="auto"/>
              <w:jc w:val="center"/>
              <w:cnfStyle w:val="0000000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Kocioł olejowy</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31</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Szkoła, Gimnazjum nr 2, hala sportowa ul. Staszica 106</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1 920</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Kocioł olejowy</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32</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Szkoła Gimnazjum nr , budynek socjalno-szatniowy boisk ORLIK</w:t>
            </w:r>
          </w:p>
          <w:p w:rsidR="00A54709" w:rsidRPr="00F478F6" w:rsidRDefault="00A54709" w:rsidP="00F478F6">
            <w:pPr>
              <w:spacing w:after="120" w:line="288" w:lineRule="auto"/>
              <w:jc w:val="center"/>
              <w:cnfStyle w:val="000000000000"/>
              <w:rPr>
                <w:sz w:val="22"/>
                <w:szCs w:val="22"/>
              </w:rPr>
            </w:pPr>
            <w:r w:rsidRPr="00F478F6">
              <w:rPr>
                <w:sz w:val="22"/>
                <w:szCs w:val="22"/>
              </w:rPr>
              <w:t>ul. Staszica 106</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58</w:t>
            </w:r>
          </w:p>
          <w:p w:rsidR="00A54709" w:rsidRPr="00F478F6" w:rsidRDefault="00A54709" w:rsidP="00F478F6">
            <w:pPr>
              <w:spacing w:after="120" w:line="288" w:lineRule="auto"/>
              <w:jc w:val="center"/>
              <w:cnfStyle w:val="0000000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Ciepło sieciowe</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33</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SP nr 4 z Oddziałami Integracyjnymi im. Janusza Korczaka ul. Staszica 25</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6 793</w:t>
            </w:r>
          </w:p>
          <w:p w:rsidR="00A54709" w:rsidRPr="00F478F6" w:rsidRDefault="00A54709" w:rsidP="00F478F6">
            <w:pPr>
              <w:spacing w:after="120" w:line="288" w:lineRule="auto"/>
              <w:jc w:val="center"/>
              <w:cnfStyle w:val="000000100000"/>
              <w:rPr>
                <w:sz w:val="22"/>
                <w:szCs w:val="22"/>
              </w:rPr>
            </w:pP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34</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kotłownia – nieczynna</w:t>
            </w:r>
          </w:p>
          <w:p w:rsidR="00A54709" w:rsidRPr="00F478F6" w:rsidRDefault="00A54709" w:rsidP="00F478F6">
            <w:pPr>
              <w:spacing w:after="120" w:line="288" w:lineRule="auto"/>
              <w:jc w:val="center"/>
              <w:cnfStyle w:val="000000000000"/>
              <w:rPr>
                <w:sz w:val="22"/>
                <w:szCs w:val="22"/>
              </w:rPr>
            </w:pPr>
            <w:r w:rsidRPr="00F478F6">
              <w:rPr>
                <w:sz w:val="22"/>
                <w:szCs w:val="22"/>
              </w:rPr>
              <w:t>ul. Żeromskiego 30</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145</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Ciepło sieciowe</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35</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kotłownia ul. Żwirki i Wigury 24</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428</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36</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kotłownia  ul. Żeromskiego 23</w:t>
            </w:r>
          </w:p>
          <w:p w:rsidR="00A54709" w:rsidRPr="00F478F6" w:rsidRDefault="00A54709" w:rsidP="00F478F6">
            <w:pPr>
              <w:spacing w:after="120" w:line="288" w:lineRule="auto"/>
              <w:jc w:val="center"/>
              <w:cnfStyle w:val="0000000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742</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Ciepło sieciowe</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37</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Kotłownia ul. Targowa 1</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411</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38</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kotłownia ul. Reymonta 36</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482</w:t>
            </w:r>
          </w:p>
          <w:p w:rsidR="00A54709" w:rsidRPr="00F478F6" w:rsidRDefault="00A54709" w:rsidP="00F478F6">
            <w:pPr>
              <w:spacing w:after="120" w:line="288" w:lineRule="auto"/>
              <w:jc w:val="center"/>
              <w:cnfStyle w:val="0000000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Ciepło sieciowe</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39</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kotłownia - nieczynna ul. 3 Maja 9</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334</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40</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kotłownia – nieczynna</w:t>
            </w:r>
          </w:p>
          <w:p w:rsidR="00A54709" w:rsidRPr="00F478F6" w:rsidRDefault="00A54709" w:rsidP="00F478F6">
            <w:pPr>
              <w:spacing w:after="120" w:line="288" w:lineRule="auto"/>
              <w:jc w:val="center"/>
              <w:cnfStyle w:val="000000000000"/>
              <w:rPr>
                <w:sz w:val="22"/>
                <w:szCs w:val="22"/>
              </w:rPr>
            </w:pPr>
            <w:r w:rsidRPr="00F478F6">
              <w:rPr>
                <w:sz w:val="22"/>
                <w:szCs w:val="22"/>
              </w:rPr>
              <w:t xml:space="preserve">ul. 600 </w:t>
            </w:r>
            <w:proofErr w:type="spellStart"/>
            <w:r w:rsidRPr="00F478F6">
              <w:rPr>
                <w:sz w:val="22"/>
                <w:szCs w:val="22"/>
              </w:rPr>
              <w:t>lecia</w:t>
            </w:r>
            <w:proofErr w:type="spellEnd"/>
            <w:r w:rsidRPr="00F478F6">
              <w:rPr>
                <w:sz w:val="22"/>
                <w:szCs w:val="22"/>
              </w:rPr>
              <w:t xml:space="preserve"> 70</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460</w:t>
            </w:r>
          </w:p>
          <w:p w:rsidR="00A54709" w:rsidRPr="00F478F6" w:rsidRDefault="00A54709" w:rsidP="00F478F6">
            <w:pPr>
              <w:spacing w:after="120" w:line="288" w:lineRule="auto"/>
              <w:jc w:val="center"/>
              <w:cnfStyle w:val="0000000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Ciepło sieciowe</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41</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 xml:space="preserve">kotłownia ul. 600 </w:t>
            </w:r>
            <w:proofErr w:type="spellStart"/>
            <w:r w:rsidRPr="00F478F6">
              <w:rPr>
                <w:sz w:val="22"/>
                <w:szCs w:val="22"/>
              </w:rPr>
              <w:t>lecia</w:t>
            </w:r>
            <w:proofErr w:type="spellEnd"/>
            <w:r w:rsidRPr="00F478F6">
              <w:rPr>
                <w:sz w:val="22"/>
                <w:szCs w:val="22"/>
              </w:rPr>
              <w:t xml:space="preserve"> 25</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367</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lastRenderedPageBreak/>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lastRenderedPageBreak/>
              <w:t>42</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kotłownia - nieczynna</w:t>
            </w:r>
          </w:p>
          <w:p w:rsidR="00A54709" w:rsidRPr="00F478F6" w:rsidRDefault="00A54709" w:rsidP="00F478F6">
            <w:pPr>
              <w:spacing w:after="120" w:line="288" w:lineRule="auto"/>
              <w:jc w:val="center"/>
              <w:cnfStyle w:val="000000000000"/>
              <w:rPr>
                <w:sz w:val="22"/>
                <w:szCs w:val="22"/>
              </w:rPr>
            </w:pPr>
            <w:r w:rsidRPr="00F478F6">
              <w:rPr>
                <w:sz w:val="22"/>
                <w:szCs w:val="22"/>
              </w:rPr>
              <w:t>ul. 15-go Sierpnia 51</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200</w:t>
            </w:r>
          </w:p>
          <w:p w:rsidR="00A54709" w:rsidRPr="00F478F6" w:rsidRDefault="00A54709" w:rsidP="00F478F6">
            <w:pPr>
              <w:spacing w:after="120" w:line="288" w:lineRule="auto"/>
              <w:jc w:val="center"/>
              <w:cnfStyle w:val="0000000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Ciepło sieciowe</w:t>
            </w:r>
          </w:p>
        </w:tc>
      </w:tr>
      <w:tr w:rsidR="00A54709" w:rsidRPr="00A54709" w:rsidTr="00F478F6">
        <w:trPr>
          <w:cnfStyle w:val="000000100000"/>
        </w:trPr>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43</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kotłownia – nieczynna</w:t>
            </w:r>
          </w:p>
          <w:p w:rsidR="00A54709" w:rsidRPr="00F478F6" w:rsidRDefault="00A54709" w:rsidP="00F478F6">
            <w:pPr>
              <w:spacing w:after="120" w:line="288" w:lineRule="auto"/>
              <w:jc w:val="center"/>
              <w:cnfStyle w:val="000000100000"/>
              <w:rPr>
                <w:sz w:val="22"/>
                <w:szCs w:val="22"/>
              </w:rPr>
            </w:pPr>
            <w:r w:rsidRPr="00F478F6">
              <w:rPr>
                <w:sz w:val="22"/>
                <w:szCs w:val="22"/>
              </w:rPr>
              <w:t>ul. 1 Maja 9c</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275</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Ciepło sieciowe</w:t>
            </w:r>
          </w:p>
        </w:tc>
      </w:tr>
      <w:tr w:rsidR="00A54709" w:rsidRPr="00A54709" w:rsidTr="00F478F6">
        <w:tc>
          <w:tcPr>
            <w:cnfStyle w:val="001000000000"/>
            <w:tcW w:w="988" w:type="dxa"/>
            <w:tcBorders>
              <w:left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44</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Kotłownia</w:t>
            </w:r>
          </w:p>
          <w:p w:rsidR="00A54709" w:rsidRPr="00F478F6" w:rsidRDefault="00A54709" w:rsidP="00F478F6">
            <w:pPr>
              <w:spacing w:after="120" w:line="288" w:lineRule="auto"/>
              <w:jc w:val="center"/>
              <w:cnfStyle w:val="000000000000"/>
              <w:rPr>
                <w:sz w:val="22"/>
                <w:szCs w:val="22"/>
              </w:rPr>
            </w:pPr>
            <w:r w:rsidRPr="00F478F6">
              <w:rPr>
                <w:sz w:val="22"/>
                <w:szCs w:val="22"/>
              </w:rPr>
              <w:t>ul. 1 Maja 3</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452</w:t>
            </w:r>
          </w:p>
          <w:p w:rsidR="00A54709" w:rsidRPr="00F478F6" w:rsidRDefault="00A54709" w:rsidP="00F478F6">
            <w:pPr>
              <w:spacing w:after="120" w:line="288" w:lineRule="auto"/>
              <w:jc w:val="center"/>
              <w:cnfStyle w:val="0000000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000000"/>
              <w:rPr>
                <w:sz w:val="22"/>
                <w:szCs w:val="22"/>
              </w:rPr>
            </w:pPr>
            <w:r w:rsidRPr="00F478F6">
              <w:rPr>
                <w:sz w:val="22"/>
                <w:szCs w:val="22"/>
              </w:rPr>
              <w:t>Ciepło sieciowe</w:t>
            </w:r>
          </w:p>
        </w:tc>
      </w:tr>
      <w:tr w:rsidR="00A54709" w:rsidRPr="00A54709" w:rsidTr="00F478F6">
        <w:trPr>
          <w:cnfStyle w:val="000000100000"/>
        </w:trPr>
        <w:tc>
          <w:tcPr>
            <w:cnfStyle w:val="001000000000"/>
            <w:tcW w:w="988" w:type="dxa"/>
            <w:tcBorders>
              <w:left w:val="none" w:sz="0" w:space="0" w:color="auto"/>
              <w:bottom w:val="none" w:sz="0" w:space="0" w:color="auto"/>
            </w:tcBorders>
            <w:vAlign w:val="center"/>
          </w:tcPr>
          <w:p w:rsidR="00A54709" w:rsidRPr="00A54709" w:rsidRDefault="00A54709" w:rsidP="00A54709">
            <w:pPr>
              <w:spacing w:before="0" w:line="240" w:lineRule="auto"/>
              <w:jc w:val="center"/>
              <w:rPr>
                <w:rFonts w:ascii="Calibri" w:eastAsia="Calibri" w:hAnsi="Calibri" w:cs="Times New Roman"/>
                <w:color w:val="FFFFFF"/>
                <w:sz w:val="22"/>
                <w:szCs w:val="22"/>
                <w:lang w:bidi="ar-SA"/>
              </w:rPr>
            </w:pPr>
            <w:r w:rsidRPr="00A54709">
              <w:rPr>
                <w:rFonts w:ascii="Calibri" w:eastAsia="Calibri" w:hAnsi="Calibri" w:cs="Times New Roman"/>
                <w:color w:val="FFFFFF"/>
                <w:sz w:val="22"/>
                <w:szCs w:val="22"/>
                <w:lang w:bidi="ar-SA"/>
              </w:rPr>
              <w:t>45</w:t>
            </w:r>
          </w:p>
        </w:tc>
        <w:tc>
          <w:tcPr>
            <w:tcW w:w="3542"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kotłownia – nieczynna</w:t>
            </w:r>
          </w:p>
          <w:p w:rsidR="00A54709" w:rsidRPr="00F478F6" w:rsidRDefault="00A54709" w:rsidP="00F478F6">
            <w:pPr>
              <w:spacing w:after="120" w:line="288" w:lineRule="auto"/>
              <w:jc w:val="center"/>
              <w:cnfStyle w:val="000000100000"/>
              <w:rPr>
                <w:sz w:val="22"/>
                <w:szCs w:val="22"/>
              </w:rPr>
            </w:pPr>
            <w:r w:rsidRPr="00F478F6">
              <w:rPr>
                <w:sz w:val="22"/>
                <w:szCs w:val="22"/>
              </w:rPr>
              <w:t>ul. 1 Maja 1</w:t>
            </w: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449</w:t>
            </w:r>
          </w:p>
          <w:p w:rsidR="00A54709" w:rsidRPr="00F478F6" w:rsidRDefault="00A54709" w:rsidP="00F478F6">
            <w:pPr>
              <w:spacing w:after="120" w:line="288" w:lineRule="auto"/>
              <w:jc w:val="center"/>
              <w:cnfStyle w:val="000000100000"/>
              <w:rPr>
                <w:sz w:val="22"/>
                <w:szCs w:val="22"/>
              </w:rPr>
            </w:pPr>
          </w:p>
        </w:tc>
        <w:tc>
          <w:tcPr>
            <w:tcW w:w="2266" w:type="dxa"/>
            <w:shd w:val="clear" w:color="auto" w:fill="D9D9D9" w:themeFill="background1" w:themeFillShade="D9"/>
            <w:vAlign w:val="center"/>
          </w:tcPr>
          <w:p w:rsidR="00A54709" w:rsidRPr="00F478F6" w:rsidRDefault="00A54709" w:rsidP="00F478F6">
            <w:pPr>
              <w:spacing w:after="120" w:line="288" w:lineRule="auto"/>
              <w:jc w:val="center"/>
              <w:cnfStyle w:val="000000100000"/>
              <w:rPr>
                <w:sz w:val="22"/>
                <w:szCs w:val="22"/>
              </w:rPr>
            </w:pPr>
            <w:r w:rsidRPr="00F478F6">
              <w:rPr>
                <w:sz w:val="22"/>
                <w:szCs w:val="22"/>
              </w:rPr>
              <w:t>Ciepło sieciowe</w:t>
            </w:r>
          </w:p>
        </w:tc>
      </w:tr>
    </w:tbl>
    <w:p w:rsidR="00EA04CE" w:rsidRPr="00CB39E5" w:rsidRDefault="00CB39E5" w:rsidP="00CB39E5">
      <w:pPr>
        <w:spacing w:after="360"/>
        <w:jc w:val="both"/>
        <w:rPr>
          <w:szCs w:val="24"/>
        </w:rPr>
      </w:pPr>
      <w:r w:rsidRPr="00924FB9">
        <w:rPr>
          <w:i/>
          <w:szCs w:val="24"/>
        </w:rPr>
        <w:t xml:space="preserve">Źródło: Opracowanie własne na podstawie danych </w:t>
      </w:r>
      <w:r>
        <w:rPr>
          <w:i/>
          <w:szCs w:val="24"/>
        </w:rPr>
        <w:t>Urzę</w:t>
      </w:r>
      <w:r w:rsidRPr="00924FB9">
        <w:rPr>
          <w:i/>
          <w:szCs w:val="24"/>
        </w:rPr>
        <w:t>d</w:t>
      </w:r>
      <w:r>
        <w:rPr>
          <w:i/>
          <w:szCs w:val="24"/>
        </w:rPr>
        <w:t>u</w:t>
      </w:r>
      <w:r w:rsidRPr="00924FB9">
        <w:rPr>
          <w:i/>
          <w:szCs w:val="24"/>
        </w:rPr>
        <w:t xml:space="preserve"> </w:t>
      </w:r>
      <w:r w:rsidR="00F458D0">
        <w:rPr>
          <w:i/>
          <w:szCs w:val="24"/>
        </w:rPr>
        <w:t>M</w:t>
      </w:r>
      <w:r w:rsidR="00012E9D">
        <w:rPr>
          <w:i/>
          <w:szCs w:val="24"/>
        </w:rPr>
        <w:t>iasta</w:t>
      </w:r>
      <w:r w:rsidR="00F458D0">
        <w:rPr>
          <w:i/>
          <w:szCs w:val="24"/>
        </w:rPr>
        <w:t xml:space="preserve"> </w:t>
      </w:r>
      <w:r w:rsidR="00A54709">
        <w:rPr>
          <w:i/>
          <w:szCs w:val="24"/>
        </w:rPr>
        <w:t>w Sochaczewie</w:t>
      </w:r>
    </w:p>
    <w:p w:rsidR="00A54709" w:rsidRDefault="00A54709" w:rsidP="00CB39E5">
      <w:pPr>
        <w:jc w:val="both"/>
        <w:rPr>
          <w:szCs w:val="24"/>
        </w:rPr>
      </w:pPr>
    </w:p>
    <w:p w:rsidR="00CB39E5" w:rsidRPr="003C3995" w:rsidRDefault="00CB39E5" w:rsidP="00CB39E5">
      <w:pPr>
        <w:jc w:val="both"/>
        <w:rPr>
          <w:szCs w:val="24"/>
        </w:rPr>
      </w:pPr>
      <w:r>
        <w:rPr>
          <w:szCs w:val="24"/>
        </w:rPr>
        <w:t>W latach</w:t>
      </w:r>
      <w:r w:rsidR="0067782A">
        <w:rPr>
          <w:szCs w:val="24"/>
        </w:rPr>
        <w:t xml:space="preserve"> </w:t>
      </w:r>
      <w:r w:rsidR="00F478F6">
        <w:rPr>
          <w:szCs w:val="24"/>
        </w:rPr>
        <w:t>2001-2014</w:t>
      </w:r>
      <w:r w:rsidR="00937BFD">
        <w:rPr>
          <w:szCs w:val="24"/>
        </w:rPr>
        <w:t xml:space="preserve"> </w:t>
      </w:r>
      <w:r w:rsidRPr="00633F84">
        <w:rPr>
          <w:szCs w:val="24"/>
        </w:rPr>
        <w:t xml:space="preserve">termomodernizacji poddano </w:t>
      </w:r>
      <w:r w:rsidR="00F478F6">
        <w:rPr>
          <w:szCs w:val="24"/>
        </w:rPr>
        <w:t>29</w:t>
      </w:r>
      <w:r w:rsidRPr="00633F84">
        <w:rPr>
          <w:szCs w:val="24"/>
        </w:rPr>
        <w:t xml:space="preserve"> budynków użyteczności publicznej. </w:t>
      </w:r>
      <w:r w:rsidRPr="003C3995">
        <w:rPr>
          <w:szCs w:val="24"/>
        </w:rPr>
        <w:t>Prace polegały m.in. na:</w:t>
      </w:r>
    </w:p>
    <w:p w:rsidR="00CB39E5" w:rsidRPr="001235C9" w:rsidRDefault="00CB39E5" w:rsidP="00CB39E5">
      <w:pPr>
        <w:pStyle w:val="Akapitzlist"/>
        <w:numPr>
          <w:ilvl w:val="0"/>
          <w:numId w:val="5"/>
        </w:numPr>
        <w:spacing w:before="0" w:after="0"/>
        <w:jc w:val="both"/>
        <w:rPr>
          <w:szCs w:val="24"/>
        </w:rPr>
      </w:pPr>
      <w:r w:rsidRPr="001235C9">
        <w:rPr>
          <w:szCs w:val="24"/>
        </w:rPr>
        <w:t>ociepleniu ścian zewnętrznych budynków,</w:t>
      </w:r>
    </w:p>
    <w:p w:rsidR="00CB39E5" w:rsidRPr="00633F84" w:rsidRDefault="00CB39E5" w:rsidP="00CB39E5">
      <w:pPr>
        <w:pStyle w:val="Akapitzlist"/>
        <w:numPr>
          <w:ilvl w:val="0"/>
          <w:numId w:val="5"/>
        </w:numPr>
        <w:spacing w:before="0" w:after="0"/>
        <w:jc w:val="both"/>
        <w:rPr>
          <w:szCs w:val="24"/>
        </w:rPr>
      </w:pPr>
      <w:r w:rsidRPr="00633F84">
        <w:rPr>
          <w:szCs w:val="24"/>
        </w:rPr>
        <w:t>ociepleniu stropodachu lub stropu poddasza,</w:t>
      </w:r>
    </w:p>
    <w:p w:rsidR="00CB39E5" w:rsidRPr="001235C9" w:rsidRDefault="00CB39E5" w:rsidP="00CB39E5">
      <w:pPr>
        <w:pStyle w:val="Akapitzlist"/>
        <w:numPr>
          <w:ilvl w:val="0"/>
          <w:numId w:val="5"/>
        </w:numPr>
        <w:spacing w:before="0" w:after="0"/>
        <w:jc w:val="both"/>
        <w:rPr>
          <w:szCs w:val="24"/>
        </w:rPr>
      </w:pPr>
      <w:r w:rsidRPr="001235C9">
        <w:rPr>
          <w:szCs w:val="24"/>
        </w:rPr>
        <w:t>ociepleniu stropu nad piwnicą,</w:t>
      </w:r>
    </w:p>
    <w:p w:rsidR="00CB39E5" w:rsidRPr="001235C9" w:rsidRDefault="00CB39E5" w:rsidP="00CB39E5">
      <w:pPr>
        <w:pStyle w:val="Akapitzlist"/>
        <w:numPr>
          <w:ilvl w:val="0"/>
          <w:numId w:val="5"/>
        </w:numPr>
        <w:spacing w:before="0" w:after="0"/>
        <w:jc w:val="both"/>
        <w:rPr>
          <w:szCs w:val="24"/>
        </w:rPr>
      </w:pPr>
      <w:r w:rsidRPr="001235C9">
        <w:rPr>
          <w:szCs w:val="24"/>
        </w:rPr>
        <w:t>uszczelnieniu lub wymianie okien,</w:t>
      </w:r>
    </w:p>
    <w:p w:rsidR="00CB39E5" w:rsidRPr="00633F84" w:rsidRDefault="00CB39E5" w:rsidP="00CB39E5">
      <w:pPr>
        <w:pStyle w:val="Akapitzlist"/>
        <w:numPr>
          <w:ilvl w:val="0"/>
          <w:numId w:val="5"/>
        </w:numPr>
        <w:spacing w:before="0" w:after="0"/>
        <w:jc w:val="both"/>
        <w:rPr>
          <w:szCs w:val="24"/>
        </w:rPr>
      </w:pPr>
      <w:r w:rsidRPr="00633F84">
        <w:rPr>
          <w:szCs w:val="24"/>
        </w:rPr>
        <w:t>uszczelnieniu lub wymianie drzwi zewnętrznych,</w:t>
      </w:r>
    </w:p>
    <w:p w:rsidR="00CB39E5" w:rsidRPr="001235C9" w:rsidRDefault="00CB39E5" w:rsidP="00CB39E5">
      <w:pPr>
        <w:pStyle w:val="Akapitzlist"/>
        <w:numPr>
          <w:ilvl w:val="0"/>
          <w:numId w:val="5"/>
        </w:numPr>
        <w:spacing w:before="0" w:after="0"/>
        <w:jc w:val="both"/>
        <w:rPr>
          <w:szCs w:val="24"/>
        </w:rPr>
      </w:pPr>
      <w:r w:rsidRPr="001235C9">
        <w:rPr>
          <w:szCs w:val="24"/>
        </w:rPr>
        <w:t>modernizacji źródła ciepła,</w:t>
      </w:r>
    </w:p>
    <w:p w:rsidR="00CB39E5" w:rsidRPr="00633F84" w:rsidRDefault="00CB39E5" w:rsidP="00CB39E5">
      <w:pPr>
        <w:pStyle w:val="Akapitzlist"/>
        <w:numPr>
          <w:ilvl w:val="0"/>
          <w:numId w:val="5"/>
        </w:numPr>
        <w:spacing w:before="0" w:after="120"/>
        <w:ind w:left="1060" w:hanging="703"/>
        <w:jc w:val="both"/>
        <w:rPr>
          <w:szCs w:val="24"/>
        </w:rPr>
      </w:pPr>
      <w:r w:rsidRPr="00633F84">
        <w:rPr>
          <w:szCs w:val="24"/>
        </w:rPr>
        <w:t>modernizacji instalacji centralnego ogrzewania i instalacji ciepłej wody użytkowej.</w:t>
      </w:r>
    </w:p>
    <w:p w:rsidR="00CB39E5" w:rsidRDefault="00CB39E5" w:rsidP="00CB39E5">
      <w:pPr>
        <w:spacing w:after="240"/>
        <w:jc w:val="both"/>
        <w:rPr>
          <w:szCs w:val="24"/>
        </w:rPr>
      </w:pPr>
      <w:r w:rsidRPr="00633F84">
        <w:rPr>
          <w:szCs w:val="24"/>
        </w:rPr>
        <w:t xml:space="preserve">Środki </w:t>
      </w:r>
      <w:r>
        <w:rPr>
          <w:szCs w:val="24"/>
        </w:rPr>
        <w:t xml:space="preserve">na te działania </w:t>
      </w:r>
      <w:r w:rsidRPr="00633F84">
        <w:rPr>
          <w:szCs w:val="24"/>
        </w:rPr>
        <w:t xml:space="preserve">w formie dotacji i pożyczek na termomodernizacje budynków pochodziły z Europejskiego Funduszu Rozwoju Regionalnego, Funduszu Spójności oraz środków krajowych i środków własnych. </w:t>
      </w:r>
      <w:r w:rsidRPr="00560225">
        <w:rPr>
          <w:szCs w:val="24"/>
        </w:rPr>
        <w:t>Szczegółowy zakres dotychczas podjętyc</w:t>
      </w:r>
      <w:r>
        <w:rPr>
          <w:szCs w:val="24"/>
        </w:rPr>
        <w:t>h działań termomoderni</w:t>
      </w:r>
      <w:r w:rsidR="00D04771">
        <w:rPr>
          <w:szCs w:val="24"/>
        </w:rPr>
        <w:t>zacyjnych prezentuje tabela 4</w:t>
      </w:r>
      <w:r>
        <w:rPr>
          <w:szCs w:val="24"/>
        </w:rPr>
        <w:t>.</w:t>
      </w:r>
    </w:p>
    <w:p w:rsidR="00ED00CD" w:rsidRDefault="00ED00CD" w:rsidP="00937BFD">
      <w:pPr>
        <w:spacing w:after="0" w:line="240" w:lineRule="auto"/>
        <w:jc w:val="both"/>
        <w:rPr>
          <w:b/>
          <w:szCs w:val="24"/>
        </w:rPr>
      </w:pPr>
    </w:p>
    <w:p w:rsidR="00937BFD" w:rsidRDefault="00D04771" w:rsidP="00937BFD">
      <w:pPr>
        <w:spacing w:after="0" w:line="240" w:lineRule="auto"/>
        <w:jc w:val="both"/>
        <w:rPr>
          <w:szCs w:val="24"/>
        </w:rPr>
      </w:pPr>
      <w:r>
        <w:rPr>
          <w:b/>
          <w:szCs w:val="24"/>
        </w:rPr>
        <w:lastRenderedPageBreak/>
        <w:t>Tab. 4</w:t>
      </w:r>
      <w:r w:rsidR="00937BFD" w:rsidRPr="00B00C1B">
        <w:rPr>
          <w:b/>
          <w:szCs w:val="24"/>
        </w:rPr>
        <w:t xml:space="preserve"> Wykaz przeprowadzonych działań termomodernizacyjnych w sektorze użyteczności publicznej w latach</w:t>
      </w:r>
      <w:r w:rsidR="007A6058">
        <w:rPr>
          <w:b/>
          <w:szCs w:val="24"/>
        </w:rPr>
        <w:t xml:space="preserve"> </w:t>
      </w:r>
      <w:r w:rsidR="00B226A4">
        <w:rPr>
          <w:b/>
          <w:szCs w:val="24"/>
        </w:rPr>
        <w:t>2001</w:t>
      </w:r>
      <w:r w:rsidR="007A6058">
        <w:rPr>
          <w:b/>
          <w:szCs w:val="24"/>
        </w:rPr>
        <w:t>-2014</w:t>
      </w:r>
    </w:p>
    <w:tbl>
      <w:tblPr>
        <w:tblStyle w:val="Tabelasiatki5ciemnaakcent13"/>
        <w:tblW w:w="9191" w:type="dxa"/>
        <w:tblLook w:val="04A0"/>
      </w:tblPr>
      <w:tblGrid>
        <w:gridCol w:w="545"/>
        <w:gridCol w:w="3150"/>
        <w:gridCol w:w="1773"/>
        <w:gridCol w:w="3723"/>
      </w:tblGrid>
      <w:tr w:rsidR="00F478F6" w:rsidRPr="00F478F6" w:rsidTr="00F478F6">
        <w:trPr>
          <w:cnfStyle w:val="100000000000"/>
          <w:trHeight w:val="351"/>
          <w:tblHeader/>
        </w:trPr>
        <w:tc>
          <w:tcPr>
            <w:cnfStyle w:val="001000000000"/>
            <w:tcW w:w="545" w:type="dxa"/>
            <w:tcBorders>
              <w:top w:val="none" w:sz="0" w:space="0" w:color="auto"/>
              <w:left w:val="none" w:sz="0" w:space="0" w:color="auto"/>
              <w:righ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LP.</w:t>
            </w:r>
          </w:p>
        </w:tc>
        <w:tc>
          <w:tcPr>
            <w:tcW w:w="3150" w:type="dxa"/>
            <w:tcBorders>
              <w:top w:val="none" w:sz="0" w:space="0" w:color="auto"/>
              <w:left w:val="none" w:sz="0" w:space="0" w:color="auto"/>
              <w:right w:val="none" w:sz="0" w:space="0" w:color="auto"/>
            </w:tcBorders>
            <w:vAlign w:val="center"/>
          </w:tcPr>
          <w:p w:rsidR="00F478F6" w:rsidRPr="00F478F6" w:rsidRDefault="00F478F6" w:rsidP="00F478F6">
            <w:pPr>
              <w:spacing w:before="0" w:line="240" w:lineRule="auto"/>
              <w:jc w:val="center"/>
              <w:cnfStyle w:val="100000000000"/>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Nazwa obiektu</w:t>
            </w:r>
          </w:p>
        </w:tc>
        <w:tc>
          <w:tcPr>
            <w:tcW w:w="1773" w:type="dxa"/>
            <w:tcBorders>
              <w:top w:val="none" w:sz="0" w:space="0" w:color="auto"/>
              <w:left w:val="none" w:sz="0" w:space="0" w:color="auto"/>
              <w:right w:val="none" w:sz="0" w:space="0" w:color="auto"/>
            </w:tcBorders>
            <w:vAlign w:val="center"/>
          </w:tcPr>
          <w:p w:rsidR="00F478F6" w:rsidRPr="00F478F6" w:rsidRDefault="00F478F6" w:rsidP="00F478F6">
            <w:pPr>
              <w:spacing w:before="0" w:line="240" w:lineRule="auto"/>
              <w:jc w:val="center"/>
              <w:cnfStyle w:val="100000000000"/>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Rok zakończenia prac</w:t>
            </w:r>
          </w:p>
        </w:tc>
        <w:tc>
          <w:tcPr>
            <w:tcW w:w="3723" w:type="dxa"/>
            <w:tcBorders>
              <w:top w:val="none" w:sz="0" w:space="0" w:color="auto"/>
              <w:left w:val="none" w:sz="0" w:space="0" w:color="auto"/>
              <w:right w:val="none" w:sz="0" w:space="0" w:color="auto"/>
            </w:tcBorders>
            <w:vAlign w:val="center"/>
          </w:tcPr>
          <w:p w:rsidR="00F478F6" w:rsidRPr="00F478F6" w:rsidRDefault="00F478F6" w:rsidP="00F478F6">
            <w:pPr>
              <w:spacing w:before="0" w:line="240" w:lineRule="auto"/>
              <w:jc w:val="center"/>
              <w:cnfStyle w:val="100000000000"/>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Zakres prac termomodernizacyjnych</w:t>
            </w:r>
          </w:p>
        </w:tc>
      </w:tr>
      <w:tr w:rsidR="00F478F6" w:rsidRPr="00F478F6" w:rsidTr="00F478F6">
        <w:trPr>
          <w:cnfStyle w:val="000000100000"/>
          <w:trHeight w:val="924"/>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1</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Budynek  socjalno  - biurowy</w:t>
            </w:r>
          </w:p>
          <w:p w:rsidR="00F478F6" w:rsidRPr="00F478F6" w:rsidRDefault="00F478F6" w:rsidP="00F478F6">
            <w:pPr>
              <w:spacing w:after="120" w:line="288" w:lineRule="auto"/>
              <w:jc w:val="center"/>
              <w:cnfStyle w:val="000000100000"/>
              <w:rPr>
                <w:sz w:val="22"/>
                <w:szCs w:val="22"/>
              </w:rPr>
            </w:pPr>
            <w:r w:rsidRPr="00F478F6">
              <w:rPr>
                <w:sz w:val="22"/>
                <w:szCs w:val="22"/>
              </w:rPr>
              <w:t>Al.600-lecia 90</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b .danych</w:t>
            </w:r>
          </w:p>
        </w:tc>
        <w:tc>
          <w:tcPr>
            <w:tcW w:w="3723" w:type="dxa"/>
            <w:shd w:val="clear" w:color="auto" w:fill="D9D9D9" w:themeFill="background1" w:themeFillShade="D9"/>
            <w:vAlign w:val="center"/>
          </w:tcPr>
          <w:p w:rsidR="00F478F6" w:rsidRPr="00F478F6" w:rsidRDefault="00F478F6" w:rsidP="00FD5B25">
            <w:pPr>
              <w:numPr>
                <w:ilvl w:val="0"/>
                <w:numId w:val="39"/>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modernizacja budynku             biurowego</w:t>
            </w:r>
          </w:p>
          <w:p w:rsidR="00F478F6" w:rsidRPr="00F478F6" w:rsidRDefault="00F478F6" w:rsidP="00FD5B25">
            <w:pPr>
              <w:numPr>
                <w:ilvl w:val="0"/>
                <w:numId w:val="39"/>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 ścian</w:t>
            </w:r>
          </w:p>
          <w:p w:rsidR="00F478F6" w:rsidRPr="00F478F6" w:rsidRDefault="00F478F6" w:rsidP="00FD5B25">
            <w:pPr>
              <w:numPr>
                <w:ilvl w:val="0"/>
                <w:numId w:val="39"/>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remont dachu z ociepleniem stropu</w:t>
            </w:r>
          </w:p>
        </w:tc>
      </w:tr>
      <w:tr w:rsidR="00F478F6" w:rsidRPr="00F478F6" w:rsidTr="00F478F6">
        <w:trPr>
          <w:trHeight w:val="1105"/>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2</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Gimnazjum nr 1 ul. Hanki Sawickiej</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2011</w:t>
            </w:r>
          </w:p>
        </w:tc>
        <w:tc>
          <w:tcPr>
            <w:tcW w:w="3723" w:type="dxa"/>
            <w:shd w:val="clear" w:color="auto" w:fill="D9D9D9" w:themeFill="background1" w:themeFillShade="D9"/>
            <w:vAlign w:val="center"/>
          </w:tcPr>
          <w:p w:rsidR="00F478F6" w:rsidRPr="00F478F6" w:rsidRDefault="00F478F6" w:rsidP="00FD5B25">
            <w:pPr>
              <w:numPr>
                <w:ilvl w:val="0"/>
                <w:numId w:val="40"/>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 ścian zewnętrznych oraz ścian fundamentowych</w:t>
            </w:r>
          </w:p>
          <w:p w:rsidR="00F478F6" w:rsidRPr="00F478F6" w:rsidRDefault="00F478F6" w:rsidP="00FD5B25">
            <w:pPr>
              <w:numPr>
                <w:ilvl w:val="0"/>
                <w:numId w:val="40"/>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stolarki okiennej</w:t>
            </w:r>
          </w:p>
          <w:p w:rsidR="00F478F6" w:rsidRPr="00F478F6" w:rsidRDefault="00F478F6" w:rsidP="00FD5B25">
            <w:pPr>
              <w:numPr>
                <w:ilvl w:val="0"/>
                <w:numId w:val="40"/>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drzwi</w:t>
            </w:r>
          </w:p>
          <w:p w:rsidR="00F478F6" w:rsidRPr="00F478F6" w:rsidRDefault="00F478F6" w:rsidP="00FD5B25">
            <w:pPr>
              <w:numPr>
                <w:ilvl w:val="0"/>
                <w:numId w:val="40"/>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docieplenie stropu</w:t>
            </w:r>
          </w:p>
          <w:p w:rsidR="00F478F6" w:rsidRPr="00F478F6" w:rsidRDefault="00F478F6" w:rsidP="00F478F6">
            <w:pPr>
              <w:spacing w:before="0" w:line="240" w:lineRule="auto"/>
              <w:cnfStyle w:val="000000000000"/>
              <w:rPr>
                <w:rFonts w:ascii="Calibri" w:eastAsia="Calibri" w:hAnsi="Calibri" w:cs="Times New Roman"/>
                <w:sz w:val="22"/>
                <w:szCs w:val="22"/>
                <w:lang w:bidi="ar-SA"/>
              </w:rPr>
            </w:pPr>
          </w:p>
        </w:tc>
      </w:tr>
      <w:tr w:rsidR="00F478F6" w:rsidRPr="00F478F6" w:rsidTr="00F478F6">
        <w:trPr>
          <w:cnfStyle w:val="000000100000"/>
          <w:trHeight w:val="36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3</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proofErr w:type="spellStart"/>
            <w:r w:rsidRPr="00F478F6">
              <w:rPr>
                <w:sz w:val="22"/>
                <w:szCs w:val="22"/>
              </w:rPr>
              <w:t>Kramice</w:t>
            </w:r>
            <w:proofErr w:type="spellEnd"/>
            <w:r w:rsidRPr="00F478F6">
              <w:rPr>
                <w:sz w:val="22"/>
                <w:szCs w:val="22"/>
              </w:rPr>
              <w:t xml:space="preserve"> Miejskie   1 Maja 21</w:t>
            </w:r>
          </w:p>
          <w:p w:rsidR="00F478F6" w:rsidRPr="00F478F6" w:rsidRDefault="00F478F6" w:rsidP="00F478F6">
            <w:pPr>
              <w:spacing w:after="120" w:line="288" w:lineRule="auto"/>
              <w:jc w:val="center"/>
              <w:cnfStyle w:val="000000100000"/>
              <w:rPr>
                <w:sz w:val="22"/>
                <w:szCs w:val="22"/>
              </w:rPr>
            </w:pP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2013</w:t>
            </w:r>
          </w:p>
        </w:tc>
        <w:tc>
          <w:tcPr>
            <w:tcW w:w="3723" w:type="dxa"/>
            <w:shd w:val="clear" w:color="auto" w:fill="D9D9D9" w:themeFill="background1" w:themeFillShade="D9"/>
            <w:vAlign w:val="center"/>
          </w:tcPr>
          <w:p w:rsidR="00F478F6" w:rsidRPr="00F478F6" w:rsidRDefault="00F478F6" w:rsidP="00FD5B25">
            <w:pPr>
              <w:numPr>
                <w:ilvl w:val="0"/>
                <w:numId w:val="4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prace związane z rewitalizacją obiektu</w:t>
            </w:r>
          </w:p>
        </w:tc>
      </w:tr>
      <w:tr w:rsidR="00F478F6" w:rsidRPr="00F478F6" w:rsidTr="00F478F6">
        <w:trPr>
          <w:trHeight w:val="36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4</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Budynek użyteczności publicznej Żeromskiego 12</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2010</w:t>
            </w:r>
          </w:p>
          <w:p w:rsidR="00F478F6" w:rsidRPr="00F478F6" w:rsidRDefault="00F478F6" w:rsidP="00F478F6">
            <w:pPr>
              <w:spacing w:after="120" w:line="288" w:lineRule="auto"/>
              <w:jc w:val="center"/>
              <w:cnfStyle w:val="000000000000"/>
              <w:rPr>
                <w:sz w:val="22"/>
                <w:szCs w:val="22"/>
              </w:rPr>
            </w:pPr>
          </w:p>
        </w:tc>
        <w:tc>
          <w:tcPr>
            <w:tcW w:w="3723" w:type="dxa"/>
            <w:shd w:val="clear" w:color="auto" w:fill="D9D9D9" w:themeFill="background1" w:themeFillShade="D9"/>
            <w:vAlign w:val="center"/>
          </w:tcPr>
          <w:p w:rsidR="00F478F6" w:rsidRPr="00F478F6" w:rsidRDefault="00F478F6" w:rsidP="00FD5B25">
            <w:pPr>
              <w:numPr>
                <w:ilvl w:val="0"/>
                <w:numId w:val="41"/>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instalacji c.o.</w:t>
            </w:r>
          </w:p>
        </w:tc>
      </w:tr>
      <w:tr w:rsidR="00F478F6" w:rsidRPr="00F478F6" w:rsidTr="00F478F6">
        <w:trPr>
          <w:cnfStyle w:val="000000100000"/>
          <w:trHeight w:val="914"/>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5</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Budynek szkoły Podstawowej nr 2  ul. 15 Sierpnia 44</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2005</w:t>
            </w:r>
          </w:p>
          <w:p w:rsidR="00F478F6" w:rsidRPr="00F478F6" w:rsidRDefault="00F478F6" w:rsidP="00F478F6">
            <w:pPr>
              <w:spacing w:after="120" w:line="288" w:lineRule="auto"/>
              <w:jc w:val="center"/>
              <w:cnfStyle w:val="000000100000"/>
              <w:rPr>
                <w:sz w:val="22"/>
                <w:szCs w:val="22"/>
              </w:rPr>
            </w:pPr>
          </w:p>
        </w:tc>
        <w:tc>
          <w:tcPr>
            <w:tcW w:w="3723" w:type="dxa"/>
            <w:shd w:val="clear" w:color="auto" w:fill="D9D9D9" w:themeFill="background1" w:themeFillShade="D9"/>
            <w:vAlign w:val="center"/>
          </w:tcPr>
          <w:p w:rsidR="00F478F6" w:rsidRPr="00F478F6" w:rsidRDefault="00F478F6" w:rsidP="00FD5B25">
            <w:pPr>
              <w:numPr>
                <w:ilvl w:val="0"/>
                <w:numId w:val="4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 ścian zewnętrznych budynku szkolnego i sali gimnastycznej,</w:t>
            </w:r>
          </w:p>
          <w:p w:rsidR="00F478F6" w:rsidRPr="00F478F6" w:rsidRDefault="00F478F6" w:rsidP="00FD5B25">
            <w:pPr>
              <w:numPr>
                <w:ilvl w:val="0"/>
                <w:numId w:val="4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 ścian zewnętrznych piwnic</w:t>
            </w:r>
          </w:p>
          <w:p w:rsidR="00F478F6" w:rsidRPr="00F478F6" w:rsidRDefault="00F478F6" w:rsidP="00FD5B25">
            <w:pPr>
              <w:numPr>
                <w:ilvl w:val="0"/>
                <w:numId w:val="4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docieplenie stropodachu oraz wymiana pokrycia</w:t>
            </w:r>
          </w:p>
          <w:p w:rsidR="00F478F6" w:rsidRPr="00F478F6" w:rsidRDefault="00F478F6" w:rsidP="00FD5B25">
            <w:pPr>
              <w:numPr>
                <w:ilvl w:val="0"/>
                <w:numId w:val="4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drzwi zewnętrznych</w:t>
            </w:r>
          </w:p>
          <w:p w:rsidR="00F478F6" w:rsidRPr="00F478F6" w:rsidRDefault="00F478F6" w:rsidP="00FD5B25">
            <w:pPr>
              <w:numPr>
                <w:ilvl w:val="0"/>
                <w:numId w:val="4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w:t>
            </w:r>
          </w:p>
        </w:tc>
      </w:tr>
      <w:tr w:rsidR="00F478F6" w:rsidRPr="00F478F6" w:rsidTr="00F478F6">
        <w:trPr>
          <w:trHeight w:val="1095"/>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6</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Miejskie Przedszkole nr 7                  ul. Żwirki i Wigury 15</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2004</w:t>
            </w:r>
          </w:p>
          <w:p w:rsidR="00F478F6" w:rsidRPr="00F478F6" w:rsidRDefault="00F478F6" w:rsidP="00F478F6">
            <w:pPr>
              <w:spacing w:after="120" w:line="288" w:lineRule="auto"/>
              <w:jc w:val="center"/>
              <w:cnfStyle w:val="000000000000"/>
              <w:rPr>
                <w:sz w:val="22"/>
                <w:szCs w:val="22"/>
              </w:rPr>
            </w:pPr>
          </w:p>
        </w:tc>
        <w:tc>
          <w:tcPr>
            <w:tcW w:w="3723" w:type="dxa"/>
            <w:shd w:val="clear" w:color="auto" w:fill="D9D9D9" w:themeFill="background1" w:themeFillShade="D9"/>
            <w:vAlign w:val="center"/>
          </w:tcPr>
          <w:p w:rsidR="00F478F6" w:rsidRPr="00F478F6" w:rsidRDefault="00F478F6" w:rsidP="00FD5B25">
            <w:pPr>
              <w:numPr>
                <w:ilvl w:val="0"/>
                <w:numId w:val="42"/>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 i drzwi zewnętrznych budynku</w:t>
            </w:r>
          </w:p>
          <w:p w:rsidR="00F478F6" w:rsidRPr="00F478F6" w:rsidRDefault="00F478F6" w:rsidP="00FD5B25">
            <w:pPr>
              <w:numPr>
                <w:ilvl w:val="0"/>
                <w:numId w:val="42"/>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 ścian styropianem i malowanie</w:t>
            </w:r>
          </w:p>
          <w:p w:rsidR="00F478F6" w:rsidRPr="00F478F6" w:rsidRDefault="00F478F6" w:rsidP="00FD5B25">
            <w:pPr>
              <w:numPr>
                <w:ilvl w:val="0"/>
                <w:numId w:val="42"/>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całkowita elewacja budynku i fundamentów</w:t>
            </w:r>
          </w:p>
        </w:tc>
      </w:tr>
      <w:tr w:rsidR="00F478F6" w:rsidRPr="00F478F6" w:rsidTr="00F478F6">
        <w:trPr>
          <w:cnfStyle w:val="000000100000"/>
          <w:trHeight w:val="1277"/>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7</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 xml:space="preserve">Miejskie Przedszkole nr 1                   </w:t>
            </w:r>
            <w:proofErr w:type="spellStart"/>
            <w:r w:rsidRPr="00F478F6">
              <w:rPr>
                <w:sz w:val="22"/>
                <w:szCs w:val="22"/>
              </w:rPr>
              <w:t>ul.Hanki</w:t>
            </w:r>
            <w:proofErr w:type="spellEnd"/>
            <w:r w:rsidRPr="00F478F6">
              <w:rPr>
                <w:sz w:val="22"/>
                <w:szCs w:val="22"/>
              </w:rPr>
              <w:t xml:space="preserve"> Sawickiej 2</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p>
          <w:p w:rsidR="00F478F6" w:rsidRPr="00F478F6" w:rsidRDefault="00F478F6" w:rsidP="00F478F6">
            <w:pPr>
              <w:spacing w:after="120" w:line="288" w:lineRule="auto"/>
              <w:jc w:val="center"/>
              <w:cnfStyle w:val="000000100000"/>
              <w:rPr>
                <w:sz w:val="22"/>
                <w:szCs w:val="22"/>
              </w:rPr>
            </w:pPr>
            <w:r w:rsidRPr="00F478F6">
              <w:rPr>
                <w:sz w:val="22"/>
                <w:szCs w:val="22"/>
              </w:rPr>
              <w:t>2008</w:t>
            </w:r>
          </w:p>
        </w:tc>
        <w:tc>
          <w:tcPr>
            <w:tcW w:w="3723" w:type="dxa"/>
            <w:shd w:val="clear" w:color="auto" w:fill="D9D9D9" w:themeFill="background1" w:themeFillShade="D9"/>
            <w:vAlign w:val="center"/>
          </w:tcPr>
          <w:p w:rsidR="00F478F6" w:rsidRPr="00F478F6" w:rsidRDefault="00F478F6" w:rsidP="00FD5B25">
            <w:pPr>
              <w:numPr>
                <w:ilvl w:val="0"/>
                <w:numId w:val="43"/>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 i instalacji grzewczej</w:t>
            </w:r>
          </w:p>
          <w:p w:rsidR="00F478F6" w:rsidRPr="00F478F6" w:rsidRDefault="00F478F6" w:rsidP="00FD5B25">
            <w:pPr>
              <w:numPr>
                <w:ilvl w:val="0"/>
                <w:numId w:val="43"/>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 budynku</w:t>
            </w:r>
          </w:p>
          <w:p w:rsidR="00F478F6" w:rsidRPr="00F478F6" w:rsidRDefault="00F478F6" w:rsidP="00FD5B25">
            <w:pPr>
              <w:numPr>
                <w:ilvl w:val="0"/>
                <w:numId w:val="43"/>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położenie kostki przed budynkiem, położenie terakoty na tarasie przedszkolnym</w:t>
            </w:r>
          </w:p>
          <w:p w:rsidR="00F478F6" w:rsidRPr="00F478F6" w:rsidRDefault="00F478F6" w:rsidP="00F478F6">
            <w:pPr>
              <w:spacing w:before="0" w:line="240" w:lineRule="auto"/>
              <w:cnfStyle w:val="000000100000"/>
              <w:rPr>
                <w:rFonts w:ascii="Calibri" w:eastAsia="Calibri" w:hAnsi="Calibri" w:cs="Times New Roman"/>
                <w:sz w:val="22"/>
                <w:szCs w:val="22"/>
                <w:lang w:bidi="ar-SA"/>
              </w:rPr>
            </w:pPr>
          </w:p>
        </w:tc>
      </w:tr>
      <w:tr w:rsidR="00F478F6" w:rsidRPr="00F478F6" w:rsidTr="00F478F6">
        <w:trPr>
          <w:trHeight w:val="37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8</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Hala sportowa Kusocińskiego 2</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2006</w:t>
            </w:r>
          </w:p>
        </w:tc>
        <w:tc>
          <w:tcPr>
            <w:tcW w:w="3723" w:type="dxa"/>
            <w:shd w:val="clear" w:color="auto" w:fill="D9D9D9" w:themeFill="background1" w:themeFillShade="D9"/>
            <w:vAlign w:val="center"/>
          </w:tcPr>
          <w:p w:rsidR="00F478F6" w:rsidRPr="00F478F6" w:rsidRDefault="00F478F6" w:rsidP="00FD5B25">
            <w:pPr>
              <w:numPr>
                <w:ilvl w:val="0"/>
                <w:numId w:val="43"/>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 ścian zewnętrznych</w:t>
            </w:r>
          </w:p>
          <w:p w:rsidR="00F478F6" w:rsidRPr="00F478F6" w:rsidRDefault="00F478F6" w:rsidP="00FD5B25">
            <w:pPr>
              <w:numPr>
                <w:ilvl w:val="0"/>
                <w:numId w:val="43"/>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w:t>
            </w:r>
          </w:p>
        </w:tc>
      </w:tr>
      <w:tr w:rsidR="00F478F6" w:rsidRPr="00F478F6" w:rsidTr="00F478F6">
        <w:trPr>
          <w:cnfStyle w:val="000000100000"/>
          <w:trHeight w:val="1115"/>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lastRenderedPageBreak/>
              <w:t>9</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Miejskie Przedszkole z oddziałami integracyjnymi ul. 15 Sierpnia 50</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2008</w:t>
            </w:r>
          </w:p>
        </w:tc>
        <w:tc>
          <w:tcPr>
            <w:tcW w:w="3723" w:type="dxa"/>
            <w:shd w:val="clear" w:color="auto" w:fill="D9D9D9" w:themeFill="background1" w:themeFillShade="D9"/>
            <w:vAlign w:val="center"/>
          </w:tcPr>
          <w:p w:rsidR="00F478F6" w:rsidRPr="00F478F6" w:rsidRDefault="00F478F6" w:rsidP="00FD5B25">
            <w:pPr>
              <w:numPr>
                <w:ilvl w:val="0"/>
                <w:numId w:val="44"/>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 ścian zewnętrznych</w:t>
            </w:r>
          </w:p>
          <w:p w:rsidR="00F478F6" w:rsidRPr="00F478F6" w:rsidRDefault="00F478F6" w:rsidP="00FD5B25">
            <w:pPr>
              <w:numPr>
                <w:ilvl w:val="0"/>
                <w:numId w:val="44"/>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izolacja przeciwwilgociowa fundamentów</w:t>
            </w:r>
          </w:p>
          <w:p w:rsidR="00F478F6" w:rsidRPr="00F478F6" w:rsidRDefault="00F478F6" w:rsidP="00FD5B25">
            <w:pPr>
              <w:numPr>
                <w:ilvl w:val="0"/>
                <w:numId w:val="44"/>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zmiana poszycia dachu</w:t>
            </w:r>
          </w:p>
          <w:p w:rsidR="00F478F6" w:rsidRPr="00F478F6" w:rsidRDefault="00F478F6" w:rsidP="00FD5B25">
            <w:pPr>
              <w:numPr>
                <w:ilvl w:val="0"/>
                <w:numId w:val="44"/>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c.o.</w:t>
            </w:r>
          </w:p>
          <w:p w:rsidR="00F478F6" w:rsidRPr="00F478F6" w:rsidRDefault="00F478F6" w:rsidP="00FD5B25">
            <w:pPr>
              <w:numPr>
                <w:ilvl w:val="0"/>
                <w:numId w:val="44"/>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izolacja termiczna rurociągów</w:t>
            </w:r>
          </w:p>
        </w:tc>
      </w:tr>
      <w:tr w:rsidR="00F478F6" w:rsidRPr="00F478F6" w:rsidTr="00F478F6">
        <w:trPr>
          <w:trHeight w:val="55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10</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Muzeum Ziemi Sochaczewskiej i Pola Bitwy nad Bzurą ul. Kościuszki 12</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2013 - 2014</w:t>
            </w:r>
          </w:p>
        </w:tc>
        <w:tc>
          <w:tcPr>
            <w:tcW w:w="3723" w:type="dxa"/>
            <w:shd w:val="clear" w:color="auto" w:fill="D9D9D9" w:themeFill="background1" w:themeFillShade="D9"/>
            <w:vAlign w:val="center"/>
          </w:tcPr>
          <w:p w:rsidR="00F478F6" w:rsidRPr="00F478F6" w:rsidRDefault="00F478F6" w:rsidP="00FD5B25">
            <w:pPr>
              <w:numPr>
                <w:ilvl w:val="0"/>
                <w:numId w:val="45"/>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stolarki okiennej i drzwiowej w całym budynku</w:t>
            </w:r>
          </w:p>
          <w:p w:rsidR="00F478F6" w:rsidRPr="00F478F6" w:rsidRDefault="00F478F6" w:rsidP="00FD5B25">
            <w:pPr>
              <w:numPr>
                <w:ilvl w:val="0"/>
                <w:numId w:val="45"/>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renowacja elewacji</w:t>
            </w:r>
          </w:p>
        </w:tc>
      </w:tr>
      <w:tr w:rsidR="00F478F6" w:rsidRPr="00F478F6" w:rsidTr="00F478F6">
        <w:trPr>
          <w:cnfStyle w:val="000000100000"/>
          <w:trHeight w:val="924"/>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11</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Urząd Miasta Sochaczew</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2007</w:t>
            </w:r>
          </w:p>
        </w:tc>
        <w:tc>
          <w:tcPr>
            <w:tcW w:w="3723" w:type="dxa"/>
            <w:shd w:val="clear" w:color="auto" w:fill="D9D9D9" w:themeFill="background1" w:themeFillShade="D9"/>
            <w:vAlign w:val="center"/>
          </w:tcPr>
          <w:p w:rsidR="00F478F6" w:rsidRPr="00F478F6" w:rsidRDefault="00F478F6" w:rsidP="00FD5B25">
            <w:pPr>
              <w:numPr>
                <w:ilvl w:val="0"/>
                <w:numId w:val="46"/>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 drzwi balkonowych</w:t>
            </w:r>
          </w:p>
          <w:p w:rsidR="00F478F6" w:rsidRPr="00F478F6" w:rsidRDefault="00F478F6" w:rsidP="00FD5B25">
            <w:pPr>
              <w:numPr>
                <w:ilvl w:val="0"/>
                <w:numId w:val="46"/>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 ścian zewnętrznych, piwnic</w:t>
            </w:r>
          </w:p>
          <w:p w:rsidR="00F478F6" w:rsidRPr="00F478F6" w:rsidRDefault="00F478F6" w:rsidP="00FD5B25">
            <w:pPr>
              <w:numPr>
                <w:ilvl w:val="0"/>
                <w:numId w:val="46"/>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instalacja c.o.</w:t>
            </w:r>
          </w:p>
        </w:tc>
      </w:tr>
      <w:tr w:rsidR="00F478F6" w:rsidRPr="00F478F6" w:rsidTr="00F478F6">
        <w:trPr>
          <w:trHeight w:val="1277"/>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12</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Miejski Ośrodek Kultury</w:t>
            </w:r>
          </w:p>
          <w:p w:rsidR="00F478F6" w:rsidRPr="00F478F6" w:rsidRDefault="00F478F6" w:rsidP="00F478F6">
            <w:pPr>
              <w:spacing w:after="120" w:line="288" w:lineRule="auto"/>
              <w:jc w:val="center"/>
              <w:cnfStyle w:val="000000000000"/>
              <w:rPr>
                <w:sz w:val="22"/>
                <w:szCs w:val="22"/>
              </w:rPr>
            </w:pPr>
            <w:r w:rsidRPr="00F478F6">
              <w:rPr>
                <w:sz w:val="22"/>
                <w:szCs w:val="22"/>
              </w:rPr>
              <w:t>ul. Chopina 101</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2009</w:t>
            </w:r>
          </w:p>
          <w:p w:rsidR="00F478F6" w:rsidRPr="00F478F6" w:rsidRDefault="00F478F6" w:rsidP="00F478F6">
            <w:pPr>
              <w:spacing w:after="120" w:line="288" w:lineRule="auto"/>
              <w:jc w:val="center"/>
              <w:cnfStyle w:val="000000000000"/>
              <w:rPr>
                <w:sz w:val="22"/>
                <w:szCs w:val="22"/>
              </w:rPr>
            </w:pPr>
          </w:p>
          <w:p w:rsidR="00F478F6" w:rsidRPr="00F478F6" w:rsidRDefault="00F478F6" w:rsidP="00F478F6">
            <w:pPr>
              <w:spacing w:after="120" w:line="288" w:lineRule="auto"/>
              <w:jc w:val="center"/>
              <w:cnfStyle w:val="000000000000"/>
              <w:rPr>
                <w:sz w:val="22"/>
                <w:szCs w:val="22"/>
              </w:rPr>
            </w:pPr>
          </w:p>
          <w:p w:rsidR="00F478F6" w:rsidRPr="00F478F6" w:rsidRDefault="00F478F6" w:rsidP="00F478F6">
            <w:pPr>
              <w:spacing w:after="120" w:line="288" w:lineRule="auto"/>
              <w:jc w:val="center"/>
              <w:cnfStyle w:val="000000000000"/>
              <w:rPr>
                <w:sz w:val="22"/>
                <w:szCs w:val="22"/>
              </w:rPr>
            </w:pPr>
            <w:r w:rsidRPr="00F478F6">
              <w:rPr>
                <w:sz w:val="22"/>
                <w:szCs w:val="22"/>
              </w:rPr>
              <w:t>2010</w:t>
            </w:r>
          </w:p>
          <w:p w:rsidR="00F478F6" w:rsidRPr="00F478F6" w:rsidRDefault="00F478F6" w:rsidP="00F478F6">
            <w:pPr>
              <w:spacing w:after="120" w:line="288" w:lineRule="auto"/>
              <w:jc w:val="center"/>
              <w:cnfStyle w:val="000000000000"/>
              <w:rPr>
                <w:sz w:val="22"/>
                <w:szCs w:val="22"/>
              </w:rPr>
            </w:pPr>
            <w:r w:rsidRPr="00F478F6">
              <w:rPr>
                <w:sz w:val="22"/>
                <w:szCs w:val="22"/>
              </w:rPr>
              <w:t>2014</w:t>
            </w:r>
          </w:p>
        </w:tc>
        <w:tc>
          <w:tcPr>
            <w:tcW w:w="3723" w:type="dxa"/>
            <w:shd w:val="clear" w:color="auto" w:fill="D9D9D9" w:themeFill="background1" w:themeFillShade="D9"/>
            <w:vAlign w:val="center"/>
          </w:tcPr>
          <w:p w:rsidR="00F478F6" w:rsidRPr="00F478F6" w:rsidRDefault="00F478F6" w:rsidP="00FD5B25">
            <w:pPr>
              <w:numPr>
                <w:ilvl w:val="0"/>
                <w:numId w:val="47"/>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 xml:space="preserve">wymiana drzwi na drzwi </w:t>
            </w:r>
            <w:proofErr w:type="spellStart"/>
            <w:r w:rsidRPr="00F478F6">
              <w:rPr>
                <w:rFonts w:ascii="Calibri" w:eastAsia="Calibri" w:hAnsi="Calibri" w:cs="Times New Roman"/>
                <w:sz w:val="22"/>
                <w:szCs w:val="22"/>
                <w:lang w:bidi="ar-SA"/>
              </w:rPr>
              <w:t>antypaniczne</w:t>
            </w:r>
            <w:proofErr w:type="spellEnd"/>
            <w:r w:rsidRPr="00F478F6">
              <w:rPr>
                <w:rFonts w:ascii="Calibri" w:eastAsia="Calibri" w:hAnsi="Calibri" w:cs="Times New Roman"/>
                <w:sz w:val="22"/>
                <w:szCs w:val="22"/>
                <w:lang w:bidi="ar-SA"/>
              </w:rPr>
              <w:t xml:space="preserve"> w Sali widowiskowej</w:t>
            </w:r>
          </w:p>
          <w:p w:rsidR="00F478F6" w:rsidRPr="00F478F6" w:rsidRDefault="00F478F6" w:rsidP="00FD5B25">
            <w:pPr>
              <w:numPr>
                <w:ilvl w:val="0"/>
                <w:numId w:val="47"/>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remont wewnątrz budynku</w:t>
            </w:r>
          </w:p>
          <w:p w:rsidR="00F478F6" w:rsidRPr="00F478F6" w:rsidRDefault="00F478F6" w:rsidP="00FD5B25">
            <w:pPr>
              <w:numPr>
                <w:ilvl w:val="0"/>
                <w:numId w:val="47"/>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wykonano opaskę przeciwwilgociową w obrębie garderób</w:t>
            </w:r>
          </w:p>
        </w:tc>
      </w:tr>
      <w:tr w:rsidR="00F478F6" w:rsidRPr="00F478F6" w:rsidTr="00F478F6">
        <w:trPr>
          <w:cnfStyle w:val="000000100000"/>
          <w:trHeight w:val="914"/>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13</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Miejski Ośrodek Kultury</w:t>
            </w:r>
          </w:p>
          <w:p w:rsidR="00F478F6" w:rsidRPr="00F478F6" w:rsidRDefault="00F478F6" w:rsidP="00F478F6">
            <w:pPr>
              <w:spacing w:after="120" w:line="288" w:lineRule="auto"/>
              <w:jc w:val="center"/>
              <w:cnfStyle w:val="000000100000"/>
              <w:rPr>
                <w:sz w:val="22"/>
                <w:szCs w:val="22"/>
              </w:rPr>
            </w:pPr>
            <w:r w:rsidRPr="00F478F6">
              <w:rPr>
                <w:sz w:val="22"/>
                <w:szCs w:val="22"/>
              </w:rPr>
              <w:t>ul. Żeromskiego 8</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2009</w:t>
            </w:r>
          </w:p>
          <w:p w:rsidR="00F478F6" w:rsidRPr="00F478F6" w:rsidRDefault="00F478F6" w:rsidP="00F478F6">
            <w:pPr>
              <w:spacing w:after="120" w:line="288" w:lineRule="auto"/>
              <w:jc w:val="center"/>
              <w:cnfStyle w:val="000000100000"/>
              <w:rPr>
                <w:sz w:val="22"/>
                <w:szCs w:val="22"/>
              </w:rPr>
            </w:pPr>
          </w:p>
          <w:p w:rsidR="00F478F6" w:rsidRPr="00F478F6" w:rsidRDefault="00F478F6" w:rsidP="00F478F6">
            <w:pPr>
              <w:spacing w:after="120" w:line="288" w:lineRule="auto"/>
              <w:jc w:val="center"/>
              <w:cnfStyle w:val="000000100000"/>
              <w:rPr>
                <w:sz w:val="22"/>
                <w:szCs w:val="22"/>
              </w:rPr>
            </w:pPr>
          </w:p>
          <w:p w:rsidR="00F478F6" w:rsidRPr="00F478F6" w:rsidRDefault="00F478F6" w:rsidP="00F478F6">
            <w:pPr>
              <w:spacing w:after="120" w:line="288" w:lineRule="auto"/>
              <w:jc w:val="center"/>
              <w:cnfStyle w:val="000000100000"/>
              <w:rPr>
                <w:sz w:val="22"/>
                <w:szCs w:val="22"/>
              </w:rPr>
            </w:pPr>
            <w:r w:rsidRPr="00F478F6">
              <w:rPr>
                <w:sz w:val="22"/>
                <w:szCs w:val="22"/>
              </w:rPr>
              <w:t>2008</w:t>
            </w:r>
          </w:p>
        </w:tc>
        <w:tc>
          <w:tcPr>
            <w:tcW w:w="3723" w:type="dxa"/>
            <w:shd w:val="clear" w:color="auto" w:fill="D9D9D9" w:themeFill="background1" w:themeFillShade="D9"/>
            <w:vAlign w:val="center"/>
          </w:tcPr>
          <w:p w:rsidR="00F478F6" w:rsidRPr="00F478F6" w:rsidRDefault="00F478F6" w:rsidP="00FD5B25">
            <w:pPr>
              <w:numPr>
                <w:ilvl w:val="0"/>
                <w:numId w:val="47"/>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 xml:space="preserve">wymiana drzwi na drzwi </w:t>
            </w:r>
            <w:proofErr w:type="spellStart"/>
            <w:r w:rsidRPr="00F478F6">
              <w:rPr>
                <w:rFonts w:ascii="Calibri" w:eastAsia="Calibri" w:hAnsi="Calibri" w:cs="Times New Roman"/>
                <w:sz w:val="22"/>
                <w:szCs w:val="22"/>
                <w:lang w:bidi="ar-SA"/>
              </w:rPr>
              <w:t>antypaniczne</w:t>
            </w:r>
            <w:proofErr w:type="spellEnd"/>
            <w:r w:rsidRPr="00F478F6">
              <w:rPr>
                <w:rFonts w:ascii="Calibri" w:eastAsia="Calibri" w:hAnsi="Calibri" w:cs="Times New Roman"/>
                <w:sz w:val="22"/>
                <w:szCs w:val="22"/>
                <w:lang w:bidi="ar-SA"/>
              </w:rPr>
              <w:t xml:space="preserve"> w Sali widowiskowej</w:t>
            </w:r>
          </w:p>
          <w:p w:rsidR="00F478F6" w:rsidRPr="00F478F6" w:rsidRDefault="00F478F6" w:rsidP="00FD5B25">
            <w:pPr>
              <w:numPr>
                <w:ilvl w:val="0"/>
                <w:numId w:val="47"/>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 w Sali konferencyjnej na 1 piętrze</w:t>
            </w:r>
          </w:p>
        </w:tc>
      </w:tr>
      <w:tr w:rsidR="00F478F6" w:rsidRPr="00F478F6" w:rsidTr="00F478F6">
        <w:trPr>
          <w:trHeight w:val="37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14</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Miejski Ośrodek Kultury</w:t>
            </w:r>
          </w:p>
          <w:p w:rsidR="00F478F6" w:rsidRPr="00F478F6" w:rsidRDefault="00F478F6" w:rsidP="00F478F6">
            <w:pPr>
              <w:spacing w:after="120" w:line="288" w:lineRule="auto"/>
              <w:jc w:val="center"/>
              <w:cnfStyle w:val="000000000000"/>
              <w:rPr>
                <w:sz w:val="22"/>
                <w:szCs w:val="22"/>
              </w:rPr>
            </w:pPr>
            <w:r w:rsidRPr="00F478F6">
              <w:rPr>
                <w:sz w:val="22"/>
                <w:szCs w:val="22"/>
              </w:rPr>
              <w:t>ul. 15 Sierpnia 83</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2011</w:t>
            </w:r>
          </w:p>
        </w:tc>
        <w:tc>
          <w:tcPr>
            <w:tcW w:w="3723" w:type="dxa"/>
            <w:shd w:val="clear" w:color="auto" w:fill="D9D9D9" w:themeFill="background1" w:themeFillShade="D9"/>
            <w:vAlign w:val="center"/>
          </w:tcPr>
          <w:p w:rsidR="00F478F6" w:rsidRPr="00F478F6" w:rsidRDefault="00F478F6" w:rsidP="00FD5B25">
            <w:pPr>
              <w:numPr>
                <w:ilvl w:val="0"/>
                <w:numId w:val="47"/>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wymieniona częściowo stolarka okienna w Sali tanecznej</w:t>
            </w:r>
          </w:p>
          <w:p w:rsidR="00F478F6" w:rsidRPr="00F478F6" w:rsidRDefault="00F478F6" w:rsidP="00FD5B25">
            <w:pPr>
              <w:numPr>
                <w:ilvl w:val="0"/>
                <w:numId w:val="47"/>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w Sali widowiskowej wymieniono zewnętrzne drzwi oraz zabudowano zbędne okna</w:t>
            </w:r>
          </w:p>
        </w:tc>
      </w:tr>
      <w:tr w:rsidR="00F478F6" w:rsidRPr="00F478F6" w:rsidTr="00F478F6">
        <w:trPr>
          <w:cnfStyle w:val="000000100000"/>
          <w:trHeight w:val="734"/>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15</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 xml:space="preserve">ZKM Sochaczew, Budynek administracyjno - warsztatowo - socjalny    Al 600 </w:t>
            </w:r>
            <w:proofErr w:type="spellStart"/>
            <w:r w:rsidRPr="00F478F6">
              <w:rPr>
                <w:sz w:val="22"/>
                <w:szCs w:val="22"/>
              </w:rPr>
              <w:t>lecia</w:t>
            </w:r>
            <w:proofErr w:type="spellEnd"/>
            <w:r w:rsidRPr="00F478F6">
              <w:rPr>
                <w:sz w:val="22"/>
                <w:szCs w:val="22"/>
              </w:rPr>
              <w:t xml:space="preserve"> 90</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2010</w:t>
            </w:r>
          </w:p>
        </w:tc>
        <w:tc>
          <w:tcPr>
            <w:tcW w:w="3723" w:type="dxa"/>
            <w:shd w:val="clear" w:color="auto" w:fill="D9D9D9" w:themeFill="background1" w:themeFillShade="D9"/>
            <w:vAlign w:val="center"/>
          </w:tcPr>
          <w:p w:rsidR="00F478F6" w:rsidRPr="00F478F6" w:rsidRDefault="00F478F6" w:rsidP="00FD5B25">
            <w:pPr>
              <w:numPr>
                <w:ilvl w:val="0"/>
                <w:numId w:val="48"/>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częściowo ocieplony budynek w części biurowej</w:t>
            </w:r>
          </w:p>
          <w:p w:rsidR="00F478F6" w:rsidRPr="00F478F6" w:rsidRDefault="00F478F6" w:rsidP="00FD5B25">
            <w:pPr>
              <w:numPr>
                <w:ilvl w:val="0"/>
                <w:numId w:val="48"/>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 w części pomieszczeń biurowych</w:t>
            </w:r>
          </w:p>
        </w:tc>
      </w:tr>
      <w:tr w:rsidR="00F478F6" w:rsidRPr="00F478F6" w:rsidTr="00F478F6">
        <w:trPr>
          <w:trHeight w:val="734"/>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16</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Szkoła Podstawowa nr 3</w:t>
            </w:r>
          </w:p>
          <w:p w:rsidR="00F478F6" w:rsidRPr="00F478F6" w:rsidRDefault="00F478F6" w:rsidP="00F478F6">
            <w:pPr>
              <w:spacing w:after="120" w:line="288" w:lineRule="auto"/>
              <w:jc w:val="center"/>
              <w:cnfStyle w:val="000000000000"/>
              <w:rPr>
                <w:sz w:val="22"/>
                <w:szCs w:val="22"/>
              </w:rPr>
            </w:pPr>
            <w:r w:rsidRPr="00F478F6">
              <w:rPr>
                <w:sz w:val="22"/>
                <w:szCs w:val="22"/>
              </w:rPr>
              <w:t>ul. Hanki Sawickiej 5</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2003-2004</w:t>
            </w:r>
          </w:p>
        </w:tc>
        <w:tc>
          <w:tcPr>
            <w:tcW w:w="3723" w:type="dxa"/>
            <w:shd w:val="clear" w:color="auto" w:fill="D9D9D9" w:themeFill="background1" w:themeFillShade="D9"/>
            <w:vAlign w:val="center"/>
          </w:tcPr>
          <w:p w:rsidR="00F478F6" w:rsidRPr="00F478F6" w:rsidRDefault="00F478F6" w:rsidP="00FD5B25">
            <w:pPr>
              <w:numPr>
                <w:ilvl w:val="0"/>
                <w:numId w:val="49"/>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 ścian zewnętrznych, stropodachów</w:t>
            </w:r>
          </w:p>
          <w:p w:rsidR="00F478F6" w:rsidRPr="00F478F6" w:rsidRDefault="00F478F6" w:rsidP="00FD5B25">
            <w:pPr>
              <w:numPr>
                <w:ilvl w:val="0"/>
                <w:numId w:val="49"/>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poprawienie sprawności c.o. - chemiczne płukanie c.o.</w:t>
            </w:r>
          </w:p>
        </w:tc>
      </w:tr>
      <w:tr w:rsidR="00F478F6" w:rsidRPr="00F478F6" w:rsidTr="00F478F6">
        <w:trPr>
          <w:cnfStyle w:val="000000100000"/>
          <w:trHeight w:val="36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17</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 xml:space="preserve">Miejskie Przedszkole nr 3 im. </w:t>
            </w:r>
            <w:r w:rsidRPr="00F478F6">
              <w:rPr>
                <w:sz w:val="22"/>
                <w:szCs w:val="22"/>
              </w:rPr>
              <w:lastRenderedPageBreak/>
              <w:t>Jana Brzechwy ul. Poprzeczna 9</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lastRenderedPageBreak/>
              <w:t>2009</w:t>
            </w:r>
          </w:p>
        </w:tc>
        <w:tc>
          <w:tcPr>
            <w:tcW w:w="3723" w:type="dxa"/>
            <w:shd w:val="clear" w:color="auto" w:fill="D9D9D9" w:themeFill="background1" w:themeFillShade="D9"/>
            <w:vAlign w:val="center"/>
          </w:tcPr>
          <w:p w:rsidR="00F478F6" w:rsidRPr="00F478F6" w:rsidRDefault="00F478F6" w:rsidP="00FD5B25">
            <w:pPr>
              <w:numPr>
                <w:ilvl w:val="0"/>
                <w:numId w:val="50"/>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docieplenie i pokrycie dachu wraz z obróbkami blacharskimi</w:t>
            </w:r>
          </w:p>
        </w:tc>
      </w:tr>
      <w:tr w:rsidR="00F478F6" w:rsidRPr="00F478F6" w:rsidTr="00F478F6">
        <w:trPr>
          <w:trHeight w:val="36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lastRenderedPageBreak/>
              <w:t>18</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Miejski Żłobek integracyjny</w:t>
            </w:r>
          </w:p>
          <w:p w:rsidR="00F478F6" w:rsidRPr="00F478F6" w:rsidRDefault="00F478F6" w:rsidP="00F478F6">
            <w:pPr>
              <w:spacing w:after="120" w:line="288" w:lineRule="auto"/>
              <w:jc w:val="center"/>
              <w:cnfStyle w:val="000000000000"/>
              <w:rPr>
                <w:sz w:val="22"/>
                <w:szCs w:val="22"/>
              </w:rPr>
            </w:pPr>
            <w:r w:rsidRPr="00F478F6">
              <w:rPr>
                <w:sz w:val="22"/>
                <w:szCs w:val="22"/>
              </w:rPr>
              <w:t>ul. Hanki Sawickiej 2a</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2013</w:t>
            </w:r>
          </w:p>
        </w:tc>
        <w:tc>
          <w:tcPr>
            <w:tcW w:w="3723" w:type="dxa"/>
            <w:shd w:val="clear" w:color="auto" w:fill="D9D9D9" w:themeFill="background1" w:themeFillShade="D9"/>
            <w:vAlign w:val="center"/>
          </w:tcPr>
          <w:p w:rsidR="00F478F6" w:rsidRPr="00F478F6" w:rsidRDefault="00F478F6" w:rsidP="00FD5B25">
            <w:pPr>
              <w:numPr>
                <w:ilvl w:val="0"/>
                <w:numId w:val="50"/>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nowy budynek ocieplony</w:t>
            </w:r>
          </w:p>
        </w:tc>
      </w:tr>
      <w:tr w:rsidR="00F478F6" w:rsidRPr="00F478F6" w:rsidTr="00F478F6">
        <w:trPr>
          <w:cnfStyle w:val="000000100000"/>
          <w:trHeight w:val="734"/>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19</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Szkoła, Gimnazjum nr 2, budynki dydaktyczne ul. Staszica 106</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2003 - 2004</w:t>
            </w:r>
          </w:p>
        </w:tc>
        <w:tc>
          <w:tcPr>
            <w:tcW w:w="3723" w:type="dxa"/>
            <w:shd w:val="clear" w:color="auto" w:fill="D9D9D9" w:themeFill="background1" w:themeFillShade="D9"/>
            <w:vAlign w:val="center"/>
          </w:tcPr>
          <w:p w:rsidR="00F478F6" w:rsidRPr="00F478F6" w:rsidRDefault="00F478F6" w:rsidP="00FD5B25">
            <w:pPr>
              <w:numPr>
                <w:ilvl w:val="0"/>
                <w:numId w:val="50"/>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 fundamentów, ścian zewnętrznych, stropodachów</w:t>
            </w:r>
          </w:p>
          <w:p w:rsidR="00F478F6" w:rsidRPr="00F478F6" w:rsidRDefault="00F478F6" w:rsidP="00FD5B25">
            <w:pPr>
              <w:numPr>
                <w:ilvl w:val="0"/>
                <w:numId w:val="50"/>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w:t>
            </w:r>
          </w:p>
          <w:p w:rsidR="00F478F6" w:rsidRPr="00F478F6" w:rsidRDefault="00F478F6" w:rsidP="00FD5B25">
            <w:pPr>
              <w:numPr>
                <w:ilvl w:val="0"/>
                <w:numId w:val="50"/>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płukanie instalacji c.o.</w:t>
            </w:r>
          </w:p>
        </w:tc>
      </w:tr>
      <w:tr w:rsidR="00F478F6" w:rsidRPr="00F478F6" w:rsidTr="00F478F6">
        <w:trPr>
          <w:trHeight w:val="36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20</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SP nr 4 z Oddziałami Integracyjnymi im. Janusza Korczaka ul. Staszica 25</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2007</w:t>
            </w:r>
          </w:p>
          <w:p w:rsidR="00F478F6" w:rsidRPr="00F478F6" w:rsidRDefault="00F478F6" w:rsidP="00F478F6">
            <w:pPr>
              <w:spacing w:after="120" w:line="288" w:lineRule="auto"/>
              <w:jc w:val="center"/>
              <w:cnfStyle w:val="000000000000"/>
              <w:rPr>
                <w:sz w:val="22"/>
                <w:szCs w:val="22"/>
              </w:rPr>
            </w:pPr>
          </w:p>
        </w:tc>
        <w:tc>
          <w:tcPr>
            <w:tcW w:w="3723" w:type="dxa"/>
            <w:shd w:val="clear" w:color="auto" w:fill="D9D9D9" w:themeFill="background1" w:themeFillShade="D9"/>
            <w:vAlign w:val="center"/>
          </w:tcPr>
          <w:p w:rsidR="00F478F6" w:rsidRPr="00F478F6" w:rsidRDefault="00F478F6" w:rsidP="00FD5B25">
            <w:pPr>
              <w:numPr>
                <w:ilvl w:val="0"/>
                <w:numId w:val="52"/>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położony styropian i struktura tynku</w:t>
            </w:r>
          </w:p>
        </w:tc>
      </w:tr>
      <w:tr w:rsidR="00F478F6" w:rsidRPr="00F478F6" w:rsidTr="00F478F6">
        <w:trPr>
          <w:cnfStyle w:val="000000100000"/>
          <w:trHeight w:val="37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21</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kotłownia ul. Żwirki i Wigury 24</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2001</w:t>
            </w:r>
          </w:p>
        </w:tc>
        <w:tc>
          <w:tcPr>
            <w:tcW w:w="3723" w:type="dxa"/>
            <w:shd w:val="clear" w:color="auto" w:fill="D9D9D9" w:themeFill="background1" w:themeFillShade="D9"/>
            <w:vAlign w:val="center"/>
          </w:tcPr>
          <w:p w:rsidR="00F478F6" w:rsidRPr="00F478F6" w:rsidRDefault="00F478F6" w:rsidP="00FD5B25">
            <w:pPr>
              <w:numPr>
                <w:ilvl w:val="0"/>
                <w:numId w:val="5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w:t>
            </w:r>
          </w:p>
          <w:p w:rsidR="00F478F6" w:rsidRPr="00F478F6" w:rsidRDefault="00F478F6" w:rsidP="00FD5B25">
            <w:pPr>
              <w:numPr>
                <w:ilvl w:val="0"/>
                <w:numId w:val="5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w:t>
            </w:r>
          </w:p>
        </w:tc>
      </w:tr>
      <w:tr w:rsidR="00F478F6" w:rsidRPr="00F478F6" w:rsidTr="00F478F6">
        <w:trPr>
          <w:trHeight w:val="38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22</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kotłownia  ul. Żeromskiego 23</w:t>
            </w:r>
          </w:p>
          <w:p w:rsidR="00F478F6" w:rsidRPr="00F478F6" w:rsidRDefault="00F478F6" w:rsidP="00F478F6">
            <w:pPr>
              <w:spacing w:after="120" w:line="288" w:lineRule="auto"/>
              <w:jc w:val="center"/>
              <w:cnfStyle w:val="000000000000"/>
              <w:rPr>
                <w:sz w:val="22"/>
                <w:szCs w:val="22"/>
              </w:rPr>
            </w:pP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2001</w:t>
            </w:r>
          </w:p>
        </w:tc>
        <w:tc>
          <w:tcPr>
            <w:tcW w:w="3723" w:type="dxa"/>
            <w:shd w:val="clear" w:color="auto" w:fill="D9D9D9" w:themeFill="background1" w:themeFillShade="D9"/>
            <w:vAlign w:val="center"/>
          </w:tcPr>
          <w:p w:rsidR="00F478F6" w:rsidRPr="00F478F6" w:rsidRDefault="00F478F6" w:rsidP="00FD5B25">
            <w:pPr>
              <w:numPr>
                <w:ilvl w:val="0"/>
                <w:numId w:val="51"/>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w:t>
            </w:r>
          </w:p>
          <w:p w:rsidR="00F478F6" w:rsidRPr="00F478F6" w:rsidRDefault="00F478F6" w:rsidP="00FD5B25">
            <w:pPr>
              <w:numPr>
                <w:ilvl w:val="0"/>
                <w:numId w:val="51"/>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w:t>
            </w:r>
          </w:p>
        </w:tc>
      </w:tr>
      <w:tr w:rsidR="00F478F6" w:rsidRPr="00F478F6" w:rsidTr="00F478F6">
        <w:trPr>
          <w:cnfStyle w:val="000000100000"/>
          <w:trHeight w:val="37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23</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Kotłownia ul. Targowa 1</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2003</w:t>
            </w:r>
          </w:p>
        </w:tc>
        <w:tc>
          <w:tcPr>
            <w:tcW w:w="3723" w:type="dxa"/>
            <w:shd w:val="clear" w:color="auto" w:fill="D9D9D9" w:themeFill="background1" w:themeFillShade="D9"/>
            <w:vAlign w:val="center"/>
          </w:tcPr>
          <w:p w:rsidR="00F478F6" w:rsidRPr="00F478F6" w:rsidRDefault="00F478F6" w:rsidP="00FD5B25">
            <w:pPr>
              <w:numPr>
                <w:ilvl w:val="0"/>
                <w:numId w:val="5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w:t>
            </w:r>
          </w:p>
          <w:p w:rsidR="00F478F6" w:rsidRPr="00F478F6" w:rsidRDefault="00F478F6" w:rsidP="00FD5B25">
            <w:pPr>
              <w:numPr>
                <w:ilvl w:val="0"/>
                <w:numId w:val="5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w:t>
            </w:r>
          </w:p>
        </w:tc>
      </w:tr>
      <w:tr w:rsidR="00F478F6" w:rsidRPr="00F478F6" w:rsidTr="00F478F6">
        <w:trPr>
          <w:trHeight w:val="37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24</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kotłownia ul. Reymonta 36</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2001</w:t>
            </w:r>
          </w:p>
        </w:tc>
        <w:tc>
          <w:tcPr>
            <w:tcW w:w="3723" w:type="dxa"/>
            <w:shd w:val="clear" w:color="auto" w:fill="D9D9D9" w:themeFill="background1" w:themeFillShade="D9"/>
            <w:vAlign w:val="center"/>
          </w:tcPr>
          <w:p w:rsidR="00F478F6" w:rsidRPr="00F478F6" w:rsidRDefault="00F478F6" w:rsidP="00FD5B25">
            <w:pPr>
              <w:numPr>
                <w:ilvl w:val="0"/>
                <w:numId w:val="51"/>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w:t>
            </w:r>
          </w:p>
          <w:p w:rsidR="00F478F6" w:rsidRPr="00F478F6" w:rsidRDefault="00F478F6" w:rsidP="00FD5B25">
            <w:pPr>
              <w:numPr>
                <w:ilvl w:val="0"/>
                <w:numId w:val="51"/>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w:t>
            </w:r>
          </w:p>
        </w:tc>
      </w:tr>
      <w:tr w:rsidR="00F478F6" w:rsidRPr="00F478F6" w:rsidTr="00F478F6">
        <w:trPr>
          <w:cnfStyle w:val="000000100000"/>
          <w:trHeight w:val="37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25</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kotłownia - nieczynna ul. 3 Maja 9</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2003</w:t>
            </w:r>
          </w:p>
        </w:tc>
        <w:tc>
          <w:tcPr>
            <w:tcW w:w="3723" w:type="dxa"/>
            <w:shd w:val="clear" w:color="auto" w:fill="D9D9D9" w:themeFill="background1" w:themeFillShade="D9"/>
            <w:vAlign w:val="center"/>
          </w:tcPr>
          <w:p w:rsidR="00F478F6" w:rsidRPr="00F478F6" w:rsidRDefault="00F478F6" w:rsidP="00FD5B25">
            <w:pPr>
              <w:numPr>
                <w:ilvl w:val="0"/>
                <w:numId w:val="5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w:t>
            </w:r>
          </w:p>
          <w:p w:rsidR="00F478F6" w:rsidRPr="00F478F6" w:rsidRDefault="00F478F6" w:rsidP="00FD5B25">
            <w:pPr>
              <w:numPr>
                <w:ilvl w:val="0"/>
                <w:numId w:val="5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w:t>
            </w:r>
          </w:p>
        </w:tc>
      </w:tr>
      <w:tr w:rsidR="00F478F6" w:rsidRPr="00F478F6" w:rsidTr="00F478F6">
        <w:trPr>
          <w:trHeight w:val="37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26</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kotłownia – nieczynna</w:t>
            </w:r>
          </w:p>
          <w:p w:rsidR="00F478F6" w:rsidRPr="00F478F6" w:rsidRDefault="00F478F6" w:rsidP="00F478F6">
            <w:pPr>
              <w:spacing w:after="120" w:line="288" w:lineRule="auto"/>
              <w:jc w:val="center"/>
              <w:cnfStyle w:val="000000000000"/>
              <w:rPr>
                <w:sz w:val="22"/>
                <w:szCs w:val="22"/>
              </w:rPr>
            </w:pPr>
            <w:r w:rsidRPr="00F478F6">
              <w:rPr>
                <w:sz w:val="22"/>
                <w:szCs w:val="22"/>
              </w:rPr>
              <w:t xml:space="preserve">ul. 600 </w:t>
            </w:r>
            <w:proofErr w:type="spellStart"/>
            <w:r w:rsidRPr="00F478F6">
              <w:rPr>
                <w:sz w:val="22"/>
                <w:szCs w:val="22"/>
              </w:rPr>
              <w:t>lecia</w:t>
            </w:r>
            <w:proofErr w:type="spellEnd"/>
            <w:r w:rsidRPr="00F478F6">
              <w:rPr>
                <w:sz w:val="22"/>
                <w:szCs w:val="22"/>
              </w:rPr>
              <w:t xml:space="preserve"> 70</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2002</w:t>
            </w:r>
          </w:p>
        </w:tc>
        <w:tc>
          <w:tcPr>
            <w:tcW w:w="3723" w:type="dxa"/>
            <w:shd w:val="clear" w:color="auto" w:fill="D9D9D9" w:themeFill="background1" w:themeFillShade="D9"/>
            <w:vAlign w:val="center"/>
          </w:tcPr>
          <w:p w:rsidR="00F478F6" w:rsidRPr="00F478F6" w:rsidRDefault="00F478F6" w:rsidP="00FD5B25">
            <w:pPr>
              <w:numPr>
                <w:ilvl w:val="0"/>
                <w:numId w:val="51"/>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w:t>
            </w:r>
          </w:p>
          <w:p w:rsidR="00F478F6" w:rsidRPr="00F478F6" w:rsidRDefault="00F478F6" w:rsidP="00FD5B25">
            <w:pPr>
              <w:numPr>
                <w:ilvl w:val="0"/>
                <w:numId w:val="51"/>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w:t>
            </w:r>
          </w:p>
        </w:tc>
      </w:tr>
      <w:tr w:rsidR="00F478F6" w:rsidRPr="00F478F6" w:rsidTr="00F478F6">
        <w:trPr>
          <w:cnfStyle w:val="000000100000"/>
          <w:trHeight w:val="37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27</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 xml:space="preserve">kotłownia ul. 600 </w:t>
            </w:r>
            <w:proofErr w:type="spellStart"/>
            <w:r w:rsidRPr="00F478F6">
              <w:rPr>
                <w:sz w:val="22"/>
                <w:szCs w:val="22"/>
              </w:rPr>
              <w:t>lecia</w:t>
            </w:r>
            <w:proofErr w:type="spellEnd"/>
            <w:r w:rsidRPr="00F478F6">
              <w:rPr>
                <w:sz w:val="22"/>
                <w:szCs w:val="22"/>
              </w:rPr>
              <w:t xml:space="preserve"> 25</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2002</w:t>
            </w:r>
          </w:p>
        </w:tc>
        <w:tc>
          <w:tcPr>
            <w:tcW w:w="3723" w:type="dxa"/>
            <w:shd w:val="clear" w:color="auto" w:fill="D9D9D9" w:themeFill="background1" w:themeFillShade="D9"/>
            <w:vAlign w:val="center"/>
          </w:tcPr>
          <w:p w:rsidR="00F478F6" w:rsidRPr="00F478F6" w:rsidRDefault="00F478F6" w:rsidP="00FD5B25">
            <w:pPr>
              <w:numPr>
                <w:ilvl w:val="0"/>
                <w:numId w:val="5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w:t>
            </w:r>
          </w:p>
          <w:p w:rsidR="00F478F6" w:rsidRPr="00F478F6" w:rsidRDefault="00F478F6" w:rsidP="00FD5B25">
            <w:pPr>
              <w:numPr>
                <w:ilvl w:val="0"/>
                <w:numId w:val="5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w:t>
            </w:r>
          </w:p>
        </w:tc>
      </w:tr>
      <w:tr w:rsidR="00F478F6" w:rsidRPr="00F478F6" w:rsidTr="00F478F6">
        <w:trPr>
          <w:trHeight w:val="371"/>
        </w:trPr>
        <w:tc>
          <w:tcPr>
            <w:cnfStyle w:val="001000000000"/>
            <w:tcW w:w="545" w:type="dxa"/>
            <w:tcBorders>
              <w:left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28</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kotłownia – nieczynna</w:t>
            </w:r>
          </w:p>
          <w:p w:rsidR="00F478F6" w:rsidRPr="00F478F6" w:rsidRDefault="00F478F6" w:rsidP="00F478F6">
            <w:pPr>
              <w:spacing w:after="120" w:line="288" w:lineRule="auto"/>
              <w:jc w:val="center"/>
              <w:cnfStyle w:val="000000000000"/>
              <w:rPr>
                <w:sz w:val="22"/>
                <w:szCs w:val="22"/>
              </w:rPr>
            </w:pPr>
            <w:r w:rsidRPr="00F478F6">
              <w:rPr>
                <w:sz w:val="22"/>
                <w:szCs w:val="22"/>
              </w:rPr>
              <w:t>ul. 1 Maja 9c</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000000"/>
              <w:rPr>
                <w:sz w:val="22"/>
                <w:szCs w:val="22"/>
              </w:rPr>
            </w:pPr>
            <w:r w:rsidRPr="00F478F6">
              <w:rPr>
                <w:sz w:val="22"/>
                <w:szCs w:val="22"/>
              </w:rPr>
              <w:t>2002</w:t>
            </w:r>
          </w:p>
        </w:tc>
        <w:tc>
          <w:tcPr>
            <w:tcW w:w="3723" w:type="dxa"/>
            <w:shd w:val="clear" w:color="auto" w:fill="D9D9D9" w:themeFill="background1" w:themeFillShade="D9"/>
            <w:vAlign w:val="center"/>
          </w:tcPr>
          <w:p w:rsidR="00F478F6" w:rsidRPr="00F478F6" w:rsidRDefault="00F478F6" w:rsidP="00FD5B25">
            <w:pPr>
              <w:numPr>
                <w:ilvl w:val="0"/>
                <w:numId w:val="51"/>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w:t>
            </w:r>
          </w:p>
          <w:p w:rsidR="00F478F6" w:rsidRPr="00F478F6" w:rsidRDefault="00F478F6" w:rsidP="00FD5B25">
            <w:pPr>
              <w:numPr>
                <w:ilvl w:val="0"/>
                <w:numId w:val="51"/>
              </w:numPr>
              <w:spacing w:before="0" w:line="240" w:lineRule="auto"/>
              <w:contextualSpacing/>
              <w:cnfStyle w:val="0000000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w:t>
            </w:r>
          </w:p>
        </w:tc>
      </w:tr>
      <w:tr w:rsidR="00F478F6" w:rsidRPr="00F478F6" w:rsidTr="00F478F6">
        <w:trPr>
          <w:cnfStyle w:val="000000100000"/>
          <w:trHeight w:val="361"/>
        </w:trPr>
        <w:tc>
          <w:tcPr>
            <w:cnfStyle w:val="001000000000"/>
            <w:tcW w:w="545" w:type="dxa"/>
            <w:tcBorders>
              <w:left w:val="none" w:sz="0" w:space="0" w:color="auto"/>
              <w:bottom w:val="none" w:sz="0" w:space="0" w:color="auto"/>
            </w:tcBorders>
            <w:vAlign w:val="center"/>
          </w:tcPr>
          <w:p w:rsidR="00F478F6" w:rsidRPr="00F478F6" w:rsidRDefault="00F478F6" w:rsidP="00F478F6">
            <w:pPr>
              <w:spacing w:before="0" w:line="240" w:lineRule="auto"/>
              <w:jc w:val="center"/>
              <w:rPr>
                <w:rFonts w:ascii="Calibri" w:eastAsia="Calibri" w:hAnsi="Calibri" w:cs="Times New Roman"/>
                <w:color w:val="FFFFFF"/>
                <w:sz w:val="22"/>
                <w:szCs w:val="22"/>
                <w:lang w:bidi="ar-SA"/>
              </w:rPr>
            </w:pPr>
            <w:r w:rsidRPr="00F478F6">
              <w:rPr>
                <w:rFonts w:ascii="Calibri" w:eastAsia="Calibri" w:hAnsi="Calibri" w:cs="Times New Roman"/>
                <w:color w:val="FFFFFF"/>
                <w:sz w:val="22"/>
                <w:szCs w:val="22"/>
                <w:lang w:bidi="ar-SA"/>
              </w:rPr>
              <w:t>29</w:t>
            </w:r>
          </w:p>
        </w:tc>
        <w:tc>
          <w:tcPr>
            <w:tcW w:w="3150"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Kotłownia</w:t>
            </w:r>
          </w:p>
          <w:p w:rsidR="00F478F6" w:rsidRPr="00F478F6" w:rsidRDefault="00F478F6" w:rsidP="00F478F6">
            <w:pPr>
              <w:spacing w:after="120" w:line="288" w:lineRule="auto"/>
              <w:jc w:val="center"/>
              <w:cnfStyle w:val="000000100000"/>
              <w:rPr>
                <w:sz w:val="22"/>
                <w:szCs w:val="22"/>
              </w:rPr>
            </w:pPr>
            <w:r w:rsidRPr="00F478F6">
              <w:rPr>
                <w:sz w:val="22"/>
                <w:szCs w:val="22"/>
              </w:rPr>
              <w:t>ul. 1 Maja 3</w:t>
            </w:r>
          </w:p>
        </w:tc>
        <w:tc>
          <w:tcPr>
            <w:tcW w:w="1773" w:type="dxa"/>
            <w:shd w:val="clear" w:color="auto" w:fill="D9D9D9" w:themeFill="background1" w:themeFillShade="D9"/>
            <w:vAlign w:val="center"/>
          </w:tcPr>
          <w:p w:rsidR="00F478F6" w:rsidRPr="00F478F6" w:rsidRDefault="00F478F6" w:rsidP="00F478F6">
            <w:pPr>
              <w:spacing w:after="120" w:line="288" w:lineRule="auto"/>
              <w:jc w:val="center"/>
              <w:cnfStyle w:val="000000100000"/>
              <w:rPr>
                <w:sz w:val="22"/>
                <w:szCs w:val="22"/>
              </w:rPr>
            </w:pPr>
            <w:r w:rsidRPr="00F478F6">
              <w:rPr>
                <w:sz w:val="22"/>
                <w:szCs w:val="22"/>
              </w:rPr>
              <w:t>2002</w:t>
            </w:r>
          </w:p>
        </w:tc>
        <w:tc>
          <w:tcPr>
            <w:tcW w:w="3723" w:type="dxa"/>
            <w:shd w:val="clear" w:color="auto" w:fill="D9D9D9" w:themeFill="background1" w:themeFillShade="D9"/>
            <w:vAlign w:val="center"/>
          </w:tcPr>
          <w:p w:rsidR="00F478F6" w:rsidRPr="00F478F6" w:rsidRDefault="00F478F6" w:rsidP="00FD5B25">
            <w:pPr>
              <w:numPr>
                <w:ilvl w:val="0"/>
                <w:numId w:val="5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ocieplenie,</w:t>
            </w:r>
          </w:p>
          <w:p w:rsidR="00F478F6" w:rsidRPr="00F478F6" w:rsidRDefault="00F478F6" w:rsidP="00FD5B25">
            <w:pPr>
              <w:numPr>
                <w:ilvl w:val="0"/>
                <w:numId w:val="51"/>
              </w:numPr>
              <w:spacing w:before="0" w:line="240" w:lineRule="auto"/>
              <w:contextualSpacing/>
              <w:cnfStyle w:val="000000100000"/>
              <w:rPr>
                <w:rFonts w:ascii="Calibri" w:eastAsia="Calibri" w:hAnsi="Calibri" w:cs="Times New Roman"/>
                <w:sz w:val="22"/>
                <w:szCs w:val="22"/>
                <w:lang w:bidi="ar-SA"/>
              </w:rPr>
            </w:pPr>
            <w:r w:rsidRPr="00F478F6">
              <w:rPr>
                <w:rFonts w:ascii="Calibri" w:eastAsia="Calibri" w:hAnsi="Calibri" w:cs="Times New Roman"/>
                <w:sz w:val="22"/>
                <w:szCs w:val="22"/>
                <w:lang w:bidi="ar-SA"/>
              </w:rPr>
              <w:t>wymiana okien</w:t>
            </w:r>
          </w:p>
        </w:tc>
      </w:tr>
    </w:tbl>
    <w:p w:rsidR="00CB39E5" w:rsidRDefault="00937BFD" w:rsidP="00CB39E5">
      <w:pPr>
        <w:spacing w:after="240"/>
        <w:jc w:val="both"/>
        <w:rPr>
          <w:szCs w:val="24"/>
        </w:rPr>
      </w:pPr>
      <w:r w:rsidRPr="00924FB9">
        <w:rPr>
          <w:i/>
          <w:szCs w:val="24"/>
        </w:rPr>
        <w:t xml:space="preserve">Źródło: Opracowanie własne na podstawie danych </w:t>
      </w:r>
      <w:r>
        <w:rPr>
          <w:i/>
          <w:szCs w:val="24"/>
        </w:rPr>
        <w:t xml:space="preserve">Urzędu </w:t>
      </w:r>
      <w:r w:rsidR="00F478F6">
        <w:rPr>
          <w:i/>
          <w:szCs w:val="24"/>
        </w:rPr>
        <w:t>Miasta w Sochaczewie</w:t>
      </w:r>
    </w:p>
    <w:p w:rsidR="00EA04CE" w:rsidRDefault="00937BFD" w:rsidP="00C21CA5">
      <w:pPr>
        <w:jc w:val="both"/>
      </w:pPr>
      <w:r w:rsidRPr="00CB5D7E">
        <w:t xml:space="preserve">Ogólnie stan przegród budowlanych w budynkach użyteczności </w:t>
      </w:r>
      <w:r w:rsidR="00C21CA5" w:rsidRPr="00CB5D7E">
        <w:t xml:space="preserve">publicznej w większości oceniono jako dobry, co jest związane z podjętymi w ostatnich latach przedsięwzięciami termomodernizacyjnymi. W najgorszym stanie są </w:t>
      </w:r>
      <w:r w:rsidR="00CB5D7E" w:rsidRPr="00CB5D7E">
        <w:t xml:space="preserve">ściany zewnętrzne </w:t>
      </w:r>
      <w:r w:rsidR="00ED00CD" w:rsidRPr="00CB5D7E">
        <w:t xml:space="preserve">oraz dachy i </w:t>
      </w:r>
      <w:r w:rsidR="00ED00CD" w:rsidRPr="00CB5D7E">
        <w:lastRenderedPageBreak/>
        <w:t>stropodachy</w:t>
      </w:r>
      <w:r w:rsidR="00C21CA5" w:rsidRPr="00CB5D7E">
        <w:t>. Są to budynki, w których istnieje najwyższy potencjał poprawy efektywności energetycznej.</w:t>
      </w:r>
    </w:p>
    <w:p w:rsidR="00C21CA5" w:rsidRDefault="00C21CA5" w:rsidP="00C21CA5">
      <w:pPr>
        <w:jc w:val="both"/>
        <w:rPr>
          <w:szCs w:val="24"/>
        </w:rPr>
      </w:pPr>
      <w:r w:rsidRPr="00633F84">
        <w:rPr>
          <w:szCs w:val="24"/>
        </w:rPr>
        <w:t xml:space="preserve">W </w:t>
      </w:r>
      <w:r>
        <w:rPr>
          <w:szCs w:val="24"/>
        </w:rPr>
        <w:t xml:space="preserve">gminnych </w:t>
      </w:r>
      <w:r w:rsidRPr="00633F84">
        <w:rPr>
          <w:szCs w:val="24"/>
        </w:rPr>
        <w:t>budynkach użyteczności publicznej jako źródło ciepła dominuj</w:t>
      </w:r>
      <w:r w:rsidR="00F478F6">
        <w:rPr>
          <w:szCs w:val="24"/>
        </w:rPr>
        <w:t xml:space="preserve">e ciepło sieciowe </w:t>
      </w:r>
      <w:r w:rsidR="007420CE">
        <w:rPr>
          <w:szCs w:val="24"/>
        </w:rPr>
        <w:t>(</w:t>
      </w:r>
      <w:r w:rsidR="00F478F6">
        <w:rPr>
          <w:szCs w:val="24"/>
        </w:rPr>
        <w:t xml:space="preserve">przekazywane przez </w:t>
      </w:r>
      <w:r w:rsidR="00F478F6" w:rsidRPr="00CB5D7E">
        <w:rPr>
          <w:szCs w:val="24"/>
        </w:rPr>
        <w:t>P</w:t>
      </w:r>
      <w:r w:rsidR="00CB5D7E" w:rsidRPr="00CB5D7E">
        <w:rPr>
          <w:szCs w:val="24"/>
        </w:rPr>
        <w:t xml:space="preserve">rzedsiębiorstwo </w:t>
      </w:r>
      <w:r w:rsidR="00F478F6" w:rsidRPr="00CB5D7E">
        <w:rPr>
          <w:szCs w:val="24"/>
        </w:rPr>
        <w:t>E</w:t>
      </w:r>
      <w:r w:rsidR="00CB5D7E" w:rsidRPr="00CB5D7E">
        <w:rPr>
          <w:szCs w:val="24"/>
        </w:rPr>
        <w:t xml:space="preserve">nergetyki </w:t>
      </w:r>
      <w:r w:rsidR="00F478F6" w:rsidRPr="00CB5D7E">
        <w:rPr>
          <w:szCs w:val="24"/>
        </w:rPr>
        <w:t>C</w:t>
      </w:r>
      <w:r w:rsidR="00CB5D7E" w:rsidRPr="00CB5D7E">
        <w:rPr>
          <w:szCs w:val="24"/>
        </w:rPr>
        <w:t>ieplnej</w:t>
      </w:r>
      <w:r w:rsidR="008D3827" w:rsidRPr="00CB5D7E">
        <w:rPr>
          <w:szCs w:val="24"/>
        </w:rPr>
        <w:t xml:space="preserve"> </w:t>
      </w:r>
      <w:r w:rsidR="005E7656">
        <w:rPr>
          <w:szCs w:val="24"/>
        </w:rPr>
        <w:t xml:space="preserve">Sochaczew </w:t>
      </w:r>
      <w:r w:rsidR="008D3827" w:rsidRPr="00CB5D7E">
        <w:rPr>
          <w:szCs w:val="24"/>
        </w:rPr>
        <w:t xml:space="preserve">Sp. </w:t>
      </w:r>
      <w:r w:rsidR="007420CE">
        <w:rPr>
          <w:szCs w:val="24"/>
        </w:rPr>
        <w:t>z </w:t>
      </w:r>
      <w:r w:rsidR="008D3827" w:rsidRPr="00CB5D7E">
        <w:rPr>
          <w:szCs w:val="24"/>
        </w:rPr>
        <w:t>o.</w:t>
      </w:r>
      <w:r w:rsidR="007420CE">
        <w:rPr>
          <w:szCs w:val="24"/>
        </w:rPr>
        <w:t> </w:t>
      </w:r>
      <w:r w:rsidR="008D3827" w:rsidRPr="00CB5D7E">
        <w:rPr>
          <w:szCs w:val="24"/>
        </w:rPr>
        <w:t>o.</w:t>
      </w:r>
      <w:r w:rsidR="00CB5D7E" w:rsidRPr="00CB5D7E">
        <w:rPr>
          <w:szCs w:val="24"/>
        </w:rPr>
        <w:t xml:space="preserve"> oraz</w:t>
      </w:r>
      <w:r w:rsidR="00CB5D7E">
        <w:rPr>
          <w:szCs w:val="24"/>
        </w:rPr>
        <w:t xml:space="preserve"> Geotermię Mazowiecką S.A.</w:t>
      </w:r>
      <w:r w:rsidR="007420CE">
        <w:rPr>
          <w:szCs w:val="24"/>
        </w:rPr>
        <w:t>)</w:t>
      </w:r>
      <w:r w:rsidRPr="00633F84">
        <w:rPr>
          <w:szCs w:val="24"/>
        </w:rPr>
        <w:t xml:space="preserve">, </w:t>
      </w:r>
      <w:r>
        <w:rPr>
          <w:szCs w:val="24"/>
        </w:rPr>
        <w:t xml:space="preserve">które </w:t>
      </w:r>
      <w:r w:rsidR="007420CE">
        <w:rPr>
          <w:szCs w:val="24"/>
        </w:rPr>
        <w:t xml:space="preserve">wykorzystywane jest </w:t>
      </w:r>
      <w:r>
        <w:rPr>
          <w:szCs w:val="24"/>
        </w:rPr>
        <w:t xml:space="preserve">w </w:t>
      </w:r>
      <w:r w:rsidR="00F478F6">
        <w:rPr>
          <w:szCs w:val="24"/>
        </w:rPr>
        <w:t>około 67</w:t>
      </w:r>
      <w:r w:rsidRPr="00633F84">
        <w:rPr>
          <w:szCs w:val="24"/>
        </w:rPr>
        <w:t xml:space="preserve">% obiektów. W pozostałych budynkach </w:t>
      </w:r>
      <w:r w:rsidR="0025136B">
        <w:rPr>
          <w:szCs w:val="24"/>
        </w:rPr>
        <w:t>stosuje</w:t>
      </w:r>
      <w:r>
        <w:rPr>
          <w:szCs w:val="24"/>
        </w:rPr>
        <w:t xml:space="preserve"> się </w:t>
      </w:r>
      <w:r w:rsidR="00ED00CD">
        <w:rPr>
          <w:szCs w:val="24"/>
        </w:rPr>
        <w:t xml:space="preserve">kotły węglowe lub </w:t>
      </w:r>
      <w:r w:rsidR="00F478F6">
        <w:rPr>
          <w:szCs w:val="24"/>
        </w:rPr>
        <w:t>olejowe</w:t>
      </w:r>
      <w:r w:rsidR="00ED00CD">
        <w:rPr>
          <w:szCs w:val="24"/>
        </w:rPr>
        <w:t>.</w:t>
      </w:r>
      <w:r w:rsidRPr="00633F84">
        <w:rPr>
          <w:szCs w:val="24"/>
        </w:rPr>
        <w:t xml:space="preserve"> </w:t>
      </w:r>
      <w:r w:rsidRPr="00CB5D7E">
        <w:rPr>
          <w:szCs w:val="24"/>
        </w:rPr>
        <w:t xml:space="preserve">Średnie zużycie energii cieplnej w budynkach użyteczności publicznej Gminy </w:t>
      </w:r>
      <w:r w:rsidR="00F478F6" w:rsidRPr="00CB5D7E">
        <w:rPr>
          <w:szCs w:val="24"/>
        </w:rPr>
        <w:t>Miasto Sochaczew w 2012</w:t>
      </w:r>
      <w:r w:rsidR="00506D1B">
        <w:rPr>
          <w:szCs w:val="24"/>
        </w:rPr>
        <w:t xml:space="preserve"> roku wyniosło 185</w:t>
      </w:r>
      <w:r w:rsidR="00ED00CD" w:rsidRPr="00CB5D7E">
        <w:rPr>
          <w:szCs w:val="24"/>
        </w:rPr>
        <w:t xml:space="preserve"> </w:t>
      </w:r>
      <w:r w:rsidRPr="00CB5D7E">
        <w:rPr>
          <w:szCs w:val="24"/>
        </w:rPr>
        <w:t>kWh/m</w:t>
      </w:r>
      <w:r w:rsidRPr="00CB5D7E">
        <w:rPr>
          <w:szCs w:val="24"/>
          <w:vertAlign w:val="superscript"/>
        </w:rPr>
        <w:t>2</w:t>
      </w:r>
      <w:r w:rsidRPr="00CB5D7E">
        <w:rPr>
          <w:szCs w:val="24"/>
        </w:rPr>
        <w:t>.</w:t>
      </w:r>
      <w:r>
        <w:rPr>
          <w:szCs w:val="24"/>
        </w:rPr>
        <w:t xml:space="preserve"> </w:t>
      </w:r>
    </w:p>
    <w:p w:rsidR="0025136B" w:rsidRDefault="0025136B" w:rsidP="00C21CA5">
      <w:pPr>
        <w:jc w:val="both"/>
        <w:rPr>
          <w:rFonts w:cs="Calibri"/>
          <w:szCs w:val="24"/>
        </w:rPr>
      </w:pPr>
      <w:r w:rsidRPr="005F7E52">
        <w:rPr>
          <w:rFonts w:cs="Calibri"/>
          <w:szCs w:val="24"/>
        </w:rPr>
        <w:t xml:space="preserve">Wśród budynków zarządzanych przez gminę </w:t>
      </w:r>
      <w:r>
        <w:rPr>
          <w:rFonts w:cs="Calibri"/>
          <w:szCs w:val="24"/>
        </w:rPr>
        <w:t>nie ma tzw.</w:t>
      </w:r>
      <w:r w:rsidRPr="005F7E52">
        <w:rPr>
          <w:rFonts w:cs="Calibri"/>
          <w:szCs w:val="24"/>
        </w:rPr>
        <w:t xml:space="preserve"> „</w:t>
      </w:r>
      <w:r>
        <w:rPr>
          <w:rFonts w:cs="Calibri"/>
          <w:szCs w:val="24"/>
        </w:rPr>
        <w:t>inteligentnych budynków</w:t>
      </w:r>
      <w:r w:rsidRPr="005F7E52">
        <w:rPr>
          <w:rFonts w:cs="Calibri"/>
          <w:szCs w:val="24"/>
        </w:rPr>
        <w:t>”.</w:t>
      </w:r>
      <w:r>
        <w:rPr>
          <w:rFonts w:cs="Calibri"/>
          <w:szCs w:val="24"/>
        </w:rPr>
        <w:t xml:space="preserve"> Pod pojęciem</w:t>
      </w:r>
      <w:r w:rsidRPr="001F78E6">
        <w:rPr>
          <w:rFonts w:cs="Calibri"/>
          <w:szCs w:val="24"/>
        </w:rPr>
        <w:t xml:space="preserve"> „inteligentne budynki” </w:t>
      </w:r>
      <w:r>
        <w:rPr>
          <w:rFonts w:cs="Calibri"/>
          <w:szCs w:val="24"/>
        </w:rPr>
        <w:t>należy rozumieć bardziej efektywne obiekty</w:t>
      </w:r>
      <w:r w:rsidRPr="001F78E6">
        <w:rPr>
          <w:rFonts w:cs="Calibri"/>
          <w:szCs w:val="24"/>
        </w:rPr>
        <w:t>, podczas których projektowania, budowy i użytkowania zinte</w:t>
      </w:r>
      <w:r>
        <w:rPr>
          <w:rFonts w:cs="Calibri"/>
          <w:szCs w:val="24"/>
        </w:rPr>
        <w:t>growane zostały technologie ICT. Wykorzystane technologie</w:t>
      </w:r>
      <w:r w:rsidRPr="001F78E6">
        <w:rPr>
          <w:rFonts w:cs="Calibri"/>
          <w:szCs w:val="24"/>
        </w:rPr>
        <w:t xml:space="preserve"> </w:t>
      </w:r>
      <w:r>
        <w:rPr>
          <w:rFonts w:cs="Calibri"/>
          <w:szCs w:val="24"/>
        </w:rPr>
        <w:t>to</w:t>
      </w:r>
      <w:r w:rsidRPr="001F78E6">
        <w:rPr>
          <w:rFonts w:cs="Calibri"/>
          <w:szCs w:val="24"/>
        </w:rPr>
        <w:t xml:space="preserve"> System Zarządzania Budynkiem (BMS), który steruje ogrzewaniem, chłodzeniem, wentylacją </w:t>
      </w:r>
      <w:r w:rsidR="005E7656">
        <w:rPr>
          <w:rFonts w:cs="Calibri"/>
          <w:szCs w:val="24"/>
        </w:rPr>
        <w:t>lub</w:t>
      </w:r>
      <w:r w:rsidR="005E7656" w:rsidRPr="001F78E6">
        <w:rPr>
          <w:rFonts w:cs="Calibri"/>
          <w:szCs w:val="24"/>
        </w:rPr>
        <w:t xml:space="preserve"> </w:t>
      </w:r>
      <w:r w:rsidRPr="001F78E6">
        <w:rPr>
          <w:rFonts w:cs="Calibri"/>
          <w:szCs w:val="24"/>
        </w:rPr>
        <w:t xml:space="preserve">oświetleniem odpowiednio do potrzeb użytkowników, czy też oprogramowanie, które wyłącza wszystkie komputery i monitory, </w:t>
      </w:r>
      <w:r>
        <w:rPr>
          <w:rFonts w:cs="Calibri"/>
          <w:szCs w:val="24"/>
        </w:rPr>
        <w:t>kiedy nie są wykorzystywane</w:t>
      </w:r>
      <w:r w:rsidRPr="001F78E6">
        <w:rPr>
          <w:rFonts w:cs="Calibri"/>
          <w:szCs w:val="24"/>
        </w:rPr>
        <w:t>. System (BMS) można wykorzystać do zbierania danych, które pozwolą zidentyfikować dodatkowe możliwości poprawy efektywności.</w:t>
      </w:r>
    </w:p>
    <w:p w:rsidR="0025136B" w:rsidRDefault="0025136B" w:rsidP="0025136B">
      <w:pPr>
        <w:autoSpaceDE w:val="0"/>
        <w:autoSpaceDN w:val="0"/>
        <w:adjustRightInd w:val="0"/>
        <w:spacing w:after="120"/>
        <w:jc w:val="both"/>
        <w:rPr>
          <w:rFonts w:cs="Calibri"/>
          <w:szCs w:val="24"/>
        </w:rPr>
      </w:pPr>
      <w:r>
        <w:rPr>
          <w:rFonts w:cs="Calibri"/>
          <w:szCs w:val="24"/>
        </w:rPr>
        <w:t>Ocenia się, że w G</w:t>
      </w:r>
      <w:r w:rsidRPr="00633F84">
        <w:rPr>
          <w:rFonts w:cs="Calibri"/>
          <w:szCs w:val="24"/>
        </w:rPr>
        <w:t xml:space="preserve">minie </w:t>
      </w:r>
      <w:r>
        <w:rPr>
          <w:rFonts w:cs="Calibri"/>
          <w:szCs w:val="24"/>
        </w:rPr>
        <w:t xml:space="preserve">nadal </w:t>
      </w:r>
      <w:r w:rsidRPr="00633F84">
        <w:rPr>
          <w:rFonts w:cs="Calibri"/>
          <w:szCs w:val="24"/>
        </w:rPr>
        <w:t xml:space="preserve">występuje potencjał poprawy efektywności energetycznej </w:t>
      </w:r>
      <w:r w:rsidRPr="00633F84">
        <w:rPr>
          <w:rFonts w:cs="Calibri"/>
          <w:szCs w:val="24"/>
        </w:rPr>
        <w:br/>
        <w:t>w obszarze termomodernizacji budynków użyteczności publicznej.</w:t>
      </w:r>
    </w:p>
    <w:p w:rsidR="0025136B" w:rsidRDefault="0025136B" w:rsidP="0025136B">
      <w:pPr>
        <w:autoSpaceDE w:val="0"/>
        <w:autoSpaceDN w:val="0"/>
        <w:adjustRightInd w:val="0"/>
        <w:spacing w:after="120"/>
        <w:jc w:val="both"/>
        <w:rPr>
          <w:rFonts w:cs="Calibri"/>
          <w:szCs w:val="24"/>
        </w:rPr>
      </w:pPr>
    </w:p>
    <w:p w:rsidR="00495AD5" w:rsidRPr="00D04771" w:rsidRDefault="00495AD5" w:rsidP="0025136B">
      <w:pPr>
        <w:autoSpaceDE w:val="0"/>
        <w:autoSpaceDN w:val="0"/>
        <w:adjustRightInd w:val="0"/>
        <w:spacing w:after="120"/>
        <w:jc w:val="both"/>
        <w:rPr>
          <w:rFonts w:cs="Calibri"/>
          <w:szCs w:val="24"/>
          <w:u w:val="single"/>
        </w:rPr>
      </w:pPr>
      <w:r w:rsidRPr="00D04771">
        <w:rPr>
          <w:rFonts w:cs="Calibri"/>
          <w:szCs w:val="24"/>
          <w:u w:val="single"/>
        </w:rPr>
        <w:t xml:space="preserve">Oświetlenie w budynkach użyteczności publicznej </w:t>
      </w:r>
    </w:p>
    <w:p w:rsidR="0025136B" w:rsidRPr="00495AD5" w:rsidRDefault="00495AD5" w:rsidP="001C13BA">
      <w:pPr>
        <w:autoSpaceDE w:val="0"/>
        <w:autoSpaceDN w:val="0"/>
        <w:adjustRightInd w:val="0"/>
        <w:spacing w:after="120"/>
        <w:jc w:val="both"/>
        <w:rPr>
          <w:i/>
          <w:sz w:val="22"/>
          <w:szCs w:val="22"/>
        </w:rPr>
      </w:pPr>
      <w:r w:rsidRPr="00CB5D7E">
        <w:rPr>
          <w:rFonts w:cs="Calibri"/>
          <w:szCs w:val="24"/>
        </w:rPr>
        <w:t>Do oświetlenia wewnątrz bud</w:t>
      </w:r>
      <w:r w:rsidR="00C60FEF" w:rsidRPr="00CB5D7E">
        <w:rPr>
          <w:rFonts w:cs="Calibri"/>
          <w:szCs w:val="24"/>
        </w:rPr>
        <w:t xml:space="preserve">ynków wykorzystywane są głównie </w:t>
      </w:r>
      <w:r w:rsidR="00ED00CD" w:rsidRPr="00CB5D7E">
        <w:rPr>
          <w:rFonts w:cs="Calibri"/>
          <w:szCs w:val="24"/>
        </w:rPr>
        <w:t>świetlówki.</w:t>
      </w:r>
      <w:r w:rsidRPr="00CB5D7E">
        <w:rPr>
          <w:rFonts w:cs="Calibri"/>
          <w:szCs w:val="24"/>
        </w:rPr>
        <w:t xml:space="preserve"> Pow</w:t>
      </w:r>
      <w:r w:rsidR="003234F8" w:rsidRPr="00CB5D7E">
        <w:rPr>
          <w:rFonts w:cs="Calibri"/>
          <w:szCs w:val="24"/>
        </w:rPr>
        <w:t xml:space="preserve">szechnie wykorzystywane są również </w:t>
      </w:r>
      <w:r w:rsidR="00ED00CD" w:rsidRPr="00CB5D7E">
        <w:rPr>
          <w:rFonts w:cs="Calibri"/>
          <w:szCs w:val="24"/>
        </w:rPr>
        <w:t>oprawy żarowe.</w:t>
      </w:r>
      <w:r w:rsidR="003234F8" w:rsidRPr="00CB5D7E">
        <w:rPr>
          <w:rFonts w:cs="Calibri"/>
          <w:szCs w:val="24"/>
        </w:rPr>
        <w:t xml:space="preserve"> Obecnie w budynkach użyteczności publicznej w </w:t>
      </w:r>
      <w:r w:rsidR="00ED00CD" w:rsidRPr="00CB5D7E">
        <w:rPr>
          <w:rFonts w:cs="Calibri"/>
          <w:szCs w:val="24"/>
        </w:rPr>
        <w:t xml:space="preserve">Gminie </w:t>
      </w:r>
      <w:r w:rsidR="00CB5D7E">
        <w:rPr>
          <w:rFonts w:cs="Calibri"/>
          <w:szCs w:val="24"/>
        </w:rPr>
        <w:t>Miasto Sochaczew</w:t>
      </w:r>
      <w:r w:rsidR="003234F8" w:rsidRPr="00CB5D7E">
        <w:rPr>
          <w:rFonts w:cs="Calibri"/>
          <w:szCs w:val="24"/>
        </w:rPr>
        <w:t xml:space="preserve"> w najmniejszym stopniu wykorzystywane jest oświetlenie LED.</w:t>
      </w:r>
      <w:r w:rsidR="003234F8">
        <w:rPr>
          <w:rFonts w:cs="Calibri"/>
          <w:szCs w:val="24"/>
        </w:rPr>
        <w:t xml:space="preserve"> </w:t>
      </w:r>
    </w:p>
    <w:p w:rsidR="00C60FEF" w:rsidRDefault="00C60FEF" w:rsidP="00803388">
      <w:pPr>
        <w:rPr>
          <w:b/>
          <w:szCs w:val="24"/>
        </w:rPr>
      </w:pPr>
    </w:p>
    <w:p w:rsidR="00122566" w:rsidRDefault="00122566">
      <w:pPr>
        <w:spacing w:line="276" w:lineRule="auto"/>
        <w:rPr>
          <w:b/>
          <w:szCs w:val="24"/>
        </w:rPr>
      </w:pPr>
      <w:r>
        <w:rPr>
          <w:b/>
          <w:szCs w:val="24"/>
        </w:rPr>
        <w:br w:type="page"/>
      </w:r>
    </w:p>
    <w:p w:rsidR="00803388" w:rsidRPr="00972B76" w:rsidRDefault="00803388" w:rsidP="00803388">
      <w:pPr>
        <w:rPr>
          <w:b/>
          <w:szCs w:val="24"/>
        </w:rPr>
      </w:pPr>
      <w:r w:rsidRPr="00972B76">
        <w:rPr>
          <w:b/>
          <w:szCs w:val="24"/>
        </w:rPr>
        <w:lastRenderedPageBreak/>
        <w:t>Zużycie energii w budynkach usługowych niekomunalnych i mieszkalnych</w:t>
      </w:r>
    </w:p>
    <w:p w:rsidR="00803388" w:rsidRDefault="00803388" w:rsidP="00803388">
      <w:pPr>
        <w:autoSpaceDE w:val="0"/>
        <w:autoSpaceDN w:val="0"/>
        <w:adjustRightInd w:val="0"/>
        <w:spacing w:after="120"/>
        <w:jc w:val="both"/>
        <w:rPr>
          <w:szCs w:val="24"/>
        </w:rPr>
      </w:pPr>
      <w:r w:rsidRPr="00633F84">
        <w:rPr>
          <w:szCs w:val="24"/>
        </w:rPr>
        <w:t>Według dan</w:t>
      </w:r>
      <w:r w:rsidR="00127730">
        <w:rPr>
          <w:szCs w:val="24"/>
        </w:rPr>
        <w:t>ych GUS w 2014 roku na terenie gminy znajdowało</w:t>
      </w:r>
      <w:r w:rsidRPr="00633F84">
        <w:rPr>
          <w:szCs w:val="24"/>
        </w:rPr>
        <w:t xml:space="preserve"> się </w:t>
      </w:r>
      <w:r w:rsidR="00127730" w:rsidRPr="00127730">
        <w:rPr>
          <w:szCs w:val="24"/>
        </w:rPr>
        <w:t>5</w:t>
      </w:r>
      <w:r w:rsidR="00127730">
        <w:rPr>
          <w:szCs w:val="24"/>
        </w:rPr>
        <w:t> </w:t>
      </w:r>
      <w:r w:rsidR="00127730" w:rsidRPr="00127730">
        <w:rPr>
          <w:szCs w:val="24"/>
        </w:rPr>
        <w:t>257</w:t>
      </w:r>
      <w:r w:rsidR="00127730">
        <w:rPr>
          <w:szCs w:val="24"/>
        </w:rPr>
        <w:t xml:space="preserve"> </w:t>
      </w:r>
      <w:r w:rsidRPr="00633F84">
        <w:rPr>
          <w:szCs w:val="24"/>
        </w:rPr>
        <w:t xml:space="preserve">budynków mieszkalnych, </w:t>
      </w:r>
      <w:r>
        <w:rPr>
          <w:szCs w:val="24"/>
        </w:rPr>
        <w:t xml:space="preserve">w których znajduje się w sumie </w:t>
      </w:r>
      <w:r w:rsidR="00127730" w:rsidRPr="00127730">
        <w:t>14</w:t>
      </w:r>
      <w:r w:rsidR="00127730">
        <w:t> </w:t>
      </w:r>
      <w:r w:rsidR="00127730" w:rsidRPr="00127730">
        <w:t>071</w:t>
      </w:r>
      <w:r w:rsidR="00127730">
        <w:t xml:space="preserve"> </w:t>
      </w:r>
      <w:r>
        <w:rPr>
          <w:szCs w:val="24"/>
        </w:rPr>
        <w:t xml:space="preserve">mieszkań. </w:t>
      </w:r>
      <w:r w:rsidR="00127730">
        <w:rPr>
          <w:szCs w:val="24"/>
        </w:rPr>
        <w:t xml:space="preserve">Około </w:t>
      </w:r>
      <w:r w:rsidR="00CB5D7E">
        <w:rPr>
          <w:szCs w:val="24"/>
        </w:rPr>
        <w:t xml:space="preserve">300 </w:t>
      </w:r>
      <w:r w:rsidR="00127730">
        <w:rPr>
          <w:szCs w:val="24"/>
        </w:rPr>
        <w:t xml:space="preserve">z tych budynków stanowią budynki wielorodzinne, w których znajduje się w sumie </w:t>
      </w:r>
      <w:r w:rsidR="00CB5D7E">
        <w:rPr>
          <w:szCs w:val="24"/>
        </w:rPr>
        <w:t>8 000</w:t>
      </w:r>
      <w:r w:rsidR="00127730">
        <w:rPr>
          <w:szCs w:val="24"/>
        </w:rPr>
        <w:t xml:space="preserve"> mieszkań o łącznej powierzchni około </w:t>
      </w:r>
      <w:r w:rsidR="00CB5D7E">
        <w:rPr>
          <w:szCs w:val="24"/>
        </w:rPr>
        <w:t>400 tyś m</w:t>
      </w:r>
      <w:r w:rsidR="00CB5D7E" w:rsidRPr="00CB5D7E">
        <w:rPr>
          <w:szCs w:val="24"/>
          <w:vertAlign w:val="superscript"/>
        </w:rPr>
        <w:t>2</w:t>
      </w:r>
      <w:r w:rsidR="00127730">
        <w:rPr>
          <w:szCs w:val="24"/>
        </w:rPr>
        <w:t xml:space="preserve"> . </w:t>
      </w:r>
      <w:r w:rsidRPr="00633F84">
        <w:rPr>
          <w:szCs w:val="24"/>
        </w:rPr>
        <w:t>Suma powierzchni użytkowej</w:t>
      </w:r>
      <w:r w:rsidR="00127730">
        <w:rPr>
          <w:szCs w:val="24"/>
        </w:rPr>
        <w:t xml:space="preserve"> wszystkich</w:t>
      </w:r>
      <w:r w:rsidRPr="00633F84">
        <w:rPr>
          <w:szCs w:val="24"/>
        </w:rPr>
        <w:t xml:space="preserve"> mieszkań</w:t>
      </w:r>
      <w:r w:rsidR="00127730">
        <w:rPr>
          <w:szCs w:val="24"/>
        </w:rPr>
        <w:t xml:space="preserve"> na terenie Gminy Miasto Sochaczew </w:t>
      </w:r>
      <w:r w:rsidRPr="00633F84">
        <w:rPr>
          <w:szCs w:val="24"/>
        </w:rPr>
        <w:t xml:space="preserve">to </w:t>
      </w:r>
      <w:r w:rsidR="00127730" w:rsidRPr="00127730">
        <w:rPr>
          <w:szCs w:val="24"/>
        </w:rPr>
        <w:t>914</w:t>
      </w:r>
      <w:r w:rsidR="00127730">
        <w:rPr>
          <w:szCs w:val="24"/>
        </w:rPr>
        <w:t> </w:t>
      </w:r>
      <w:r w:rsidR="00127730" w:rsidRPr="00127730">
        <w:rPr>
          <w:szCs w:val="24"/>
        </w:rPr>
        <w:t>188</w:t>
      </w:r>
      <w:r w:rsidR="00127730">
        <w:rPr>
          <w:szCs w:val="24"/>
        </w:rPr>
        <w:t xml:space="preserve"> </w:t>
      </w:r>
      <w:r w:rsidRPr="00633F84">
        <w:rPr>
          <w:szCs w:val="24"/>
        </w:rPr>
        <w:t>m</w:t>
      </w:r>
      <w:r w:rsidRPr="00AE498F">
        <w:rPr>
          <w:szCs w:val="24"/>
          <w:vertAlign w:val="superscript"/>
        </w:rPr>
        <w:t>2</w:t>
      </w:r>
      <w:r w:rsidRPr="00633F84">
        <w:rPr>
          <w:szCs w:val="24"/>
        </w:rPr>
        <w:t xml:space="preserve">, co statystycznie stanowi </w:t>
      </w:r>
      <w:r w:rsidR="00127730">
        <w:rPr>
          <w:szCs w:val="24"/>
        </w:rPr>
        <w:t>65</w:t>
      </w:r>
      <w:r w:rsidR="008329E1" w:rsidRPr="008329E1">
        <w:rPr>
          <w:szCs w:val="24"/>
        </w:rPr>
        <w:t xml:space="preserve"> </w:t>
      </w:r>
      <w:r w:rsidRPr="00633F84">
        <w:rPr>
          <w:szCs w:val="24"/>
        </w:rPr>
        <w:t>m</w:t>
      </w:r>
      <w:r w:rsidRPr="00AE498F">
        <w:rPr>
          <w:szCs w:val="24"/>
          <w:vertAlign w:val="superscript"/>
        </w:rPr>
        <w:t>2</w:t>
      </w:r>
      <w:r w:rsidRPr="00633F84">
        <w:rPr>
          <w:szCs w:val="24"/>
        </w:rPr>
        <w:t xml:space="preserve"> powierzchni na jedno </w:t>
      </w:r>
      <w:r w:rsidR="001778A2">
        <w:rPr>
          <w:szCs w:val="24"/>
        </w:rPr>
        <w:t>mieszkanie. Od roku 1995 do 2014</w:t>
      </w:r>
      <w:r w:rsidRPr="00633F84">
        <w:rPr>
          <w:szCs w:val="24"/>
        </w:rPr>
        <w:t xml:space="preserve"> </w:t>
      </w:r>
      <w:r>
        <w:rPr>
          <w:szCs w:val="24"/>
        </w:rPr>
        <w:t>liczb</w:t>
      </w:r>
      <w:r w:rsidR="008329E1">
        <w:rPr>
          <w:szCs w:val="24"/>
        </w:rPr>
        <w:t xml:space="preserve">a mieszkań wzrosła o </w:t>
      </w:r>
      <w:r w:rsidR="00127730">
        <w:rPr>
          <w:szCs w:val="24"/>
        </w:rPr>
        <w:t>11</w:t>
      </w:r>
      <w:r>
        <w:rPr>
          <w:szCs w:val="24"/>
        </w:rPr>
        <w:t xml:space="preserve">%. </w:t>
      </w:r>
      <w:r w:rsidR="00D04771">
        <w:rPr>
          <w:szCs w:val="24"/>
        </w:rPr>
        <w:t>Zmiany te przestawiono na rys. 6</w:t>
      </w:r>
      <w:r>
        <w:rPr>
          <w:szCs w:val="24"/>
        </w:rPr>
        <w:t>.</w:t>
      </w:r>
    </w:p>
    <w:p w:rsidR="00803388" w:rsidRPr="00C65895" w:rsidRDefault="00C65895" w:rsidP="00C65895">
      <w:pPr>
        <w:spacing w:after="0" w:line="240" w:lineRule="auto"/>
        <w:jc w:val="both"/>
        <w:rPr>
          <w:b/>
          <w:szCs w:val="24"/>
        </w:rPr>
      </w:pPr>
      <w:r>
        <w:rPr>
          <w:b/>
          <w:szCs w:val="24"/>
        </w:rPr>
        <w:t>Rys</w:t>
      </w:r>
      <w:r w:rsidRPr="00C30709">
        <w:rPr>
          <w:b/>
          <w:szCs w:val="24"/>
        </w:rPr>
        <w:t>.</w:t>
      </w:r>
      <w:r w:rsidR="00D04771">
        <w:rPr>
          <w:b/>
          <w:szCs w:val="24"/>
        </w:rPr>
        <w:t xml:space="preserve"> 6</w:t>
      </w:r>
      <w:r>
        <w:rPr>
          <w:b/>
          <w:szCs w:val="24"/>
        </w:rPr>
        <w:t xml:space="preserve"> </w:t>
      </w:r>
      <w:r w:rsidRPr="00C30709">
        <w:rPr>
          <w:b/>
          <w:szCs w:val="24"/>
        </w:rPr>
        <w:t>St</w:t>
      </w:r>
      <w:r>
        <w:rPr>
          <w:b/>
          <w:szCs w:val="24"/>
        </w:rPr>
        <w:t>atystyka mieszkaniowa z lat 1995</w:t>
      </w:r>
      <w:r w:rsidR="001778A2">
        <w:rPr>
          <w:b/>
          <w:szCs w:val="24"/>
        </w:rPr>
        <w:t>-2014</w:t>
      </w:r>
      <w:r w:rsidRPr="00C30709">
        <w:rPr>
          <w:b/>
          <w:szCs w:val="24"/>
        </w:rPr>
        <w:t xml:space="preserve"> </w:t>
      </w:r>
    </w:p>
    <w:p w:rsidR="00803388" w:rsidRDefault="00122566" w:rsidP="00BA47CF">
      <w:pPr>
        <w:autoSpaceDE w:val="0"/>
        <w:autoSpaceDN w:val="0"/>
        <w:adjustRightInd w:val="0"/>
        <w:spacing w:after="120" w:line="240" w:lineRule="auto"/>
        <w:jc w:val="both"/>
        <w:rPr>
          <w:szCs w:val="24"/>
        </w:rPr>
      </w:pPr>
      <w:r>
        <w:rPr>
          <w:noProof/>
          <w:lang w:eastAsia="pl-PL" w:bidi="ar-SA"/>
        </w:rPr>
        <w:drawing>
          <wp:inline distT="0" distB="0" distL="0" distR="0">
            <wp:extent cx="5715000" cy="2714625"/>
            <wp:effectExtent l="19050" t="0" r="19050" b="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A47CF" w:rsidRPr="00565098" w:rsidRDefault="00BA47CF" w:rsidP="00BA47CF">
      <w:pPr>
        <w:spacing w:after="360"/>
        <w:jc w:val="both"/>
        <w:rPr>
          <w:i/>
          <w:szCs w:val="24"/>
        </w:rPr>
      </w:pPr>
      <w:r>
        <w:rPr>
          <w:i/>
          <w:szCs w:val="24"/>
        </w:rPr>
        <w:t>Źródło: Opracowanie własne na podstawie</w:t>
      </w:r>
      <w:r w:rsidRPr="006931C1">
        <w:rPr>
          <w:i/>
          <w:szCs w:val="24"/>
        </w:rPr>
        <w:t xml:space="preserve"> </w:t>
      </w:r>
      <w:r>
        <w:rPr>
          <w:i/>
          <w:szCs w:val="24"/>
        </w:rPr>
        <w:t>GUS, Bank Danych Lokalnych</w:t>
      </w:r>
      <w:r w:rsidR="00AD231E">
        <w:rPr>
          <w:i/>
          <w:szCs w:val="24"/>
        </w:rPr>
        <w:t xml:space="preserve">, dostęp z </w:t>
      </w:r>
      <w:r w:rsidR="00127730">
        <w:rPr>
          <w:i/>
          <w:szCs w:val="24"/>
        </w:rPr>
        <w:t>28 września 2015 r.</w:t>
      </w:r>
    </w:p>
    <w:p w:rsidR="00BA47CF" w:rsidRDefault="00BA47CF" w:rsidP="00BA47CF">
      <w:r w:rsidRPr="00FC6555">
        <w:t>Stan wyposażenia Gminy w urządzenia technicz</w:t>
      </w:r>
      <w:r w:rsidR="00C34962" w:rsidRPr="00FC6555">
        <w:t xml:space="preserve">no - sanitarne jest zadowalający. </w:t>
      </w:r>
      <w:r w:rsidRPr="00FC6555">
        <w:t xml:space="preserve">Większość mieszkań posiada dostęp do wodociągu, łazienki </w:t>
      </w:r>
      <w:r w:rsidR="00976B29" w:rsidRPr="00FC6555">
        <w:t>i centra</w:t>
      </w:r>
      <w:r w:rsidR="00D04771">
        <w:t>lnego ogrzewania (rys. 7</w:t>
      </w:r>
      <w:r w:rsidRPr="00FC6555">
        <w:t>)</w:t>
      </w:r>
      <w:r w:rsidR="00626942" w:rsidRPr="00FC6555">
        <w:t>.</w:t>
      </w:r>
    </w:p>
    <w:p w:rsidR="008C1E3C" w:rsidRDefault="008C1E3C" w:rsidP="0009644C">
      <w:pPr>
        <w:spacing w:after="0" w:line="240" w:lineRule="auto"/>
        <w:rPr>
          <w:b/>
        </w:rPr>
      </w:pPr>
    </w:p>
    <w:p w:rsidR="00127730" w:rsidRDefault="00127730" w:rsidP="0009644C">
      <w:pPr>
        <w:spacing w:after="0" w:line="240" w:lineRule="auto"/>
        <w:rPr>
          <w:b/>
        </w:rPr>
      </w:pPr>
    </w:p>
    <w:p w:rsidR="00127730" w:rsidRDefault="00127730" w:rsidP="0009644C">
      <w:pPr>
        <w:spacing w:after="0" w:line="240" w:lineRule="auto"/>
        <w:rPr>
          <w:b/>
        </w:rPr>
      </w:pPr>
    </w:p>
    <w:p w:rsidR="00127730" w:rsidRDefault="00127730" w:rsidP="0009644C">
      <w:pPr>
        <w:spacing w:after="0" w:line="240" w:lineRule="auto"/>
        <w:rPr>
          <w:b/>
        </w:rPr>
      </w:pPr>
    </w:p>
    <w:p w:rsidR="00127730" w:rsidRDefault="00127730" w:rsidP="0009644C">
      <w:pPr>
        <w:spacing w:after="0" w:line="240" w:lineRule="auto"/>
        <w:rPr>
          <w:b/>
        </w:rPr>
      </w:pPr>
    </w:p>
    <w:p w:rsidR="00127730" w:rsidRDefault="00127730" w:rsidP="0009644C">
      <w:pPr>
        <w:spacing w:after="0" w:line="240" w:lineRule="auto"/>
        <w:rPr>
          <w:b/>
        </w:rPr>
      </w:pPr>
    </w:p>
    <w:p w:rsidR="00127730" w:rsidRDefault="00127730" w:rsidP="0009644C">
      <w:pPr>
        <w:spacing w:after="0" w:line="240" w:lineRule="auto"/>
        <w:rPr>
          <w:b/>
        </w:rPr>
      </w:pPr>
    </w:p>
    <w:p w:rsidR="0009644C" w:rsidRDefault="00D04771" w:rsidP="0009644C">
      <w:pPr>
        <w:spacing w:after="0" w:line="240" w:lineRule="auto"/>
        <w:rPr>
          <w:b/>
        </w:rPr>
      </w:pPr>
      <w:r>
        <w:rPr>
          <w:b/>
        </w:rPr>
        <w:lastRenderedPageBreak/>
        <w:t>Rys. 7</w:t>
      </w:r>
      <w:r w:rsidR="0009644C" w:rsidRPr="0009644C">
        <w:rPr>
          <w:b/>
        </w:rPr>
        <w:t xml:space="preserve"> Mieszkania wyposażone w urządzenia techniczno- sanitarne w 2013 roku</w:t>
      </w:r>
    </w:p>
    <w:p w:rsidR="00C21CA5" w:rsidRPr="008C1E3C" w:rsidRDefault="00FC6555" w:rsidP="008C1E3C">
      <w:pPr>
        <w:spacing w:after="0"/>
        <w:rPr>
          <w:b/>
        </w:rPr>
      </w:pPr>
      <w:r>
        <w:rPr>
          <w:noProof/>
          <w:lang w:eastAsia="pl-PL" w:bidi="ar-SA"/>
        </w:rPr>
        <w:drawing>
          <wp:inline distT="0" distB="0" distL="0" distR="0">
            <wp:extent cx="5667375" cy="2276475"/>
            <wp:effectExtent l="0" t="0" r="9525" b="9525"/>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644C" w:rsidRDefault="0009644C" w:rsidP="007A6058">
      <w:pPr>
        <w:spacing w:line="240" w:lineRule="auto"/>
        <w:jc w:val="both"/>
        <w:rPr>
          <w:i/>
          <w:szCs w:val="24"/>
        </w:rPr>
      </w:pPr>
      <w:r w:rsidRPr="000754D0">
        <w:rPr>
          <w:i/>
          <w:szCs w:val="24"/>
        </w:rPr>
        <w:t>Źródło: Opracowanie własne na podstawie danych GUS, Bank Danych Lokalnych</w:t>
      </w:r>
      <w:r w:rsidR="00AD231E">
        <w:rPr>
          <w:i/>
          <w:szCs w:val="24"/>
        </w:rPr>
        <w:t xml:space="preserve">, dostęp z </w:t>
      </w:r>
      <w:r w:rsidR="00FC6555">
        <w:rPr>
          <w:i/>
          <w:szCs w:val="24"/>
        </w:rPr>
        <w:t>30 września</w:t>
      </w:r>
      <w:r w:rsidR="00AD231E">
        <w:rPr>
          <w:i/>
          <w:szCs w:val="24"/>
        </w:rPr>
        <w:t xml:space="preserve"> 2015</w:t>
      </w:r>
    </w:p>
    <w:p w:rsidR="001C13BA" w:rsidRDefault="0009644C" w:rsidP="001C13BA">
      <w:pPr>
        <w:shd w:val="clear" w:color="auto" w:fill="FFFFFF" w:themeFill="background1"/>
        <w:autoSpaceDE w:val="0"/>
        <w:autoSpaceDN w:val="0"/>
        <w:adjustRightInd w:val="0"/>
        <w:spacing w:after="120"/>
        <w:jc w:val="both"/>
        <w:rPr>
          <w:szCs w:val="24"/>
        </w:rPr>
      </w:pPr>
      <w:r w:rsidRPr="0004719F">
        <w:rPr>
          <w:szCs w:val="24"/>
        </w:rPr>
        <w:t xml:space="preserve">Charakterystykę energetyczną budynku można w przybliżeniu oszacować na podstawie znajomości roku oddania do użytkowania. </w:t>
      </w:r>
      <w:r>
        <w:rPr>
          <w:szCs w:val="24"/>
        </w:rPr>
        <w:t>Z</w:t>
      </w:r>
      <w:r w:rsidRPr="0004719F">
        <w:rPr>
          <w:szCs w:val="24"/>
        </w:rPr>
        <w:t xml:space="preserve">akładając, że budynek został zbudowany zgodnie z przepisami – </w:t>
      </w:r>
      <w:r>
        <w:rPr>
          <w:szCs w:val="24"/>
        </w:rPr>
        <w:t>w</w:t>
      </w:r>
      <w:r w:rsidRPr="0004719F">
        <w:rPr>
          <w:szCs w:val="24"/>
        </w:rPr>
        <w:t xml:space="preserve"> zależności od obowiązujących w tym czasie przepisów budowlanych,</w:t>
      </w:r>
      <w:r>
        <w:rPr>
          <w:szCs w:val="24"/>
        </w:rPr>
        <w:t xml:space="preserve"> </w:t>
      </w:r>
      <w:r w:rsidRPr="0004719F">
        <w:rPr>
          <w:szCs w:val="24"/>
        </w:rPr>
        <w:t>możemy określić orientacyjne jego sezonowe zapotrzebowanie na ciepło do ogrzewania</w:t>
      </w:r>
      <w:r w:rsidRPr="0088279F">
        <w:rPr>
          <w:vertAlign w:val="superscript"/>
        </w:rPr>
        <w:footnoteReference w:id="11"/>
      </w:r>
      <w:r w:rsidRPr="0088279F">
        <w:rPr>
          <w:szCs w:val="24"/>
          <w:vertAlign w:val="superscript"/>
        </w:rPr>
        <w:t xml:space="preserve"> </w:t>
      </w:r>
      <w:r w:rsidR="00D04771">
        <w:rPr>
          <w:szCs w:val="24"/>
        </w:rPr>
        <w:t>(Tab. 5</w:t>
      </w:r>
      <w:r>
        <w:rPr>
          <w:szCs w:val="24"/>
        </w:rPr>
        <w:t>).</w:t>
      </w:r>
      <w:r w:rsidR="001C13BA" w:rsidRPr="001C13BA">
        <w:rPr>
          <w:szCs w:val="24"/>
        </w:rPr>
        <w:t xml:space="preserve"> </w:t>
      </w:r>
    </w:p>
    <w:p w:rsidR="001C13BA" w:rsidRPr="00EE0837" w:rsidRDefault="001C13BA" w:rsidP="001C13BA">
      <w:pPr>
        <w:shd w:val="clear" w:color="auto" w:fill="FFFFFF" w:themeFill="background1"/>
        <w:autoSpaceDE w:val="0"/>
        <w:autoSpaceDN w:val="0"/>
        <w:adjustRightInd w:val="0"/>
        <w:spacing w:after="120"/>
        <w:jc w:val="both"/>
        <w:rPr>
          <w:szCs w:val="24"/>
        </w:rPr>
      </w:pPr>
      <w:r w:rsidRPr="0004719F">
        <w:rPr>
          <w:szCs w:val="24"/>
        </w:rPr>
        <w:t xml:space="preserve">Przyjmuje się, że budynki wybudowane przed rokiem 1998 </w:t>
      </w:r>
      <w:r>
        <w:rPr>
          <w:szCs w:val="24"/>
        </w:rPr>
        <w:t>mogą wymagać</w:t>
      </w:r>
      <w:r w:rsidRPr="0004719F">
        <w:rPr>
          <w:szCs w:val="24"/>
        </w:rPr>
        <w:t xml:space="preserve"> termomodernizacji</w:t>
      </w:r>
      <w:r>
        <w:rPr>
          <w:szCs w:val="24"/>
        </w:rPr>
        <w:t>,</w:t>
      </w:r>
      <w:r w:rsidRPr="0004719F">
        <w:rPr>
          <w:szCs w:val="24"/>
        </w:rPr>
        <w:t xml:space="preserve"> ponieważ zostały wzniesione w technologiach odbiegających pod względem izolacyjności cieplnej od obecnie obowiązujących standardów.</w:t>
      </w:r>
      <w:r w:rsidR="00AD231E">
        <w:rPr>
          <w:szCs w:val="24"/>
        </w:rPr>
        <w:t xml:space="preserve"> W Gminie </w:t>
      </w:r>
      <w:r w:rsidR="00A9312E">
        <w:rPr>
          <w:szCs w:val="24"/>
        </w:rPr>
        <w:t>Miasto Sochaczew przed 1998 zostało wybudowane 7</w:t>
      </w:r>
      <w:r w:rsidR="00AD231E">
        <w:rPr>
          <w:szCs w:val="24"/>
        </w:rPr>
        <w:t>5% powierzchni zasobów mieszkaniowych Gminy.</w:t>
      </w:r>
    </w:p>
    <w:p w:rsidR="0009644C" w:rsidRDefault="0009644C" w:rsidP="0009644C">
      <w:pPr>
        <w:jc w:val="both"/>
        <w:rPr>
          <w:szCs w:val="24"/>
        </w:rPr>
      </w:pPr>
    </w:p>
    <w:p w:rsidR="001C13BA" w:rsidRDefault="001C13BA">
      <w:pPr>
        <w:spacing w:line="276" w:lineRule="auto"/>
        <w:rPr>
          <w:b/>
          <w:szCs w:val="24"/>
        </w:rPr>
      </w:pPr>
      <w:r>
        <w:rPr>
          <w:b/>
          <w:szCs w:val="24"/>
        </w:rPr>
        <w:br w:type="page"/>
      </w:r>
    </w:p>
    <w:p w:rsidR="0009644C" w:rsidRPr="0004719F" w:rsidRDefault="0009644C" w:rsidP="0009644C">
      <w:pPr>
        <w:spacing w:line="276" w:lineRule="auto"/>
        <w:rPr>
          <w:b/>
          <w:szCs w:val="24"/>
        </w:rPr>
      </w:pPr>
      <w:r>
        <w:rPr>
          <w:b/>
          <w:szCs w:val="24"/>
        </w:rPr>
        <w:lastRenderedPageBreak/>
        <w:t xml:space="preserve">Tab. </w:t>
      </w:r>
      <w:r w:rsidRPr="0004719F">
        <w:rPr>
          <w:b/>
          <w:szCs w:val="24"/>
        </w:rPr>
        <w:t xml:space="preserve"> </w:t>
      </w:r>
      <w:r w:rsidR="00D04771">
        <w:rPr>
          <w:b/>
          <w:szCs w:val="24"/>
        </w:rPr>
        <w:t>5</w:t>
      </w:r>
      <w:r>
        <w:rPr>
          <w:b/>
          <w:szCs w:val="24"/>
        </w:rPr>
        <w:t xml:space="preserve"> </w:t>
      </w:r>
      <w:r w:rsidRPr="0004719F">
        <w:rPr>
          <w:b/>
          <w:szCs w:val="24"/>
        </w:rPr>
        <w:t>Charakterystyka budynków wg ich roku oddania do użytkowania</w:t>
      </w:r>
    </w:p>
    <w:tbl>
      <w:tblPr>
        <w:tblStyle w:val="Tabelasiatki5ciemnaakcent11"/>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tblPr>
      <w:tblGrid>
        <w:gridCol w:w="2302"/>
        <w:gridCol w:w="2302"/>
        <w:gridCol w:w="2303"/>
        <w:gridCol w:w="2303"/>
      </w:tblGrid>
      <w:tr w:rsidR="0009644C" w:rsidRPr="005C6899" w:rsidTr="00336AF7">
        <w:trPr>
          <w:cnfStyle w:val="100000000000"/>
        </w:trPr>
        <w:tc>
          <w:tcPr>
            <w:cnfStyle w:val="001000000000"/>
            <w:tcW w:w="2302" w:type="dxa"/>
            <w:tcBorders>
              <w:top w:val="none" w:sz="0" w:space="0" w:color="auto"/>
              <w:left w:val="none" w:sz="0" w:space="0" w:color="auto"/>
              <w:right w:val="none" w:sz="0" w:space="0" w:color="auto"/>
            </w:tcBorders>
            <w:vAlign w:val="center"/>
          </w:tcPr>
          <w:p w:rsidR="0009644C" w:rsidRPr="005C6899" w:rsidRDefault="0009644C" w:rsidP="00336AF7">
            <w:pPr>
              <w:spacing w:after="120" w:line="288" w:lineRule="auto"/>
              <w:jc w:val="center"/>
              <w:rPr>
                <w:sz w:val="22"/>
                <w:szCs w:val="22"/>
              </w:rPr>
            </w:pPr>
            <w:r w:rsidRPr="005C6899">
              <w:rPr>
                <w:sz w:val="22"/>
                <w:szCs w:val="22"/>
              </w:rPr>
              <w:t>Rok oddania budynku do użytku</w:t>
            </w:r>
          </w:p>
        </w:tc>
        <w:tc>
          <w:tcPr>
            <w:tcW w:w="2302" w:type="dxa"/>
            <w:tcBorders>
              <w:top w:val="none" w:sz="0" w:space="0" w:color="auto"/>
              <w:left w:val="none" w:sz="0" w:space="0" w:color="auto"/>
              <w:right w:val="none" w:sz="0" w:space="0" w:color="auto"/>
            </w:tcBorders>
            <w:vAlign w:val="center"/>
          </w:tcPr>
          <w:p w:rsidR="0009644C" w:rsidRPr="005C6899" w:rsidRDefault="0009644C" w:rsidP="00336AF7">
            <w:pPr>
              <w:spacing w:after="120" w:line="288" w:lineRule="auto"/>
              <w:jc w:val="center"/>
              <w:cnfStyle w:val="100000000000"/>
              <w:rPr>
                <w:sz w:val="22"/>
                <w:szCs w:val="22"/>
              </w:rPr>
            </w:pPr>
            <w:r w:rsidRPr="005C6899">
              <w:rPr>
                <w:sz w:val="22"/>
                <w:szCs w:val="22"/>
              </w:rPr>
              <w:t>Podstawowy przepis dot. wymagań ochrony cieplnej budynków</w:t>
            </w:r>
          </w:p>
        </w:tc>
        <w:tc>
          <w:tcPr>
            <w:tcW w:w="2303" w:type="dxa"/>
            <w:tcBorders>
              <w:top w:val="none" w:sz="0" w:space="0" w:color="auto"/>
              <w:left w:val="none" w:sz="0" w:space="0" w:color="auto"/>
              <w:right w:val="none" w:sz="0" w:space="0" w:color="auto"/>
            </w:tcBorders>
            <w:vAlign w:val="center"/>
          </w:tcPr>
          <w:p w:rsidR="0009644C" w:rsidRPr="005C6899" w:rsidRDefault="0009644C" w:rsidP="00336AF7">
            <w:pPr>
              <w:spacing w:after="120" w:line="288" w:lineRule="auto"/>
              <w:jc w:val="center"/>
              <w:cnfStyle w:val="100000000000"/>
              <w:rPr>
                <w:sz w:val="22"/>
                <w:szCs w:val="22"/>
              </w:rPr>
            </w:pPr>
            <w:r w:rsidRPr="005C6899">
              <w:rPr>
                <w:sz w:val="22"/>
                <w:szCs w:val="22"/>
              </w:rPr>
              <w:t>Wymagana maksymalna wartość współczynnika przenikania dla ścian zewnętrznych</w:t>
            </w:r>
          </w:p>
        </w:tc>
        <w:tc>
          <w:tcPr>
            <w:tcW w:w="2303" w:type="dxa"/>
            <w:tcBorders>
              <w:top w:val="none" w:sz="0" w:space="0" w:color="auto"/>
              <w:left w:val="none" w:sz="0" w:space="0" w:color="auto"/>
              <w:right w:val="none" w:sz="0" w:space="0" w:color="auto"/>
            </w:tcBorders>
            <w:vAlign w:val="center"/>
          </w:tcPr>
          <w:p w:rsidR="0009644C" w:rsidRPr="005C6899" w:rsidRDefault="0009644C" w:rsidP="00336AF7">
            <w:pPr>
              <w:spacing w:after="120" w:line="288" w:lineRule="auto"/>
              <w:jc w:val="center"/>
              <w:cnfStyle w:val="100000000000"/>
              <w:rPr>
                <w:sz w:val="22"/>
                <w:szCs w:val="22"/>
              </w:rPr>
            </w:pPr>
            <w:r w:rsidRPr="005C6899">
              <w:rPr>
                <w:sz w:val="22"/>
                <w:szCs w:val="22"/>
              </w:rPr>
              <w:t>Przeciętne sezonowe zapotrzebowanie ciepła na ogrzewanie kWh/m2/rok</w:t>
            </w:r>
          </w:p>
        </w:tc>
      </w:tr>
      <w:tr w:rsidR="0009644C" w:rsidRPr="005C6899" w:rsidTr="00336AF7">
        <w:trPr>
          <w:cnfStyle w:val="000000100000"/>
        </w:trPr>
        <w:tc>
          <w:tcPr>
            <w:cnfStyle w:val="001000000000"/>
            <w:tcW w:w="2302" w:type="dxa"/>
            <w:tcBorders>
              <w:left w:val="none" w:sz="0" w:space="0" w:color="auto"/>
            </w:tcBorders>
            <w:vAlign w:val="center"/>
          </w:tcPr>
          <w:p w:rsidR="0009644C" w:rsidRPr="005C6899" w:rsidRDefault="0009644C" w:rsidP="00336AF7">
            <w:pPr>
              <w:spacing w:after="120" w:line="288" w:lineRule="auto"/>
              <w:jc w:val="center"/>
              <w:rPr>
                <w:sz w:val="22"/>
                <w:szCs w:val="22"/>
              </w:rPr>
            </w:pPr>
            <w:r w:rsidRPr="005C6899">
              <w:rPr>
                <w:sz w:val="22"/>
                <w:szCs w:val="22"/>
              </w:rPr>
              <w:t>Do 1966</w:t>
            </w:r>
          </w:p>
        </w:tc>
        <w:tc>
          <w:tcPr>
            <w:tcW w:w="2302" w:type="dxa"/>
            <w:shd w:val="clear" w:color="auto" w:fill="D9D9D9" w:themeFill="background1" w:themeFillShade="D9"/>
            <w:vAlign w:val="center"/>
          </w:tcPr>
          <w:p w:rsidR="0009644C" w:rsidRPr="005C6899" w:rsidRDefault="0009644C" w:rsidP="00336AF7">
            <w:pPr>
              <w:spacing w:after="120" w:line="288" w:lineRule="auto"/>
              <w:jc w:val="center"/>
              <w:cnfStyle w:val="000000100000"/>
              <w:rPr>
                <w:sz w:val="22"/>
                <w:szCs w:val="22"/>
              </w:rPr>
            </w:pPr>
          </w:p>
        </w:tc>
        <w:tc>
          <w:tcPr>
            <w:tcW w:w="2303" w:type="dxa"/>
            <w:shd w:val="clear" w:color="auto" w:fill="D9D9D9" w:themeFill="background1" w:themeFillShade="D9"/>
            <w:vAlign w:val="center"/>
          </w:tcPr>
          <w:p w:rsidR="0009644C" w:rsidRPr="005C6899" w:rsidRDefault="0009644C" w:rsidP="00336AF7">
            <w:pPr>
              <w:spacing w:after="120" w:line="288" w:lineRule="auto"/>
              <w:jc w:val="center"/>
              <w:cnfStyle w:val="000000100000"/>
              <w:rPr>
                <w:sz w:val="22"/>
                <w:szCs w:val="22"/>
              </w:rPr>
            </w:pPr>
            <w:r w:rsidRPr="005C6899">
              <w:rPr>
                <w:sz w:val="22"/>
                <w:szCs w:val="22"/>
              </w:rPr>
              <w:t>1,16-1,40</w:t>
            </w:r>
          </w:p>
        </w:tc>
        <w:tc>
          <w:tcPr>
            <w:tcW w:w="2303" w:type="dxa"/>
            <w:shd w:val="clear" w:color="auto" w:fill="D9D9D9" w:themeFill="background1" w:themeFillShade="D9"/>
            <w:vAlign w:val="center"/>
          </w:tcPr>
          <w:p w:rsidR="0009644C" w:rsidRPr="005C6899" w:rsidRDefault="0009644C" w:rsidP="00336AF7">
            <w:pPr>
              <w:spacing w:after="120" w:line="288" w:lineRule="auto"/>
              <w:jc w:val="center"/>
              <w:cnfStyle w:val="000000100000"/>
              <w:rPr>
                <w:sz w:val="22"/>
                <w:szCs w:val="22"/>
              </w:rPr>
            </w:pPr>
            <w:r w:rsidRPr="005C6899">
              <w:rPr>
                <w:sz w:val="22"/>
                <w:szCs w:val="22"/>
              </w:rPr>
              <w:t>240 – 350</w:t>
            </w:r>
          </w:p>
        </w:tc>
      </w:tr>
      <w:tr w:rsidR="0009644C" w:rsidRPr="005C6899" w:rsidTr="00336AF7">
        <w:tc>
          <w:tcPr>
            <w:cnfStyle w:val="001000000000"/>
            <w:tcW w:w="2302" w:type="dxa"/>
            <w:tcBorders>
              <w:left w:val="none" w:sz="0" w:space="0" w:color="auto"/>
            </w:tcBorders>
            <w:vAlign w:val="center"/>
          </w:tcPr>
          <w:p w:rsidR="0009644C" w:rsidRPr="005C6899" w:rsidRDefault="0009644C" w:rsidP="00336AF7">
            <w:pPr>
              <w:spacing w:after="120" w:line="288" w:lineRule="auto"/>
              <w:jc w:val="center"/>
              <w:rPr>
                <w:sz w:val="22"/>
                <w:szCs w:val="22"/>
              </w:rPr>
            </w:pPr>
            <w:r w:rsidRPr="005C6899">
              <w:rPr>
                <w:sz w:val="22"/>
                <w:szCs w:val="22"/>
              </w:rPr>
              <w:t>1967-1985</w:t>
            </w:r>
          </w:p>
        </w:tc>
        <w:tc>
          <w:tcPr>
            <w:tcW w:w="2302" w:type="dxa"/>
            <w:shd w:val="clear" w:color="auto" w:fill="D9D9D9" w:themeFill="background1" w:themeFillShade="D9"/>
            <w:vAlign w:val="center"/>
          </w:tcPr>
          <w:p w:rsidR="0009644C" w:rsidRPr="005C6899" w:rsidRDefault="0009644C" w:rsidP="00336AF7">
            <w:pPr>
              <w:spacing w:after="120" w:line="288" w:lineRule="auto"/>
              <w:jc w:val="center"/>
              <w:cnfStyle w:val="000000000000"/>
              <w:rPr>
                <w:sz w:val="22"/>
                <w:szCs w:val="22"/>
              </w:rPr>
            </w:pPr>
            <w:r w:rsidRPr="005C6899">
              <w:rPr>
                <w:sz w:val="22"/>
                <w:szCs w:val="22"/>
              </w:rPr>
              <w:t>PN -64/B-03404</w:t>
            </w:r>
          </w:p>
          <w:p w:rsidR="0009644C" w:rsidRPr="005C6899" w:rsidRDefault="0009644C" w:rsidP="00336AF7">
            <w:pPr>
              <w:spacing w:after="120" w:line="288" w:lineRule="auto"/>
              <w:jc w:val="center"/>
              <w:cnfStyle w:val="000000000000"/>
              <w:rPr>
                <w:sz w:val="22"/>
                <w:szCs w:val="22"/>
              </w:rPr>
            </w:pPr>
            <w:r w:rsidRPr="005C6899">
              <w:rPr>
                <w:sz w:val="22"/>
                <w:szCs w:val="22"/>
              </w:rPr>
              <w:t>PN-74/ B-03404</w:t>
            </w:r>
          </w:p>
        </w:tc>
        <w:tc>
          <w:tcPr>
            <w:tcW w:w="2303" w:type="dxa"/>
            <w:shd w:val="clear" w:color="auto" w:fill="D9D9D9" w:themeFill="background1" w:themeFillShade="D9"/>
            <w:vAlign w:val="center"/>
          </w:tcPr>
          <w:p w:rsidR="0009644C" w:rsidRPr="005C6899" w:rsidRDefault="0009644C" w:rsidP="00336AF7">
            <w:pPr>
              <w:spacing w:after="120" w:line="288" w:lineRule="auto"/>
              <w:jc w:val="center"/>
              <w:cnfStyle w:val="000000000000"/>
              <w:rPr>
                <w:sz w:val="22"/>
                <w:szCs w:val="22"/>
              </w:rPr>
            </w:pPr>
            <w:r w:rsidRPr="005C6899">
              <w:rPr>
                <w:sz w:val="22"/>
                <w:szCs w:val="22"/>
              </w:rPr>
              <w:t>1,16</w:t>
            </w:r>
          </w:p>
        </w:tc>
        <w:tc>
          <w:tcPr>
            <w:tcW w:w="2303" w:type="dxa"/>
            <w:shd w:val="clear" w:color="auto" w:fill="D9D9D9" w:themeFill="background1" w:themeFillShade="D9"/>
            <w:vAlign w:val="center"/>
          </w:tcPr>
          <w:p w:rsidR="0009644C" w:rsidRPr="005C6899" w:rsidRDefault="0009644C" w:rsidP="00336AF7">
            <w:pPr>
              <w:spacing w:after="120" w:line="288" w:lineRule="auto"/>
              <w:jc w:val="center"/>
              <w:cnfStyle w:val="000000000000"/>
              <w:rPr>
                <w:sz w:val="22"/>
                <w:szCs w:val="22"/>
              </w:rPr>
            </w:pPr>
            <w:r w:rsidRPr="005C6899">
              <w:rPr>
                <w:sz w:val="22"/>
                <w:szCs w:val="22"/>
              </w:rPr>
              <w:t>240 – 280</w:t>
            </w:r>
          </w:p>
        </w:tc>
      </w:tr>
      <w:tr w:rsidR="0009644C" w:rsidRPr="005C6899" w:rsidTr="00336AF7">
        <w:trPr>
          <w:cnfStyle w:val="000000100000"/>
        </w:trPr>
        <w:tc>
          <w:tcPr>
            <w:cnfStyle w:val="001000000000"/>
            <w:tcW w:w="2302" w:type="dxa"/>
            <w:tcBorders>
              <w:left w:val="none" w:sz="0" w:space="0" w:color="auto"/>
            </w:tcBorders>
            <w:vAlign w:val="center"/>
          </w:tcPr>
          <w:p w:rsidR="0009644C" w:rsidRPr="005C6899" w:rsidRDefault="0009644C" w:rsidP="00336AF7">
            <w:pPr>
              <w:spacing w:after="120" w:line="288" w:lineRule="auto"/>
              <w:jc w:val="center"/>
              <w:rPr>
                <w:sz w:val="22"/>
                <w:szCs w:val="22"/>
              </w:rPr>
            </w:pPr>
            <w:r w:rsidRPr="005C6899">
              <w:rPr>
                <w:sz w:val="22"/>
                <w:szCs w:val="22"/>
              </w:rPr>
              <w:t>1986-1992</w:t>
            </w:r>
          </w:p>
        </w:tc>
        <w:tc>
          <w:tcPr>
            <w:tcW w:w="2302" w:type="dxa"/>
            <w:shd w:val="clear" w:color="auto" w:fill="D9D9D9" w:themeFill="background1" w:themeFillShade="D9"/>
            <w:vAlign w:val="center"/>
          </w:tcPr>
          <w:p w:rsidR="0009644C" w:rsidRPr="005C6899" w:rsidRDefault="0009644C" w:rsidP="00336AF7">
            <w:pPr>
              <w:spacing w:after="120" w:line="288" w:lineRule="auto"/>
              <w:jc w:val="center"/>
              <w:cnfStyle w:val="000000100000"/>
              <w:rPr>
                <w:sz w:val="22"/>
                <w:szCs w:val="22"/>
              </w:rPr>
            </w:pPr>
            <w:r w:rsidRPr="005C6899">
              <w:rPr>
                <w:sz w:val="22"/>
                <w:szCs w:val="22"/>
              </w:rPr>
              <w:t xml:space="preserve">PN-82/B-02020 </w:t>
            </w:r>
            <w:r w:rsidRPr="005C6899">
              <w:rPr>
                <w:sz w:val="22"/>
                <w:szCs w:val="22"/>
              </w:rPr>
              <w:br/>
              <w:t>od 1.1.1983</w:t>
            </w:r>
          </w:p>
        </w:tc>
        <w:tc>
          <w:tcPr>
            <w:tcW w:w="2303" w:type="dxa"/>
            <w:shd w:val="clear" w:color="auto" w:fill="D9D9D9" w:themeFill="background1" w:themeFillShade="D9"/>
            <w:vAlign w:val="center"/>
          </w:tcPr>
          <w:p w:rsidR="0009644C" w:rsidRPr="005C6899" w:rsidRDefault="0009644C" w:rsidP="00336AF7">
            <w:pPr>
              <w:spacing w:after="120" w:line="288" w:lineRule="auto"/>
              <w:jc w:val="center"/>
              <w:cnfStyle w:val="000000100000"/>
              <w:rPr>
                <w:sz w:val="22"/>
                <w:szCs w:val="22"/>
              </w:rPr>
            </w:pPr>
            <w:r w:rsidRPr="005C6899">
              <w:rPr>
                <w:sz w:val="22"/>
                <w:szCs w:val="22"/>
              </w:rPr>
              <w:t>0,75</w:t>
            </w:r>
          </w:p>
        </w:tc>
        <w:tc>
          <w:tcPr>
            <w:tcW w:w="2303" w:type="dxa"/>
            <w:shd w:val="clear" w:color="auto" w:fill="D9D9D9" w:themeFill="background1" w:themeFillShade="D9"/>
            <w:vAlign w:val="center"/>
          </w:tcPr>
          <w:p w:rsidR="0009644C" w:rsidRPr="005C6899" w:rsidRDefault="0009644C" w:rsidP="00336AF7">
            <w:pPr>
              <w:spacing w:after="120" w:line="288" w:lineRule="auto"/>
              <w:jc w:val="center"/>
              <w:cnfStyle w:val="000000100000"/>
              <w:rPr>
                <w:sz w:val="22"/>
                <w:szCs w:val="22"/>
              </w:rPr>
            </w:pPr>
            <w:r w:rsidRPr="005C6899">
              <w:rPr>
                <w:sz w:val="22"/>
                <w:szCs w:val="22"/>
              </w:rPr>
              <w:t>160 – 200</w:t>
            </w:r>
          </w:p>
        </w:tc>
      </w:tr>
      <w:tr w:rsidR="0009644C" w:rsidRPr="005C6899" w:rsidTr="00336AF7">
        <w:tc>
          <w:tcPr>
            <w:cnfStyle w:val="001000000000"/>
            <w:tcW w:w="2302" w:type="dxa"/>
            <w:tcBorders>
              <w:left w:val="none" w:sz="0" w:space="0" w:color="auto"/>
            </w:tcBorders>
            <w:vAlign w:val="center"/>
          </w:tcPr>
          <w:p w:rsidR="0009644C" w:rsidRPr="005C6899" w:rsidRDefault="0009644C" w:rsidP="00336AF7">
            <w:pPr>
              <w:spacing w:after="120" w:line="288" w:lineRule="auto"/>
              <w:jc w:val="center"/>
              <w:rPr>
                <w:sz w:val="22"/>
                <w:szCs w:val="22"/>
              </w:rPr>
            </w:pPr>
            <w:r w:rsidRPr="005C6899">
              <w:rPr>
                <w:sz w:val="22"/>
                <w:szCs w:val="22"/>
              </w:rPr>
              <w:t>1993-1997</w:t>
            </w:r>
          </w:p>
        </w:tc>
        <w:tc>
          <w:tcPr>
            <w:tcW w:w="2302" w:type="dxa"/>
            <w:shd w:val="clear" w:color="auto" w:fill="D9D9D9" w:themeFill="background1" w:themeFillShade="D9"/>
            <w:vAlign w:val="center"/>
          </w:tcPr>
          <w:p w:rsidR="0009644C" w:rsidRPr="005C6899" w:rsidRDefault="0009644C" w:rsidP="00336AF7">
            <w:pPr>
              <w:spacing w:after="120" w:line="288" w:lineRule="auto"/>
              <w:jc w:val="center"/>
              <w:cnfStyle w:val="000000000000"/>
              <w:rPr>
                <w:sz w:val="22"/>
                <w:szCs w:val="22"/>
              </w:rPr>
            </w:pPr>
            <w:r w:rsidRPr="005C6899">
              <w:rPr>
                <w:sz w:val="22"/>
                <w:szCs w:val="22"/>
              </w:rPr>
              <w:t xml:space="preserve">PN-91 /B-02020 </w:t>
            </w:r>
            <w:r w:rsidRPr="005C6899">
              <w:rPr>
                <w:sz w:val="22"/>
                <w:szCs w:val="22"/>
              </w:rPr>
              <w:br/>
              <w:t>od 1.1.1992</w:t>
            </w:r>
          </w:p>
        </w:tc>
        <w:tc>
          <w:tcPr>
            <w:tcW w:w="2303" w:type="dxa"/>
            <w:shd w:val="clear" w:color="auto" w:fill="D9D9D9" w:themeFill="background1" w:themeFillShade="D9"/>
            <w:vAlign w:val="center"/>
          </w:tcPr>
          <w:p w:rsidR="0009644C" w:rsidRPr="005C6899" w:rsidRDefault="0009644C" w:rsidP="00336AF7">
            <w:pPr>
              <w:spacing w:after="120" w:line="288" w:lineRule="auto"/>
              <w:jc w:val="center"/>
              <w:cnfStyle w:val="000000000000"/>
              <w:rPr>
                <w:sz w:val="22"/>
                <w:szCs w:val="22"/>
              </w:rPr>
            </w:pPr>
            <w:r w:rsidRPr="005C6899">
              <w:rPr>
                <w:sz w:val="22"/>
                <w:szCs w:val="22"/>
              </w:rPr>
              <w:t>0,55</w:t>
            </w:r>
          </w:p>
        </w:tc>
        <w:tc>
          <w:tcPr>
            <w:tcW w:w="2303" w:type="dxa"/>
            <w:shd w:val="clear" w:color="auto" w:fill="D9D9D9" w:themeFill="background1" w:themeFillShade="D9"/>
            <w:vAlign w:val="center"/>
          </w:tcPr>
          <w:p w:rsidR="0009644C" w:rsidRPr="005C6899" w:rsidRDefault="0009644C" w:rsidP="00336AF7">
            <w:pPr>
              <w:spacing w:after="120" w:line="288" w:lineRule="auto"/>
              <w:jc w:val="center"/>
              <w:cnfStyle w:val="000000000000"/>
              <w:rPr>
                <w:sz w:val="22"/>
                <w:szCs w:val="22"/>
              </w:rPr>
            </w:pPr>
            <w:r w:rsidRPr="005C6899">
              <w:rPr>
                <w:sz w:val="22"/>
                <w:szCs w:val="22"/>
              </w:rPr>
              <w:t>120 – 160</w:t>
            </w:r>
          </w:p>
        </w:tc>
      </w:tr>
      <w:tr w:rsidR="0009644C" w:rsidRPr="005C6899" w:rsidTr="00336AF7">
        <w:trPr>
          <w:cnfStyle w:val="000000100000"/>
        </w:trPr>
        <w:tc>
          <w:tcPr>
            <w:cnfStyle w:val="001000000000"/>
            <w:tcW w:w="2302" w:type="dxa"/>
            <w:tcBorders>
              <w:left w:val="none" w:sz="0" w:space="0" w:color="auto"/>
              <w:bottom w:val="none" w:sz="0" w:space="0" w:color="auto"/>
            </w:tcBorders>
            <w:vAlign w:val="center"/>
          </w:tcPr>
          <w:p w:rsidR="0009644C" w:rsidRPr="005C6899" w:rsidRDefault="0009644C" w:rsidP="00336AF7">
            <w:pPr>
              <w:spacing w:after="120" w:line="288" w:lineRule="auto"/>
              <w:jc w:val="center"/>
              <w:rPr>
                <w:sz w:val="22"/>
                <w:szCs w:val="22"/>
              </w:rPr>
            </w:pPr>
            <w:r w:rsidRPr="005C6899">
              <w:rPr>
                <w:sz w:val="22"/>
                <w:szCs w:val="22"/>
              </w:rPr>
              <w:t>Obecnie (od 1998)</w:t>
            </w:r>
          </w:p>
        </w:tc>
        <w:tc>
          <w:tcPr>
            <w:tcW w:w="2302" w:type="dxa"/>
            <w:shd w:val="clear" w:color="auto" w:fill="D9D9D9" w:themeFill="background1" w:themeFillShade="D9"/>
            <w:vAlign w:val="center"/>
          </w:tcPr>
          <w:p w:rsidR="0009644C" w:rsidRPr="005C6899" w:rsidRDefault="0009644C" w:rsidP="00336AF7">
            <w:pPr>
              <w:spacing w:after="120" w:line="288" w:lineRule="auto"/>
              <w:jc w:val="center"/>
              <w:cnfStyle w:val="000000100000"/>
              <w:rPr>
                <w:sz w:val="22"/>
                <w:szCs w:val="22"/>
              </w:rPr>
            </w:pPr>
            <w:proofErr w:type="spellStart"/>
            <w:r w:rsidRPr="005C6899">
              <w:rPr>
                <w:sz w:val="22"/>
                <w:szCs w:val="22"/>
              </w:rPr>
              <w:t>Rozporz</w:t>
            </w:r>
            <w:proofErr w:type="spellEnd"/>
            <w:r w:rsidRPr="005C6899">
              <w:rPr>
                <w:sz w:val="22"/>
                <w:szCs w:val="22"/>
              </w:rPr>
              <w:t xml:space="preserve"> . : Warunki Techniczne jakim powinny odpowiadać budynki</w:t>
            </w:r>
          </w:p>
        </w:tc>
        <w:tc>
          <w:tcPr>
            <w:tcW w:w="2303" w:type="dxa"/>
            <w:shd w:val="clear" w:color="auto" w:fill="D9D9D9" w:themeFill="background1" w:themeFillShade="D9"/>
            <w:vAlign w:val="center"/>
          </w:tcPr>
          <w:p w:rsidR="0009644C" w:rsidRPr="005C6899" w:rsidRDefault="0009644C" w:rsidP="00336AF7">
            <w:pPr>
              <w:spacing w:after="120" w:line="288" w:lineRule="auto"/>
              <w:jc w:val="center"/>
              <w:cnfStyle w:val="000000100000"/>
              <w:rPr>
                <w:sz w:val="22"/>
                <w:szCs w:val="22"/>
              </w:rPr>
            </w:pPr>
            <w:r w:rsidRPr="005C6899">
              <w:rPr>
                <w:sz w:val="22"/>
                <w:szCs w:val="22"/>
              </w:rPr>
              <w:t>0,30- 0,50</w:t>
            </w:r>
          </w:p>
        </w:tc>
        <w:tc>
          <w:tcPr>
            <w:tcW w:w="2303" w:type="dxa"/>
            <w:shd w:val="clear" w:color="auto" w:fill="D9D9D9" w:themeFill="background1" w:themeFillShade="D9"/>
            <w:vAlign w:val="center"/>
          </w:tcPr>
          <w:p w:rsidR="0009644C" w:rsidRPr="005C6899" w:rsidRDefault="0009644C" w:rsidP="00336AF7">
            <w:pPr>
              <w:spacing w:after="120" w:line="288" w:lineRule="auto"/>
              <w:jc w:val="center"/>
              <w:cnfStyle w:val="000000100000"/>
              <w:rPr>
                <w:sz w:val="22"/>
                <w:szCs w:val="22"/>
              </w:rPr>
            </w:pPr>
            <w:r w:rsidRPr="005C6899">
              <w:rPr>
                <w:sz w:val="22"/>
                <w:szCs w:val="22"/>
              </w:rPr>
              <w:t>90 -120</w:t>
            </w:r>
          </w:p>
        </w:tc>
      </w:tr>
    </w:tbl>
    <w:p w:rsidR="00336AF7" w:rsidRPr="0004719F" w:rsidRDefault="00336AF7" w:rsidP="00336AF7">
      <w:pPr>
        <w:autoSpaceDE w:val="0"/>
        <w:autoSpaceDN w:val="0"/>
        <w:adjustRightInd w:val="0"/>
        <w:spacing w:after="360" w:line="240" w:lineRule="auto"/>
        <w:jc w:val="both"/>
        <w:rPr>
          <w:i/>
          <w:szCs w:val="24"/>
        </w:rPr>
      </w:pPr>
      <w:r w:rsidRPr="0004719F">
        <w:rPr>
          <w:i/>
          <w:szCs w:val="24"/>
        </w:rPr>
        <w:t>Źródło: M. Robakiewicz, Ocena jakości energetycznej budynków. Wyma</w:t>
      </w:r>
      <w:r>
        <w:rPr>
          <w:i/>
          <w:szCs w:val="24"/>
        </w:rPr>
        <w:t>gania – dane – obliczenia, 2004</w:t>
      </w:r>
    </w:p>
    <w:p w:rsidR="0009644C" w:rsidRDefault="0009644C" w:rsidP="00C21CA5">
      <w:pPr>
        <w:jc w:val="both"/>
        <w:rPr>
          <w:szCs w:val="24"/>
        </w:rPr>
      </w:pPr>
    </w:p>
    <w:p w:rsidR="005235A8" w:rsidRPr="00CD0C53" w:rsidRDefault="005235A8" w:rsidP="005235A8">
      <w:pPr>
        <w:autoSpaceDE w:val="0"/>
        <w:autoSpaceDN w:val="0"/>
        <w:adjustRightInd w:val="0"/>
        <w:spacing w:after="120"/>
        <w:jc w:val="both"/>
        <w:rPr>
          <w:rFonts w:cs="Times New Roman"/>
          <w:szCs w:val="24"/>
        </w:rPr>
      </w:pPr>
      <w:r w:rsidRPr="00CD0C53">
        <w:rPr>
          <w:rFonts w:cs="Times New Roman"/>
          <w:szCs w:val="24"/>
        </w:rPr>
        <w:t>Najstarsze budynki charakteryzują się murami wykonanymi z cegły wraz z drewnianymi stropami. Cechą charakterystyczną najnowszych jest stosowanie dobrego ocieplenia przegród budowlanych materiałami termoizolacyjnymi. Analiza przeprowadzonej inwentaryzacji wskazuje na to, że istnieje du</w:t>
      </w:r>
      <w:r w:rsidRPr="00CD0C53">
        <w:rPr>
          <w:rFonts w:eastAsia="TimesNewRoman" w:cs="TimesNewRoman"/>
          <w:szCs w:val="24"/>
        </w:rPr>
        <w:t>ż</w:t>
      </w:r>
      <w:r w:rsidRPr="00CD0C53">
        <w:rPr>
          <w:rFonts w:cs="Times New Roman"/>
          <w:szCs w:val="24"/>
        </w:rPr>
        <w:t>a mo</w:t>
      </w:r>
      <w:r w:rsidRPr="00CD0C53">
        <w:rPr>
          <w:rFonts w:eastAsia="TimesNewRoman" w:cs="TimesNewRoman"/>
          <w:szCs w:val="24"/>
        </w:rPr>
        <w:t>ż</w:t>
      </w:r>
      <w:r w:rsidRPr="00CD0C53">
        <w:rPr>
          <w:rFonts w:cs="Times New Roman"/>
          <w:szCs w:val="24"/>
        </w:rPr>
        <w:t>liwo</w:t>
      </w:r>
      <w:r w:rsidRPr="00CD0C53">
        <w:rPr>
          <w:rFonts w:eastAsia="TimesNewRoman" w:cs="TimesNewRoman"/>
          <w:szCs w:val="24"/>
        </w:rPr>
        <w:t xml:space="preserve">ść </w:t>
      </w:r>
      <w:r w:rsidRPr="00CD0C53">
        <w:rPr>
          <w:rFonts w:cs="Times New Roman"/>
          <w:szCs w:val="24"/>
        </w:rPr>
        <w:t>zaoszcz</w:t>
      </w:r>
      <w:r w:rsidRPr="00CD0C53">
        <w:rPr>
          <w:rFonts w:eastAsia="TimesNewRoman" w:cs="TimesNewRoman"/>
          <w:szCs w:val="24"/>
        </w:rPr>
        <w:t>ę</w:t>
      </w:r>
      <w:r w:rsidRPr="00CD0C53">
        <w:rPr>
          <w:rFonts w:cs="Times New Roman"/>
          <w:szCs w:val="24"/>
        </w:rPr>
        <w:t>dzenia energii cieplnej poprzez prace termomodernizacyjne. Stopie</w:t>
      </w:r>
      <w:r w:rsidRPr="00CD0C53">
        <w:rPr>
          <w:rFonts w:eastAsia="TimesNewRoman" w:cs="TimesNewRoman"/>
          <w:szCs w:val="24"/>
        </w:rPr>
        <w:t xml:space="preserve">ń </w:t>
      </w:r>
      <w:r w:rsidRPr="00CD0C53">
        <w:rPr>
          <w:rFonts w:cs="Times New Roman"/>
          <w:szCs w:val="24"/>
        </w:rPr>
        <w:t xml:space="preserve">zaawansowania przeprowadzonych do tej pory prac termomodernizacyjnych jest zróżnicowany. Część starszych budynków została już poddana pracom remontowym i termomodernizacyjnym. Najczęściej wykonanymi pracami były: ocieplenie stropodachów, ocieplenie </w:t>
      </w:r>
      <w:r w:rsidRPr="00CD0C53">
        <w:rPr>
          <w:rFonts w:eastAsia="TimesNewRoman" w:cs="TimesNewRoman"/>
          <w:szCs w:val="24"/>
        </w:rPr>
        <w:t>ś</w:t>
      </w:r>
      <w:r w:rsidRPr="00CD0C53">
        <w:rPr>
          <w:rFonts w:cs="Times New Roman"/>
          <w:szCs w:val="24"/>
        </w:rPr>
        <w:t>cian szczytowych i osłonowych, wymiana okien na zespolone, modernizacja instalacji grzewczej.</w:t>
      </w:r>
    </w:p>
    <w:p w:rsidR="005235A8" w:rsidRPr="00CD0C53" w:rsidRDefault="005235A8" w:rsidP="005235A8">
      <w:pPr>
        <w:pStyle w:val="Tekstpodstawowy"/>
        <w:widowControl w:val="0"/>
        <w:spacing w:after="120" w:line="360" w:lineRule="auto"/>
        <w:jc w:val="both"/>
        <w:rPr>
          <w:rFonts w:asciiTheme="minorHAnsi" w:hAnsiTheme="minorHAnsi"/>
          <w:szCs w:val="24"/>
        </w:rPr>
      </w:pPr>
      <w:r w:rsidRPr="00CD0C53">
        <w:rPr>
          <w:rFonts w:asciiTheme="minorHAnsi" w:hAnsiTheme="minorHAnsi" w:cstheme="minorHAnsi"/>
          <w:szCs w:val="24"/>
        </w:rPr>
        <w:t xml:space="preserve">Warunki techniczne, jakie powinny spełniać obiekty budowlane w Polsce określa </w:t>
      </w:r>
      <w:r w:rsidRPr="00CD0C53">
        <w:rPr>
          <w:rFonts w:asciiTheme="minorHAnsi" w:hAnsiTheme="minorHAnsi" w:cstheme="minorHAnsi"/>
          <w:szCs w:val="24"/>
        </w:rPr>
        <w:lastRenderedPageBreak/>
        <w:t>rozporządzenie</w:t>
      </w:r>
      <w:r w:rsidRPr="00CD0C53">
        <w:rPr>
          <w:rFonts w:asciiTheme="minorHAnsi" w:hAnsiTheme="minorHAnsi"/>
          <w:i/>
          <w:szCs w:val="24"/>
        </w:rPr>
        <w:t xml:space="preserve"> </w:t>
      </w:r>
      <w:r w:rsidRPr="00CD0C53">
        <w:rPr>
          <w:rFonts w:asciiTheme="minorHAnsi" w:hAnsiTheme="minorHAnsi"/>
          <w:szCs w:val="24"/>
        </w:rPr>
        <w:t>Ministra Transportu, Budownictwa i Gospodarki Morskiej zmieniające rozporządzenie w sprawie warunków technicznych, jakim powinny odpowiadać budynki i ich usytuowanie</w:t>
      </w:r>
      <w:r w:rsidRPr="00CD0C53">
        <w:rPr>
          <w:rStyle w:val="Odwoanieprzypisudolnego"/>
          <w:rFonts w:asciiTheme="minorHAnsi" w:eastAsiaTheme="majorEastAsia" w:hAnsiTheme="minorHAnsi"/>
          <w:szCs w:val="24"/>
        </w:rPr>
        <w:footnoteReference w:id="12"/>
      </w:r>
      <w:r w:rsidRPr="00CD0C53">
        <w:rPr>
          <w:rFonts w:asciiTheme="minorHAnsi" w:hAnsiTheme="minorHAnsi"/>
          <w:szCs w:val="24"/>
        </w:rPr>
        <w:t>. W lipcu 2013 roku zostały określone zmiany do rozporządzenia, które zaczęły obowiązywać od 1 stycznia 2014 roku</w:t>
      </w:r>
      <w:r w:rsidRPr="00CD0C53">
        <w:rPr>
          <w:rStyle w:val="Odwoanieprzypisudolnego"/>
          <w:rFonts w:asciiTheme="minorHAnsi" w:eastAsiaTheme="majorEastAsia" w:hAnsiTheme="minorHAnsi"/>
          <w:szCs w:val="24"/>
        </w:rPr>
        <w:footnoteReference w:id="13"/>
      </w:r>
      <w:r w:rsidRPr="00CD0C53">
        <w:rPr>
          <w:rFonts w:asciiTheme="minorHAnsi" w:hAnsiTheme="minorHAnsi"/>
          <w:szCs w:val="24"/>
        </w:rPr>
        <w:t>. Zmiana rozporządzenia była konsekwencją przyjęcia dyrektywy Parlamentu Europejskiego i Rady 2010/31/UE z dnia 19 maja 2010 r. w sprawie charakterystyki energetycznej budynków</w:t>
      </w:r>
      <w:r w:rsidRPr="00CD0C53">
        <w:rPr>
          <w:rStyle w:val="Odwoanieprzypisudolnego"/>
          <w:rFonts w:asciiTheme="minorHAnsi" w:eastAsiaTheme="majorEastAsia" w:hAnsiTheme="minorHAnsi"/>
          <w:szCs w:val="24"/>
        </w:rPr>
        <w:footnoteReference w:id="14"/>
      </w:r>
      <w:r w:rsidRPr="00CD0C53">
        <w:rPr>
          <w:rFonts w:asciiTheme="minorHAnsi" w:hAnsiTheme="minorHAnsi"/>
          <w:szCs w:val="24"/>
        </w:rPr>
        <w:t xml:space="preserve"> (zwana dalej „dyrektywą 2010/31/UE”).</w:t>
      </w:r>
    </w:p>
    <w:p w:rsidR="005235A8" w:rsidRPr="00CD0C53" w:rsidRDefault="005235A8" w:rsidP="005235A8">
      <w:pPr>
        <w:pStyle w:val="NormalnyWeb"/>
        <w:spacing w:before="0" w:beforeAutospacing="0" w:after="120" w:afterAutospacing="0" w:line="360" w:lineRule="auto"/>
        <w:jc w:val="both"/>
        <w:rPr>
          <w:rFonts w:asciiTheme="minorHAnsi" w:hAnsiTheme="minorHAnsi"/>
        </w:rPr>
      </w:pPr>
      <w:r w:rsidRPr="00CD0C53">
        <w:rPr>
          <w:rFonts w:asciiTheme="minorHAnsi" w:hAnsiTheme="minorHAnsi"/>
        </w:rPr>
        <w:t xml:space="preserve">Dyrektywa 2010/31/UE wprowadziła obowiązek poprawy charakterystyki energetycznej budynków. Poprawa może nastąpić na skutek m.in. mniejszego zapotrzebowania na ciepło do ogrzewania, chłodzenia, przygotowania ciepłej wody, odpowiedniego oświetlenia, stosowania materiałów o lepszych parametrach izolacyjności cieplnej itp. Kraje członkowskie UE, w tym również Polska, zobowiązane są do ustanowienia przepisów określających standardy energetyczne budynków i ich elementów uwzględniając aspekty techniczno-ekonomiczno-finansowe. </w:t>
      </w:r>
    </w:p>
    <w:p w:rsidR="005235A8" w:rsidRPr="00CD0C53" w:rsidRDefault="005235A8" w:rsidP="005235A8">
      <w:pPr>
        <w:pStyle w:val="NormalnyWeb"/>
        <w:spacing w:before="0" w:beforeAutospacing="0" w:after="120" w:afterAutospacing="0" w:line="360" w:lineRule="auto"/>
        <w:jc w:val="both"/>
        <w:rPr>
          <w:rFonts w:asciiTheme="minorHAnsi" w:hAnsiTheme="minorHAnsi"/>
        </w:rPr>
      </w:pPr>
      <w:r w:rsidRPr="00CD0C53">
        <w:rPr>
          <w:rFonts w:asciiTheme="minorHAnsi" w:hAnsiTheme="minorHAnsi"/>
        </w:rPr>
        <w:t>Takie standardy powinny również spełniać budynki istniejące, które będą poddawane ważniejszej renowacji. Ważniejszą renowacją jest renowacja, której całkowity koszt przekracza 25% wartości budynku oraz gdy więcej niż 25% skorupy budynku wymaga renowacji. Dyrektywa 2010/31/UE umożliwia jednak,</w:t>
      </w:r>
      <w:r w:rsidRPr="00CD0C53">
        <w:rPr>
          <w:rFonts w:asciiTheme="minorHAnsi" w:hAnsiTheme="minorHAnsi"/>
          <w:i/>
        </w:rPr>
        <w:t xml:space="preserve"> </w:t>
      </w:r>
      <w:r w:rsidRPr="00CD0C53">
        <w:rPr>
          <w:rFonts w:asciiTheme="minorHAnsi" w:hAnsiTheme="minorHAnsi"/>
        </w:rPr>
        <w:t>aby</w:t>
      </w:r>
      <w:r w:rsidRPr="00CD0C53">
        <w:rPr>
          <w:rFonts w:asciiTheme="minorHAnsi" w:hAnsiTheme="minorHAnsi"/>
          <w:i/>
        </w:rPr>
        <w:t xml:space="preserve"> </w:t>
      </w:r>
      <w:r w:rsidRPr="00CD0C53">
        <w:rPr>
          <w:rFonts w:asciiTheme="minorHAnsi" w:hAnsiTheme="minorHAnsi"/>
        </w:rPr>
        <w:t>poprawa standardu energetycznego budynku istniejącego niekoniecznie oznaczała całkowitą renowację budynku. Może być ona ograniczona tylko do tych elementów, które mają największy wpływ na poprawę standardu energetycznego budynku i są jednocześnie efektywne ekonomicznie.</w:t>
      </w:r>
      <w:r w:rsidRPr="00CD0C53">
        <w:rPr>
          <w:rStyle w:val="Odwoanieprzypisudolnego"/>
          <w:rFonts w:asciiTheme="minorHAnsi" w:eastAsiaTheme="majorEastAsia" w:hAnsiTheme="minorHAnsi"/>
        </w:rPr>
        <w:footnoteReference w:id="15"/>
      </w:r>
      <w:r w:rsidRPr="00CD0C53">
        <w:rPr>
          <w:rFonts w:asciiTheme="minorHAnsi" w:hAnsiTheme="minorHAnsi"/>
        </w:rPr>
        <w:t xml:space="preserve"> </w:t>
      </w:r>
    </w:p>
    <w:p w:rsidR="005235A8" w:rsidRDefault="005235A8" w:rsidP="005235A8">
      <w:pPr>
        <w:pStyle w:val="NormalnyWeb"/>
        <w:spacing w:before="0" w:beforeAutospacing="0" w:after="120" w:afterAutospacing="0" w:line="360" w:lineRule="auto"/>
        <w:jc w:val="both"/>
        <w:rPr>
          <w:rFonts w:asciiTheme="minorHAnsi" w:hAnsiTheme="minorHAnsi"/>
        </w:rPr>
      </w:pPr>
      <w:r w:rsidRPr="00CD0C53">
        <w:rPr>
          <w:rFonts w:asciiTheme="minorHAnsi" w:hAnsiTheme="minorHAnsi"/>
        </w:rPr>
        <w:lastRenderedPageBreak/>
        <w:t>W zmianie rozporządzenia</w:t>
      </w:r>
      <w:r w:rsidRPr="00CD0C53">
        <w:rPr>
          <w:rStyle w:val="Odwoanieprzypisudolnego"/>
          <w:rFonts w:asciiTheme="minorHAnsi" w:eastAsiaTheme="majorEastAsia" w:hAnsiTheme="minorHAnsi"/>
        </w:rPr>
        <w:footnoteReference w:id="16"/>
      </w:r>
      <w:r w:rsidRPr="00CD0C53">
        <w:rPr>
          <w:rFonts w:asciiTheme="minorHAnsi" w:hAnsiTheme="minorHAnsi"/>
        </w:rPr>
        <w:t xml:space="preserve"> przedstawiono kolejne etapy dojścia do wymagań </w:t>
      </w:r>
      <w:r w:rsidRPr="00CD0C53">
        <w:rPr>
          <w:rFonts w:asciiTheme="minorHAnsi" w:eastAsia="Univers-PL" w:hAnsiTheme="minorHAnsi" w:cs="Univers-PL"/>
        </w:rPr>
        <w:t xml:space="preserve">izolacyjności cieplnej i innych wymagań związanych z oszczędnością energii </w:t>
      </w:r>
      <w:r w:rsidRPr="00CD0C53">
        <w:rPr>
          <w:rFonts w:asciiTheme="minorHAnsi" w:hAnsiTheme="minorHAnsi"/>
        </w:rPr>
        <w:t>na rok 2021 dla nowo powstających budynków mieszkalnych lub na rok 2019 dla budynków zajmowanych przez władze publiczne</w:t>
      </w:r>
      <w:r>
        <w:rPr>
          <w:rFonts w:asciiTheme="minorHAnsi" w:hAnsiTheme="minorHAnsi"/>
        </w:rPr>
        <w:t xml:space="preserve"> i</w:t>
      </w:r>
      <w:r w:rsidRPr="00CD0C53">
        <w:rPr>
          <w:rFonts w:asciiTheme="minorHAnsi" w:hAnsiTheme="minorHAnsi"/>
        </w:rPr>
        <w:t xml:space="preserve"> będące ich własnością. W tych latach zgodnie </w:t>
      </w:r>
      <w:r w:rsidRPr="00CD0C53">
        <w:rPr>
          <w:rFonts w:asciiTheme="minorHAnsi" w:hAnsiTheme="minorHAnsi"/>
        </w:rPr>
        <w:br/>
        <w:t>z art. 9 dyrektywy 2010/31/UE budynki powinny charakteryzować się niemal „zerowym zużyciem energii”. Największe zmiany dotyczą stopniow</w:t>
      </w:r>
      <w:r>
        <w:rPr>
          <w:rFonts w:asciiTheme="minorHAnsi" w:hAnsiTheme="minorHAnsi"/>
        </w:rPr>
        <w:t>ego</w:t>
      </w:r>
      <w:r w:rsidRPr="00CD0C53">
        <w:rPr>
          <w:rFonts w:asciiTheme="minorHAnsi" w:hAnsiTheme="minorHAnsi"/>
        </w:rPr>
        <w:t xml:space="preserve"> obniżenia współczynnika przenikania ciepła, ścian zewnętrznych, dachów i stropodachów, podłogi na gruncie oraz stolarki okiennej i drzwiowej. W rozporządzeniu określono również maksymalne wartości wskaźnika energii pierwotnej (EP). Nałożono też obowiązek równoczesnego spełnienia dla każdego nowego budynku parametrów minimalnych przegród budowlanych oraz wymagań związanych z maksymalnym wskaźnikiem EP.</w:t>
      </w:r>
    </w:p>
    <w:p w:rsidR="00EA04CE" w:rsidRDefault="00EA04CE" w:rsidP="00C21CA5">
      <w:pPr>
        <w:spacing w:after="0"/>
        <w:jc w:val="both"/>
        <w:rPr>
          <w:szCs w:val="24"/>
        </w:rPr>
      </w:pPr>
    </w:p>
    <w:p w:rsidR="005235A8" w:rsidRDefault="005235A8" w:rsidP="005235A8">
      <w:pPr>
        <w:pStyle w:val="Tekstpodstawowy"/>
        <w:widowControl w:val="0"/>
        <w:spacing w:after="120" w:line="360" w:lineRule="auto"/>
        <w:jc w:val="both"/>
        <w:rPr>
          <w:rFonts w:asciiTheme="minorHAnsi" w:hAnsiTheme="minorHAnsi" w:cstheme="minorHAnsi"/>
          <w:szCs w:val="24"/>
        </w:rPr>
      </w:pPr>
      <w:r w:rsidRPr="00CD0C53">
        <w:rPr>
          <w:rFonts w:asciiTheme="minorHAnsi" w:hAnsiTheme="minorHAnsi" w:cstheme="minorHAnsi"/>
          <w:szCs w:val="24"/>
        </w:rPr>
        <w:t xml:space="preserve">W praktyce, w </w:t>
      </w:r>
      <w:r w:rsidR="00FC6555">
        <w:rPr>
          <w:rFonts w:asciiTheme="minorHAnsi" w:hAnsiTheme="minorHAnsi" w:cstheme="minorHAnsi"/>
          <w:szCs w:val="24"/>
        </w:rPr>
        <w:t>Gminie Miasto Sochaczew</w:t>
      </w:r>
      <w:r w:rsidRPr="00CD0C53">
        <w:rPr>
          <w:rFonts w:asciiTheme="minorHAnsi" w:hAnsiTheme="minorHAnsi" w:cstheme="minorHAnsi"/>
          <w:szCs w:val="24"/>
        </w:rPr>
        <w:t>, nowe wymagania dotyczące standardów budynków znajdą zastosowanie w nowo powstających budynkach lub podczas realizacji prac renowacyjnych budynków już istniejących.</w:t>
      </w:r>
      <w:r w:rsidRPr="00633F84">
        <w:rPr>
          <w:rFonts w:asciiTheme="minorHAnsi" w:hAnsiTheme="minorHAnsi" w:cstheme="minorHAnsi"/>
          <w:szCs w:val="24"/>
        </w:rPr>
        <w:t xml:space="preserve"> </w:t>
      </w:r>
    </w:p>
    <w:p w:rsidR="005235A8" w:rsidRPr="00CD4019" w:rsidRDefault="005235A8" w:rsidP="005235A8">
      <w:pPr>
        <w:pStyle w:val="NormalnyWeb"/>
        <w:spacing w:before="0" w:beforeAutospacing="0" w:after="120" w:afterAutospacing="0" w:line="360" w:lineRule="auto"/>
        <w:jc w:val="both"/>
        <w:rPr>
          <w:rFonts w:asciiTheme="minorHAnsi" w:hAnsiTheme="minorHAnsi"/>
        </w:rPr>
      </w:pPr>
      <w:r w:rsidRPr="00CD4019">
        <w:rPr>
          <w:rFonts w:asciiTheme="minorHAnsi" w:hAnsiTheme="minorHAnsi"/>
        </w:rPr>
        <w:t xml:space="preserve">W </w:t>
      </w:r>
      <w:r w:rsidR="00D04771">
        <w:rPr>
          <w:rFonts w:asciiTheme="minorHAnsi" w:hAnsiTheme="minorHAnsi"/>
        </w:rPr>
        <w:t>Mieście</w:t>
      </w:r>
      <w:r w:rsidR="00FC6555" w:rsidRPr="00CD4019">
        <w:rPr>
          <w:rFonts w:asciiTheme="minorHAnsi" w:hAnsiTheme="minorHAnsi"/>
        </w:rPr>
        <w:t xml:space="preserve"> Sochaczew</w:t>
      </w:r>
      <w:r w:rsidRPr="00CD4019">
        <w:rPr>
          <w:rFonts w:asciiTheme="minorHAnsi" w:hAnsiTheme="minorHAnsi"/>
        </w:rPr>
        <w:t xml:space="preserve"> </w:t>
      </w:r>
      <w:r w:rsidR="00FC6555" w:rsidRPr="00CD4019">
        <w:rPr>
          <w:rFonts w:asciiTheme="minorHAnsi" w:hAnsiTheme="minorHAnsi"/>
        </w:rPr>
        <w:t>istnieje</w:t>
      </w:r>
      <w:r w:rsidR="00D74B53" w:rsidRPr="00CD4019">
        <w:rPr>
          <w:rFonts w:asciiTheme="minorHAnsi" w:hAnsiTheme="minorHAnsi"/>
        </w:rPr>
        <w:t xml:space="preserve"> system ciepłowniczy. Z</w:t>
      </w:r>
      <w:r w:rsidRPr="00CD4019">
        <w:rPr>
          <w:rFonts w:asciiTheme="minorHAnsi" w:hAnsiTheme="minorHAnsi"/>
        </w:rPr>
        <w:t xml:space="preserve">aopatrzenie obiektów w ciepło odbywa się </w:t>
      </w:r>
      <w:r w:rsidR="00D74B53" w:rsidRPr="00CD4019">
        <w:rPr>
          <w:rFonts w:asciiTheme="minorHAnsi" w:hAnsiTheme="minorHAnsi"/>
        </w:rPr>
        <w:t xml:space="preserve">również </w:t>
      </w:r>
      <w:r w:rsidRPr="00CD4019">
        <w:rPr>
          <w:rFonts w:asciiTheme="minorHAnsi" w:hAnsiTheme="minorHAnsi"/>
        </w:rPr>
        <w:t>w sposób indywidualny poprzez źródła ciepła zasilające poszczególne obiekty.</w:t>
      </w:r>
    </w:p>
    <w:p w:rsidR="005235A8" w:rsidRPr="00CD4019" w:rsidRDefault="005235A8" w:rsidP="005235A8">
      <w:pPr>
        <w:jc w:val="both"/>
        <w:rPr>
          <w:szCs w:val="24"/>
        </w:rPr>
      </w:pPr>
      <w:r w:rsidRPr="00CD4019">
        <w:rPr>
          <w:szCs w:val="24"/>
        </w:rPr>
        <w:t xml:space="preserve">Najczęściej stosowanym paliwem w gospodarstwach domowych </w:t>
      </w:r>
      <w:r w:rsidR="001C13BA" w:rsidRPr="00CD4019">
        <w:rPr>
          <w:szCs w:val="24"/>
        </w:rPr>
        <w:t xml:space="preserve">są </w:t>
      </w:r>
      <w:r w:rsidR="00D04771">
        <w:rPr>
          <w:szCs w:val="24"/>
        </w:rPr>
        <w:t>paliwa węglowe, wykorzystywane przede wszystkim w kotłowniach indywidualnych.</w:t>
      </w:r>
      <w:r w:rsidRPr="00CD4019">
        <w:rPr>
          <w:szCs w:val="24"/>
        </w:rPr>
        <w:t xml:space="preserve"> </w:t>
      </w:r>
      <w:r w:rsidR="00CD4019" w:rsidRPr="00CD4019">
        <w:rPr>
          <w:szCs w:val="24"/>
        </w:rPr>
        <w:t>Pozostałe budynki korzystają głównie z ciepła sieciowego dostarczanego przez PEC</w:t>
      </w:r>
      <w:r w:rsidR="00737A8B">
        <w:rPr>
          <w:szCs w:val="24"/>
        </w:rPr>
        <w:t xml:space="preserve"> Sochaczew</w:t>
      </w:r>
      <w:r w:rsidR="00CD4019" w:rsidRPr="00CD4019">
        <w:rPr>
          <w:szCs w:val="24"/>
        </w:rPr>
        <w:t xml:space="preserve"> Sp. z o.o. lub Geotermię Mazowiecką S.A.</w:t>
      </w:r>
      <w:r w:rsidRPr="00CD4019">
        <w:rPr>
          <w:szCs w:val="24"/>
        </w:rPr>
        <w:t xml:space="preserve">. </w:t>
      </w:r>
    </w:p>
    <w:p w:rsidR="005235A8" w:rsidRPr="00CD4019" w:rsidRDefault="005235A8" w:rsidP="005235A8">
      <w:pPr>
        <w:jc w:val="both"/>
        <w:rPr>
          <w:szCs w:val="24"/>
        </w:rPr>
      </w:pPr>
      <w:r w:rsidRPr="00CD4019">
        <w:rPr>
          <w:szCs w:val="24"/>
        </w:rPr>
        <w:t>Do tej pory</w:t>
      </w:r>
      <w:r w:rsidR="00D74B53" w:rsidRPr="00CD4019">
        <w:rPr>
          <w:szCs w:val="24"/>
        </w:rPr>
        <w:t xml:space="preserve"> wiele gospodarstw domowych </w:t>
      </w:r>
      <w:r w:rsidRPr="00CD4019">
        <w:rPr>
          <w:szCs w:val="24"/>
        </w:rPr>
        <w:t>przeprowadziło termomodernizację budynków. Działania polegały m.in. na:</w:t>
      </w:r>
    </w:p>
    <w:p w:rsidR="005235A8" w:rsidRPr="00CD4019" w:rsidRDefault="005235A8" w:rsidP="00D76676">
      <w:pPr>
        <w:pStyle w:val="Akapitzlist"/>
        <w:numPr>
          <w:ilvl w:val="0"/>
          <w:numId w:val="10"/>
        </w:numPr>
        <w:spacing w:before="0"/>
        <w:jc w:val="both"/>
        <w:rPr>
          <w:szCs w:val="24"/>
        </w:rPr>
      </w:pPr>
      <w:r w:rsidRPr="00CD4019">
        <w:rPr>
          <w:szCs w:val="24"/>
        </w:rPr>
        <w:t>ociepleniu ścian zewnętrznych,</w:t>
      </w:r>
    </w:p>
    <w:p w:rsidR="005235A8" w:rsidRPr="00CD4019" w:rsidRDefault="005235A8" w:rsidP="00D76676">
      <w:pPr>
        <w:pStyle w:val="Akapitzlist"/>
        <w:numPr>
          <w:ilvl w:val="0"/>
          <w:numId w:val="10"/>
        </w:numPr>
        <w:spacing w:before="0"/>
        <w:jc w:val="both"/>
        <w:rPr>
          <w:szCs w:val="24"/>
        </w:rPr>
      </w:pPr>
      <w:r w:rsidRPr="00CD4019">
        <w:rPr>
          <w:szCs w:val="24"/>
        </w:rPr>
        <w:t>ociepleniu dachu, stropu ostatniej kondygnacji,</w:t>
      </w:r>
    </w:p>
    <w:p w:rsidR="005235A8" w:rsidRPr="00CD4019" w:rsidRDefault="005235A8" w:rsidP="00D76676">
      <w:pPr>
        <w:pStyle w:val="Akapitzlist"/>
        <w:numPr>
          <w:ilvl w:val="0"/>
          <w:numId w:val="10"/>
        </w:numPr>
        <w:spacing w:before="0"/>
        <w:jc w:val="both"/>
        <w:rPr>
          <w:szCs w:val="24"/>
        </w:rPr>
      </w:pPr>
      <w:r w:rsidRPr="00CD4019">
        <w:rPr>
          <w:szCs w:val="24"/>
        </w:rPr>
        <w:lastRenderedPageBreak/>
        <w:t>wymianie okien i drzwi,</w:t>
      </w:r>
    </w:p>
    <w:p w:rsidR="005235A8" w:rsidRPr="00CD4019" w:rsidRDefault="005235A8" w:rsidP="00D76676">
      <w:pPr>
        <w:pStyle w:val="Akapitzlist"/>
        <w:numPr>
          <w:ilvl w:val="0"/>
          <w:numId w:val="10"/>
        </w:numPr>
        <w:spacing w:before="0"/>
        <w:jc w:val="both"/>
        <w:rPr>
          <w:szCs w:val="24"/>
        </w:rPr>
      </w:pPr>
      <w:r w:rsidRPr="00CD4019">
        <w:rPr>
          <w:szCs w:val="24"/>
        </w:rPr>
        <w:t xml:space="preserve">montażu odnawialnego źródła energii. </w:t>
      </w:r>
    </w:p>
    <w:p w:rsidR="005235A8" w:rsidRDefault="005235A8" w:rsidP="005235A8">
      <w:pPr>
        <w:jc w:val="both"/>
        <w:rPr>
          <w:rFonts w:cs="Times New Roman"/>
          <w:szCs w:val="24"/>
        </w:rPr>
      </w:pPr>
      <w:r w:rsidRPr="00CD4019">
        <w:rPr>
          <w:rFonts w:cs="Times New Roman"/>
          <w:szCs w:val="24"/>
        </w:rPr>
        <w:t>Istnieją du</w:t>
      </w:r>
      <w:r w:rsidRPr="00CD4019">
        <w:rPr>
          <w:rFonts w:eastAsia="TimesNewRoman" w:cs="TimesNewRoman"/>
          <w:szCs w:val="24"/>
        </w:rPr>
        <w:t>ż</w:t>
      </w:r>
      <w:r w:rsidRPr="00CD4019">
        <w:rPr>
          <w:rFonts w:cs="Times New Roman"/>
          <w:szCs w:val="24"/>
        </w:rPr>
        <w:t>e możliwości</w:t>
      </w:r>
      <w:r w:rsidRPr="00CD4019">
        <w:rPr>
          <w:rFonts w:eastAsia="TimesNewRoman" w:cs="TimesNewRoman"/>
          <w:szCs w:val="24"/>
        </w:rPr>
        <w:t xml:space="preserve"> </w:t>
      </w:r>
      <w:r w:rsidRPr="00CD4019">
        <w:rPr>
          <w:rFonts w:cs="Times New Roman"/>
          <w:szCs w:val="24"/>
        </w:rPr>
        <w:t>zaoszcz</w:t>
      </w:r>
      <w:r w:rsidRPr="00CD4019">
        <w:rPr>
          <w:rFonts w:eastAsia="TimesNewRoman" w:cs="TimesNewRoman"/>
          <w:szCs w:val="24"/>
        </w:rPr>
        <w:t>ę</w:t>
      </w:r>
      <w:r w:rsidRPr="00CD4019">
        <w:rPr>
          <w:rFonts w:cs="Times New Roman"/>
          <w:szCs w:val="24"/>
        </w:rPr>
        <w:t>dzenia energii cieplnej głównie poprzez prace termomodernizacyjne oraz wymianę źródła ciepła na bardziej efektywne.</w:t>
      </w:r>
    </w:p>
    <w:p w:rsidR="005235A8" w:rsidRDefault="005235A8" w:rsidP="005235A8">
      <w:pPr>
        <w:pStyle w:val="Tekstpodstawowy"/>
        <w:widowControl w:val="0"/>
        <w:spacing w:after="480" w:line="360" w:lineRule="auto"/>
        <w:jc w:val="both"/>
        <w:rPr>
          <w:rFonts w:asciiTheme="minorHAnsi" w:hAnsiTheme="minorHAnsi" w:cstheme="minorHAnsi"/>
          <w:szCs w:val="24"/>
        </w:rPr>
      </w:pPr>
      <w:r w:rsidRPr="00633F84">
        <w:rPr>
          <w:rFonts w:asciiTheme="minorHAnsi" w:hAnsiTheme="minorHAnsi" w:cstheme="minorHAnsi"/>
          <w:szCs w:val="24"/>
        </w:rPr>
        <w:t xml:space="preserve">Ocenia się, że w </w:t>
      </w:r>
      <w:r w:rsidR="00D74B53">
        <w:rPr>
          <w:rFonts w:asciiTheme="minorHAnsi" w:hAnsiTheme="minorHAnsi" w:cstheme="minorHAnsi"/>
          <w:szCs w:val="24"/>
        </w:rPr>
        <w:t>G</w:t>
      </w:r>
      <w:r w:rsidRPr="00633F84">
        <w:rPr>
          <w:rFonts w:asciiTheme="minorHAnsi" w:hAnsiTheme="minorHAnsi" w:cstheme="minorHAnsi"/>
          <w:szCs w:val="24"/>
        </w:rPr>
        <w:t xml:space="preserve">minie występuje duży potencjał poprawy efektywności energetycznej </w:t>
      </w:r>
      <w:r w:rsidRPr="00633F84">
        <w:rPr>
          <w:rFonts w:asciiTheme="minorHAnsi" w:hAnsiTheme="minorHAnsi" w:cstheme="minorHAnsi"/>
          <w:szCs w:val="24"/>
        </w:rPr>
        <w:br/>
        <w:t>w obszarze modernizacji budynków mieszkalnych i budynków usługowych niekomunalnych.</w:t>
      </w:r>
      <w:r>
        <w:rPr>
          <w:rFonts w:asciiTheme="minorHAnsi" w:hAnsiTheme="minorHAnsi" w:cstheme="minorHAnsi"/>
          <w:szCs w:val="24"/>
        </w:rPr>
        <w:t xml:space="preserve">  Potencjał ten dotyczy głównie starszych budynków.</w:t>
      </w:r>
    </w:p>
    <w:p w:rsidR="00676A21" w:rsidRPr="007C699F" w:rsidRDefault="00676A21" w:rsidP="00676A21">
      <w:pPr>
        <w:rPr>
          <w:b/>
          <w:szCs w:val="24"/>
        </w:rPr>
      </w:pPr>
      <w:r>
        <w:rPr>
          <w:b/>
          <w:szCs w:val="24"/>
        </w:rPr>
        <w:t>Oświetlenie uliczne</w:t>
      </w:r>
    </w:p>
    <w:p w:rsidR="00676A21" w:rsidRPr="001C13BA" w:rsidRDefault="00676A21" w:rsidP="00676A21">
      <w:pPr>
        <w:jc w:val="both"/>
      </w:pPr>
      <w:r w:rsidRPr="001C13BA">
        <w:rPr>
          <w:rFonts w:cs="Times New Roman"/>
          <w:szCs w:val="24"/>
        </w:rPr>
        <w:t>Obecnie gminna sie</w:t>
      </w:r>
      <w:r w:rsidRPr="001C13BA">
        <w:rPr>
          <w:rFonts w:eastAsia="TimesNewRoman" w:cs="TimesNewRoman"/>
          <w:szCs w:val="24"/>
        </w:rPr>
        <w:t xml:space="preserve">ć </w:t>
      </w:r>
      <w:r w:rsidRPr="001C13BA">
        <w:rPr>
          <w:rFonts w:cs="Times New Roman"/>
          <w:szCs w:val="24"/>
        </w:rPr>
        <w:t>o</w:t>
      </w:r>
      <w:r w:rsidRPr="001C13BA">
        <w:rPr>
          <w:rFonts w:eastAsia="TimesNewRoman" w:cs="TimesNewRoman"/>
          <w:szCs w:val="24"/>
        </w:rPr>
        <w:t>ś</w:t>
      </w:r>
      <w:r w:rsidRPr="001C13BA">
        <w:rPr>
          <w:rFonts w:cs="Times New Roman"/>
          <w:szCs w:val="24"/>
        </w:rPr>
        <w:t xml:space="preserve">wietleniowa składa się z około </w:t>
      </w:r>
      <w:r w:rsidR="00A46796">
        <w:t>3 605</w:t>
      </w:r>
      <w:r w:rsidR="001C13BA">
        <w:t xml:space="preserve"> </w:t>
      </w:r>
      <w:r w:rsidRPr="001C13BA">
        <w:rPr>
          <w:rFonts w:cs="Times New Roman"/>
          <w:szCs w:val="24"/>
        </w:rPr>
        <w:t xml:space="preserve">punktów świetlnych, gdzie </w:t>
      </w:r>
      <w:r w:rsidR="00A46796">
        <w:rPr>
          <w:rFonts w:cs="Times New Roman"/>
          <w:szCs w:val="24"/>
        </w:rPr>
        <w:t>93</w:t>
      </w:r>
      <w:r w:rsidRPr="001C13BA">
        <w:rPr>
          <w:rFonts w:cs="Times New Roman"/>
          <w:szCs w:val="24"/>
        </w:rPr>
        <w:t xml:space="preserve">% </w:t>
      </w:r>
      <w:r w:rsidR="00606966">
        <w:rPr>
          <w:rFonts w:cs="Times New Roman"/>
          <w:szCs w:val="24"/>
        </w:rPr>
        <w:t xml:space="preserve">stanowią </w:t>
      </w:r>
      <w:r w:rsidRPr="001C13BA">
        <w:rPr>
          <w:rFonts w:cs="Times New Roman"/>
          <w:szCs w:val="24"/>
        </w:rPr>
        <w:t>opraw</w:t>
      </w:r>
      <w:r w:rsidR="00D04771">
        <w:rPr>
          <w:rFonts w:cs="Times New Roman"/>
          <w:szCs w:val="24"/>
        </w:rPr>
        <w:t>y sodowe. (rys. 8).</w:t>
      </w:r>
    </w:p>
    <w:p w:rsidR="00676A21" w:rsidRDefault="00A46796" w:rsidP="00676A21">
      <w:pPr>
        <w:jc w:val="both"/>
        <w:rPr>
          <w:rFonts w:cs="Times New Roman"/>
          <w:szCs w:val="24"/>
        </w:rPr>
      </w:pPr>
      <w:r>
        <w:rPr>
          <w:szCs w:val="24"/>
        </w:rPr>
        <w:t>W 2012</w:t>
      </w:r>
      <w:r w:rsidR="00676A21" w:rsidRPr="001C13BA">
        <w:rPr>
          <w:szCs w:val="24"/>
        </w:rPr>
        <w:t xml:space="preserve"> roku </w:t>
      </w:r>
      <w:r w:rsidR="00676A21" w:rsidRPr="001C13BA">
        <w:rPr>
          <w:rFonts w:cs="Times New Roman"/>
          <w:szCs w:val="24"/>
        </w:rPr>
        <w:t>zu</w:t>
      </w:r>
      <w:r w:rsidR="00676A21" w:rsidRPr="001C13BA">
        <w:rPr>
          <w:rFonts w:eastAsia="TimesNewRoman" w:cs="TimesNewRoman"/>
          <w:szCs w:val="24"/>
        </w:rPr>
        <w:t>ż</w:t>
      </w:r>
      <w:r w:rsidR="00676A21" w:rsidRPr="001C13BA">
        <w:rPr>
          <w:rFonts w:cs="Times New Roman"/>
          <w:szCs w:val="24"/>
        </w:rPr>
        <w:t>ycie energii elektrycznej do zasilania o</w:t>
      </w:r>
      <w:r w:rsidR="00676A21" w:rsidRPr="001C13BA">
        <w:rPr>
          <w:rFonts w:eastAsia="TimesNewRoman" w:cs="TimesNewRoman"/>
          <w:szCs w:val="24"/>
        </w:rPr>
        <w:t>ś</w:t>
      </w:r>
      <w:r w:rsidR="00676A21" w:rsidRPr="001C13BA">
        <w:rPr>
          <w:rFonts w:cs="Times New Roman"/>
          <w:szCs w:val="24"/>
        </w:rPr>
        <w:t xml:space="preserve">wietlenia ulicznego wyniosło </w:t>
      </w:r>
      <w:r>
        <w:rPr>
          <w:rFonts w:cs="Times New Roman"/>
          <w:szCs w:val="24"/>
        </w:rPr>
        <w:t>2 269,1 MWh</w:t>
      </w:r>
      <w:r w:rsidR="00676A21" w:rsidRPr="001C13BA">
        <w:rPr>
          <w:rFonts w:cs="Times New Roman"/>
          <w:szCs w:val="24"/>
        </w:rPr>
        <w:t>. Oświetlenie uliczne obecnie nie jest zasilane przez instalacje fotowoltaiczne.</w:t>
      </w:r>
    </w:p>
    <w:p w:rsidR="00A46796" w:rsidRPr="00A46796" w:rsidRDefault="00A46796" w:rsidP="00A46796">
      <w:pPr>
        <w:spacing w:after="120"/>
        <w:jc w:val="both"/>
        <w:rPr>
          <w:rFonts w:cs="Times New Roman"/>
          <w:b/>
          <w:szCs w:val="24"/>
        </w:rPr>
      </w:pPr>
      <w:r w:rsidRPr="00A46796">
        <w:rPr>
          <w:rFonts w:cs="Times New Roman"/>
          <w:b/>
          <w:szCs w:val="24"/>
        </w:rPr>
        <w:t xml:space="preserve">Rys. </w:t>
      </w:r>
      <w:r w:rsidR="00D04771">
        <w:rPr>
          <w:rFonts w:cs="Times New Roman"/>
          <w:b/>
          <w:szCs w:val="24"/>
        </w:rPr>
        <w:t xml:space="preserve">8 </w:t>
      </w:r>
      <w:r w:rsidRPr="00A46796">
        <w:rPr>
          <w:rFonts w:cs="Times New Roman"/>
          <w:b/>
          <w:szCs w:val="24"/>
        </w:rPr>
        <w:t>Struktura źródeł światła w oświetleniu ulicznym Gminy Miasto Sochaczew</w:t>
      </w:r>
    </w:p>
    <w:p w:rsidR="00676A21" w:rsidRDefault="00A46796" w:rsidP="00A46796">
      <w:pPr>
        <w:spacing w:after="0" w:line="288" w:lineRule="auto"/>
        <w:rPr>
          <w:b/>
          <w:szCs w:val="24"/>
        </w:rPr>
      </w:pPr>
      <w:r>
        <w:rPr>
          <w:noProof/>
          <w:lang w:eastAsia="pl-PL" w:bidi="ar-SA"/>
        </w:rPr>
        <w:drawing>
          <wp:inline distT="0" distB="0" distL="0" distR="0">
            <wp:extent cx="5734050" cy="2171700"/>
            <wp:effectExtent l="0" t="0" r="0" b="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46796" w:rsidRPr="00A46796" w:rsidRDefault="00A46796" w:rsidP="00676A21">
      <w:pPr>
        <w:rPr>
          <w:i/>
          <w:szCs w:val="24"/>
        </w:rPr>
      </w:pPr>
      <w:r w:rsidRPr="00A46796">
        <w:rPr>
          <w:i/>
          <w:szCs w:val="24"/>
        </w:rPr>
        <w:t>Źródło: Opracowanie własne na podstawie danych Urzędu Miasta w Sochaczewie</w:t>
      </w:r>
    </w:p>
    <w:p w:rsidR="00A46796" w:rsidRDefault="00A46796" w:rsidP="00676A21">
      <w:pPr>
        <w:rPr>
          <w:b/>
          <w:szCs w:val="24"/>
        </w:rPr>
      </w:pPr>
    </w:p>
    <w:p w:rsidR="00676A21" w:rsidRDefault="00676A21" w:rsidP="00676A21">
      <w:pPr>
        <w:rPr>
          <w:b/>
          <w:szCs w:val="24"/>
        </w:rPr>
      </w:pPr>
      <w:r w:rsidRPr="007B799D">
        <w:rPr>
          <w:b/>
          <w:szCs w:val="24"/>
        </w:rPr>
        <w:t>Pojazdy wchodzące w skład taboru gminnego</w:t>
      </w:r>
    </w:p>
    <w:p w:rsidR="005F0962" w:rsidRDefault="005F0962" w:rsidP="005F0962">
      <w:pPr>
        <w:jc w:val="both"/>
        <w:rPr>
          <w:rFonts w:cs="Euromode"/>
          <w:szCs w:val="24"/>
        </w:rPr>
      </w:pPr>
      <w:r w:rsidRPr="002A0254">
        <w:t xml:space="preserve">Zgodnie z </w:t>
      </w:r>
      <w:r w:rsidRPr="00075BB0">
        <w:rPr>
          <w:i/>
        </w:rPr>
        <w:t>Poradnikiem Jak opracować plan działań na rzecz zrównoważonej energii (SEAP)</w:t>
      </w:r>
      <w:r w:rsidRPr="002A0254">
        <w:t xml:space="preserve"> tabor gminny definiuje się jako pojazdy własne i wykonujące usługi zlecone przez gminę. W </w:t>
      </w:r>
      <w:r w:rsidRPr="002A0254">
        <w:lastRenderedPageBreak/>
        <w:t xml:space="preserve">skład taboru </w:t>
      </w:r>
      <w:r w:rsidR="009956EA">
        <w:t>Miasta Sochaczew wchodzi 6 samochodów ciężarowych i dostawczych wyprodukowanych w latach 1994, 1997, 1998 i 2004</w:t>
      </w:r>
      <w:r w:rsidR="00CB5D7E">
        <w:t xml:space="preserve"> oraz 3 samochody osobowe</w:t>
      </w:r>
      <w:r>
        <w:t>.</w:t>
      </w:r>
      <w:r w:rsidR="009956EA">
        <w:t xml:space="preserve"> Funkcje tych pojazdów związane są m.in.  z utrzymaniem dróg miejskich</w:t>
      </w:r>
      <w:r>
        <w:t xml:space="preserve"> </w:t>
      </w:r>
      <w:r w:rsidRPr="00CB5D7E">
        <w:rPr>
          <w:rFonts w:cs="Euromode"/>
          <w:szCs w:val="24"/>
        </w:rPr>
        <w:t xml:space="preserve">W pojazdach jako paliwo wykorzystywany jest olej napędowy, którego roczne zużycie w </w:t>
      </w:r>
      <w:r w:rsidR="009956EA" w:rsidRPr="00CB5D7E">
        <w:rPr>
          <w:rFonts w:cs="Euromode"/>
          <w:szCs w:val="24"/>
        </w:rPr>
        <w:t>2012</w:t>
      </w:r>
      <w:r w:rsidRPr="00CB5D7E">
        <w:rPr>
          <w:rFonts w:cs="Euromode"/>
          <w:szCs w:val="24"/>
        </w:rPr>
        <w:t xml:space="preserve"> r wyniosło </w:t>
      </w:r>
      <w:r w:rsidR="00CB5D7E" w:rsidRPr="00CB5D7E">
        <w:rPr>
          <w:rFonts w:cs="Euromode"/>
          <w:szCs w:val="24"/>
        </w:rPr>
        <w:t>10</w:t>
      </w:r>
      <w:r w:rsidR="00CB5D7E">
        <w:rPr>
          <w:rFonts w:cs="Euromode"/>
          <w:szCs w:val="24"/>
        </w:rPr>
        <w:t> </w:t>
      </w:r>
      <w:r w:rsidR="00CB5D7E" w:rsidRPr="00CB5D7E">
        <w:rPr>
          <w:rFonts w:cs="Euromode"/>
          <w:szCs w:val="24"/>
        </w:rPr>
        <w:t xml:space="preserve">790 </w:t>
      </w:r>
      <w:r w:rsidRPr="00CB5D7E">
        <w:rPr>
          <w:rFonts w:cs="Euromode"/>
          <w:szCs w:val="24"/>
        </w:rPr>
        <w:t>l.</w:t>
      </w:r>
    </w:p>
    <w:p w:rsidR="00A954F5" w:rsidRDefault="00A954F5" w:rsidP="00676A21">
      <w:pPr>
        <w:rPr>
          <w:b/>
          <w:szCs w:val="24"/>
        </w:rPr>
      </w:pPr>
    </w:p>
    <w:p w:rsidR="00A954F5" w:rsidRPr="008D3827" w:rsidRDefault="00A954F5" w:rsidP="00A954F5">
      <w:pPr>
        <w:rPr>
          <w:b/>
          <w:szCs w:val="24"/>
        </w:rPr>
      </w:pPr>
      <w:r w:rsidRPr="008D3827">
        <w:rPr>
          <w:b/>
          <w:szCs w:val="24"/>
        </w:rPr>
        <w:t>Transport publiczny</w:t>
      </w:r>
    </w:p>
    <w:p w:rsidR="00A954F5" w:rsidRDefault="009956EA" w:rsidP="008D3827">
      <w:pPr>
        <w:jc w:val="both"/>
        <w:rPr>
          <w:rFonts w:cstheme="minorHAnsi"/>
          <w:szCs w:val="24"/>
        </w:rPr>
      </w:pPr>
      <w:r w:rsidRPr="008D3827">
        <w:rPr>
          <w:rFonts w:cstheme="minorHAnsi"/>
          <w:szCs w:val="24"/>
        </w:rPr>
        <w:t>Na terenie Miasta Sochaczew</w:t>
      </w:r>
      <w:r w:rsidR="008D3827" w:rsidRPr="008D3827">
        <w:rPr>
          <w:rFonts w:cstheme="minorHAnsi"/>
          <w:szCs w:val="24"/>
        </w:rPr>
        <w:t xml:space="preserve"> funkcjonuje</w:t>
      </w:r>
      <w:r w:rsidR="008D3827">
        <w:rPr>
          <w:rFonts w:cstheme="minorHAnsi"/>
          <w:szCs w:val="24"/>
        </w:rPr>
        <w:t xml:space="preserve"> transport publiczny znajdujący się w kompetencji samorządu lokalnego. W skład taboru transportu publicznego wchodzi 17 autobusów </w:t>
      </w:r>
      <w:r w:rsidR="0088674C">
        <w:rPr>
          <w:rFonts w:cstheme="minorHAnsi"/>
          <w:szCs w:val="24"/>
        </w:rPr>
        <w:t xml:space="preserve">wyprodukowanych </w:t>
      </w:r>
      <w:r w:rsidR="008D3827">
        <w:rPr>
          <w:rFonts w:cstheme="minorHAnsi"/>
          <w:szCs w:val="24"/>
        </w:rPr>
        <w:t xml:space="preserve">od 1987 roku do 2012 roku. W pojazdach jako paliwo </w:t>
      </w:r>
      <w:r w:rsidR="0088674C">
        <w:rPr>
          <w:rFonts w:cstheme="minorHAnsi"/>
          <w:szCs w:val="24"/>
        </w:rPr>
        <w:t xml:space="preserve">stosowany </w:t>
      </w:r>
      <w:r w:rsidR="008D3827">
        <w:rPr>
          <w:rFonts w:cstheme="minorHAnsi"/>
          <w:szCs w:val="24"/>
        </w:rPr>
        <w:t xml:space="preserve">jest olej napędowy, którego zużycie w 2012 roku wyniosło 174 tys. litrów. Średnio w miesiącu autobusy te pokonują trasę 60 tys. km. </w:t>
      </w:r>
    </w:p>
    <w:p w:rsidR="008D3827" w:rsidRDefault="008D3827" w:rsidP="008D3827">
      <w:pPr>
        <w:jc w:val="both"/>
        <w:rPr>
          <w:rFonts w:cstheme="minorHAnsi"/>
          <w:szCs w:val="24"/>
        </w:rPr>
      </w:pPr>
      <w:r>
        <w:rPr>
          <w:rFonts w:cstheme="minorHAnsi"/>
          <w:szCs w:val="24"/>
        </w:rPr>
        <w:t>Cechą transportu sochaczewskiego jest rozciągnięcie szlaków wzdłuż rzeki Bzury, przez którą na terenie miasta są tylko dwie przeprawy mostowe. Powoduje to okresowe problemy z natężeniem ruchu, ponieważ linie komunikacyjne koncentrują się tylko w ciągu kilku głównych ulic.</w:t>
      </w:r>
    </w:p>
    <w:p w:rsidR="00BE30EB" w:rsidRPr="007B799D" w:rsidRDefault="00BE30EB" w:rsidP="008D3827">
      <w:pPr>
        <w:jc w:val="both"/>
        <w:rPr>
          <w:b/>
          <w:szCs w:val="24"/>
        </w:rPr>
      </w:pPr>
    </w:p>
    <w:p w:rsidR="00916DFE" w:rsidRDefault="00916DFE" w:rsidP="00916DFE">
      <w:pPr>
        <w:jc w:val="both"/>
        <w:rPr>
          <w:rFonts w:cs="Euromode"/>
          <w:b/>
          <w:szCs w:val="24"/>
        </w:rPr>
      </w:pPr>
      <w:r w:rsidRPr="006C3954">
        <w:rPr>
          <w:rFonts w:cs="Euromode"/>
          <w:b/>
          <w:szCs w:val="24"/>
        </w:rPr>
        <w:t>Transport prywatny i komercyjny</w:t>
      </w:r>
    </w:p>
    <w:p w:rsidR="00916DFE" w:rsidRDefault="00916DFE" w:rsidP="005F0962">
      <w:pPr>
        <w:jc w:val="both"/>
        <w:rPr>
          <w:rFonts w:cs="Euromode"/>
          <w:szCs w:val="24"/>
        </w:rPr>
      </w:pPr>
      <w:r w:rsidRPr="008B5F6D">
        <w:rPr>
          <w:rFonts w:cs="Euromode"/>
          <w:szCs w:val="24"/>
        </w:rPr>
        <w:t xml:space="preserve">Najczęściej wykorzystywanym paliwem w sektorze transportu prywatnego i komercyjnego na terenie Gminy </w:t>
      </w:r>
      <w:r w:rsidR="009956EA" w:rsidRPr="008B5F6D">
        <w:rPr>
          <w:rFonts w:cs="Euromode"/>
          <w:szCs w:val="24"/>
        </w:rPr>
        <w:t>Miasto Sochaczew</w:t>
      </w:r>
      <w:r w:rsidRPr="008B5F6D">
        <w:rPr>
          <w:rFonts w:cs="Euromode"/>
          <w:szCs w:val="24"/>
        </w:rPr>
        <w:t xml:space="preserve"> jest </w:t>
      </w:r>
      <w:r w:rsidR="005F0962" w:rsidRPr="008B5F6D">
        <w:rPr>
          <w:rFonts w:cs="Euromode"/>
          <w:szCs w:val="24"/>
        </w:rPr>
        <w:t>benzyna</w:t>
      </w:r>
      <w:r w:rsidR="008B5F6D" w:rsidRPr="008B5F6D">
        <w:rPr>
          <w:rFonts w:cs="Euromode"/>
          <w:szCs w:val="24"/>
        </w:rPr>
        <w:t xml:space="preserve"> oraz LPG</w:t>
      </w:r>
      <w:r w:rsidRPr="008B5F6D">
        <w:rPr>
          <w:rFonts w:cs="Euromode"/>
          <w:szCs w:val="24"/>
        </w:rPr>
        <w:t xml:space="preserve">. W mniejszym stopniu jako paliwo wykorzystuje się </w:t>
      </w:r>
      <w:r w:rsidR="008B5F6D" w:rsidRPr="008B5F6D">
        <w:rPr>
          <w:rFonts w:cs="Euromode"/>
          <w:szCs w:val="24"/>
        </w:rPr>
        <w:t>olej napędowy</w:t>
      </w:r>
      <w:r w:rsidRPr="008B5F6D">
        <w:rPr>
          <w:rFonts w:cs="Euromode"/>
          <w:szCs w:val="24"/>
        </w:rPr>
        <w:t xml:space="preserve">. Samochody wykorzystujące </w:t>
      </w:r>
      <w:r w:rsidR="0088674C">
        <w:rPr>
          <w:rFonts w:cs="Euromode"/>
          <w:szCs w:val="24"/>
        </w:rPr>
        <w:t>biopaliwa do napędu silników należą do rzadkości</w:t>
      </w:r>
      <w:r w:rsidR="005F0962" w:rsidRPr="008B5F6D">
        <w:rPr>
          <w:rFonts w:cs="Euromode"/>
          <w:szCs w:val="24"/>
        </w:rPr>
        <w:t>.</w:t>
      </w:r>
      <w:r>
        <w:rPr>
          <w:rFonts w:cs="Euromode"/>
          <w:szCs w:val="24"/>
        </w:rPr>
        <w:br w:type="page"/>
      </w:r>
    </w:p>
    <w:p w:rsidR="00916DFE" w:rsidRPr="00BF6A87" w:rsidRDefault="00916DFE" w:rsidP="00916DFE">
      <w:pPr>
        <w:rPr>
          <w:b/>
          <w:szCs w:val="24"/>
        </w:rPr>
      </w:pPr>
      <w:r w:rsidRPr="00BF6A87">
        <w:rPr>
          <w:b/>
          <w:szCs w:val="24"/>
        </w:rPr>
        <w:lastRenderedPageBreak/>
        <w:t>Odnawialne źródła energii</w:t>
      </w:r>
    </w:p>
    <w:p w:rsidR="00471333" w:rsidRPr="00633F84" w:rsidRDefault="007E6FD2" w:rsidP="00916DFE">
      <w:pPr>
        <w:jc w:val="both"/>
        <w:rPr>
          <w:szCs w:val="24"/>
        </w:rPr>
      </w:pPr>
      <w:r>
        <w:rPr>
          <w:szCs w:val="24"/>
        </w:rPr>
        <w:t xml:space="preserve">Na terenie gminy nie występują </w:t>
      </w:r>
      <w:r w:rsidR="00916DFE">
        <w:rPr>
          <w:szCs w:val="24"/>
        </w:rPr>
        <w:t>duże</w:t>
      </w:r>
      <w:r w:rsidR="00916DFE" w:rsidRPr="00633F84">
        <w:rPr>
          <w:szCs w:val="24"/>
        </w:rPr>
        <w:t xml:space="preserve"> instalacje służące do produkcji energii, które wykorzystują energię wiatru. Według mapy stref energii wiatru w Polsce obszar gminy </w:t>
      </w:r>
      <w:r w:rsidR="00A9312E">
        <w:rPr>
          <w:szCs w:val="24"/>
        </w:rPr>
        <w:t>Miasto Sochaczew</w:t>
      </w:r>
      <w:r w:rsidR="00916DFE" w:rsidRPr="00633F84">
        <w:rPr>
          <w:szCs w:val="24"/>
        </w:rPr>
        <w:t xml:space="preserve"> leży w strefie </w:t>
      </w:r>
      <w:r w:rsidR="00A9312E" w:rsidRPr="00633F84">
        <w:rPr>
          <w:szCs w:val="24"/>
        </w:rPr>
        <w:t>korzystnej</w:t>
      </w:r>
      <w:r w:rsidR="00916DFE" w:rsidRPr="00633F84">
        <w:rPr>
          <w:szCs w:val="24"/>
        </w:rPr>
        <w:t xml:space="preserve"> (rys.</w:t>
      </w:r>
      <w:r w:rsidR="00976B29">
        <w:rPr>
          <w:szCs w:val="24"/>
        </w:rPr>
        <w:t xml:space="preserve"> 9</w:t>
      </w:r>
      <w:r w:rsidR="00916DFE" w:rsidRPr="00633F84">
        <w:rPr>
          <w:szCs w:val="24"/>
        </w:rPr>
        <w:t>)</w:t>
      </w:r>
      <w:r w:rsidR="002A74FB">
        <w:rPr>
          <w:szCs w:val="24"/>
        </w:rPr>
        <w:t>.</w:t>
      </w:r>
      <w:r w:rsidR="00916DFE" w:rsidRPr="00633F84">
        <w:rPr>
          <w:szCs w:val="24"/>
        </w:rPr>
        <w:t xml:space="preserve"> </w:t>
      </w:r>
      <w:r w:rsidR="00A9312E">
        <w:rPr>
          <w:szCs w:val="24"/>
        </w:rPr>
        <w:t xml:space="preserve">Na terenie powiatu </w:t>
      </w:r>
      <w:r w:rsidR="00351315">
        <w:rPr>
          <w:szCs w:val="24"/>
        </w:rPr>
        <w:t>s</w:t>
      </w:r>
      <w:r w:rsidR="00A9312E">
        <w:rPr>
          <w:szCs w:val="24"/>
        </w:rPr>
        <w:t xml:space="preserve">ochaczewskiego zlokalizowana jest  jedna </w:t>
      </w:r>
      <w:r w:rsidR="00351315">
        <w:rPr>
          <w:szCs w:val="24"/>
        </w:rPr>
        <w:t xml:space="preserve">elektrownia wiatrowa </w:t>
      </w:r>
      <w:r w:rsidR="00A9312E">
        <w:rPr>
          <w:szCs w:val="24"/>
        </w:rPr>
        <w:t>o mocy 0,75 MW.</w:t>
      </w:r>
      <w:r w:rsidR="00A9312E">
        <w:rPr>
          <w:rStyle w:val="Odwoanieprzypisudolnego"/>
          <w:szCs w:val="24"/>
        </w:rPr>
        <w:footnoteReference w:id="17"/>
      </w:r>
      <w:r w:rsidR="008422DD">
        <w:rPr>
          <w:szCs w:val="24"/>
        </w:rPr>
        <w:t xml:space="preserve"> Zgodnie z </w:t>
      </w:r>
      <w:r w:rsidR="008422DD" w:rsidRPr="00943672">
        <w:rPr>
          <w:i/>
          <w:iCs/>
          <w:szCs w:val="24"/>
        </w:rPr>
        <w:t>Program</w:t>
      </w:r>
      <w:r w:rsidR="008422DD">
        <w:rPr>
          <w:i/>
          <w:iCs/>
          <w:szCs w:val="24"/>
        </w:rPr>
        <w:t>em</w:t>
      </w:r>
      <w:r w:rsidR="008422DD" w:rsidRPr="00943672">
        <w:rPr>
          <w:i/>
          <w:iCs/>
          <w:szCs w:val="24"/>
        </w:rPr>
        <w:t xml:space="preserve"> możliwości wykorzystania odnawialnych źródeł energii dla Województwa Mazowieckiego</w:t>
      </w:r>
      <w:r w:rsidR="008422DD">
        <w:rPr>
          <w:i/>
          <w:iCs/>
          <w:szCs w:val="24"/>
        </w:rPr>
        <w:t xml:space="preserve"> </w:t>
      </w:r>
      <w:r w:rsidR="008422DD" w:rsidRPr="008422DD">
        <w:rPr>
          <w:iCs/>
          <w:szCs w:val="24"/>
        </w:rPr>
        <w:t>Gmina Miasto Sochaczew leży na obszarze</w:t>
      </w:r>
      <w:r w:rsidR="008422DD">
        <w:rPr>
          <w:i/>
          <w:iCs/>
          <w:szCs w:val="24"/>
        </w:rPr>
        <w:t xml:space="preserve"> </w:t>
      </w:r>
      <w:r w:rsidR="008422DD" w:rsidRPr="008422DD">
        <w:rPr>
          <w:iCs/>
          <w:szCs w:val="24"/>
        </w:rPr>
        <w:t>preferowanym do rozwoju energe</w:t>
      </w:r>
      <w:r w:rsidR="008422DD">
        <w:rPr>
          <w:iCs/>
          <w:szCs w:val="24"/>
        </w:rPr>
        <w:t>t</w:t>
      </w:r>
      <w:r w:rsidR="008422DD" w:rsidRPr="008422DD">
        <w:rPr>
          <w:iCs/>
          <w:szCs w:val="24"/>
        </w:rPr>
        <w:t>yki wiatrowej</w:t>
      </w:r>
      <w:r w:rsidR="008422DD">
        <w:rPr>
          <w:iCs/>
          <w:szCs w:val="24"/>
        </w:rPr>
        <w:t>.</w:t>
      </w:r>
    </w:p>
    <w:p w:rsidR="00916DFE" w:rsidRDefault="00916DFE" w:rsidP="00916DFE">
      <w:pPr>
        <w:spacing w:after="120" w:line="240" w:lineRule="auto"/>
        <w:rPr>
          <w:b/>
          <w:szCs w:val="24"/>
        </w:rPr>
      </w:pPr>
      <w:r w:rsidRPr="001235C9">
        <w:rPr>
          <w:noProof/>
          <w:szCs w:val="24"/>
          <w:lang w:eastAsia="pl-PL" w:bidi="ar-SA"/>
        </w:rPr>
        <w:drawing>
          <wp:anchor distT="0" distB="0" distL="114300" distR="114300" simplePos="0" relativeHeight="251676160" behindDoc="0" locked="0" layoutInCell="1" allowOverlap="1">
            <wp:simplePos x="0" y="0"/>
            <wp:positionH relativeFrom="column">
              <wp:posOffset>-40191</wp:posOffset>
            </wp:positionH>
            <wp:positionV relativeFrom="paragraph">
              <wp:posOffset>186055</wp:posOffset>
            </wp:positionV>
            <wp:extent cx="4212708" cy="3955312"/>
            <wp:effectExtent l="19050" t="0" r="0" b="0"/>
            <wp:wrapNone/>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212708" cy="3955312"/>
                    </a:xfrm>
                    <a:prstGeom prst="rect">
                      <a:avLst/>
                    </a:prstGeom>
                    <a:noFill/>
                    <a:ln w="9525">
                      <a:noFill/>
                      <a:miter lim="800000"/>
                      <a:headEnd/>
                      <a:tailEnd/>
                    </a:ln>
                  </pic:spPr>
                </pic:pic>
              </a:graphicData>
            </a:graphic>
          </wp:anchor>
        </w:drawing>
      </w:r>
      <w:r w:rsidRPr="00570E1C">
        <w:rPr>
          <w:b/>
          <w:szCs w:val="24"/>
        </w:rPr>
        <w:t>Rys.</w:t>
      </w:r>
      <w:r w:rsidR="00976B29">
        <w:rPr>
          <w:b/>
          <w:szCs w:val="24"/>
        </w:rPr>
        <w:t xml:space="preserve"> 9</w:t>
      </w:r>
      <w:r w:rsidRPr="00570E1C">
        <w:rPr>
          <w:b/>
          <w:szCs w:val="24"/>
        </w:rPr>
        <w:t xml:space="preserve"> Strefy energetyczne wiatru w Polsce</w:t>
      </w:r>
    </w:p>
    <w:p w:rsidR="00916DFE" w:rsidRDefault="00916DFE" w:rsidP="00916DFE">
      <w:pPr>
        <w:spacing w:after="120" w:line="240" w:lineRule="auto"/>
        <w:rPr>
          <w:b/>
          <w:szCs w:val="24"/>
        </w:rPr>
      </w:pPr>
    </w:p>
    <w:p w:rsidR="00916DFE" w:rsidRDefault="00916DFE" w:rsidP="00916DFE">
      <w:pPr>
        <w:spacing w:after="120" w:line="240" w:lineRule="auto"/>
        <w:rPr>
          <w:b/>
          <w:szCs w:val="24"/>
        </w:rPr>
      </w:pPr>
    </w:p>
    <w:p w:rsidR="00916DFE" w:rsidRDefault="00916DFE" w:rsidP="00916DFE">
      <w:pPr>
        <w:spacing w:after="120" w:line="240" w:lineRule="auto"/>
        <w:rPr>
          <w:b/>
          <w:szCs w:val="24"/>
        </w:rPr>
      </w:pPr>
    </w:p>
    <w:p w:rsidR="00916DFE" w:rsidRDefault="00916DFE" w:rsidP="00916DFE">
      <w:pPr>
        <w:spacing w:after="120" w:line="240" w:lineRule="auto"/>
        <w:rPr>
          <w:b/>
          <w:szCs w:val="24"/>
        </w:rPr>
      </w:pPr>
    </w:p>
    <w:p w:rsidR="00916DFE" w:rsidRDefault="00916DFE" w:rsidP="00916DFE">
      <w:pPr>
        <w:spacing w:after="120" w:line="240" w:lineRule="auto"/>
        <w:rPr>
          <w:b/>
          <w:szCs w:val="24"/>
        </w:rPr>
      </w:pPr>
    </w:p>
    <w:p w:rsidR="00916DFE" w:rsidRPr="00570E1C" w:rsidRDefault="00916DFE" w:rsidP="00916DFE">
      <w:pPr>
        <w:spacing w:after="120" w:line="240" w:lineRule="auto"/>
        <w:rPr>
          <w:b/>
          <w:szCs w:val="24"/>
        </w:rPr>
      </w:pPr>
    </w:p>
    <w:p w:rsidR="00916DFE" w:rsidRPr="00633F84" w:rsidRDefault="00916DFE" w:rsidP="00916DFE">
      <w:pPr>
        <w:rPr>
          <w:szCs w:val="24"/>
        </w:rPr>
      </w:pPr>
    </w:p>
    <w:p w:rsidR="00916DFE" w:rsidRPr="00633F84" w:rsidRDefault="00916DFE" w:rsidP="00916DFE">
      <w:pPr>
        <w:rPr>
          <w:szCs w:val="24"/>
        </w:rPr>
      </w:pPr>
    </w:p>
    <w:p w:rsidR="00916DFE" w:rsidRPr="00633F84" w:rsidRDefault="00916DFE" w:rsidP="00916DFE">
      <w:pPr>
        <w:rPr>
          <w:szCs w:val="24"/>
        </w:rPr>
      </w:pPr>
    </w:p>
    <w:p w:rsidR="00916DFE" w:rsidRPr="00633F84" w:rsidRDefault="00916DFE" w:rsidP="00916DFE">
      <w:pPr>
        <w:rPr>
          <w:szCs w:val="24"/>
        </w:rPr>
      </w:pPr>
      <w:r w:rsidRPr="001235C9">
        <w:rPr>
          <w:noProof/>
          <w:szCs w:val="24"/>
          <w:lang w:eastAsia="pl-PL" w:bidi="ar-SA"/>
        </w:rPr>
        <w:drawing>
          <wp:anchor distT="0" distB="0" distL="114300" distR="114300" simplePos="0" relativeHeight="251675136" behindDoc="0" locked="0" layoutInCell="1" allowOverlap="1">
            <wp:simplePos x="0" y="0"/>
            <wp:positionH relativeFrom="column">
              <wp:posOffset>4222750</wp:posOffset>
            </wp:positionH>
            <wp:positionV relativeFrom="paragraph">
              <wp:posOffset>105410</wp:posOffset>
            </wp:positionV>
            <wp:extent cx="1851660" cy="1031240"/>
            <wp:effectExtent l="19050" t="0" r="0" b="0"/>
            <wp:wrapNone/>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851660" cy="1031240"/>
                    </a:xfrm>
                    <a:prstGeom prst="rect">
                      <a:avLst/>
                    </a:prstGeom>
                    <a:noFill/>
                    <a:ln w="9525">
                      <a:noFill/>
                      <a:miter lim="800000"/>
                      <a:headEnd/>
                      <a:tailEnd/>
                    </a:ln>
                  </pic:spPr>
                </pic:pic>
              </a:graphicData>
            </a:graphic>
          </wp:anchor>
        </w:drawing>
      </w:r>
    </w:p>
    <w:p w:rsidR="00916DFE" w:rsidRPr="00633F84" w:rsidRDefault="00916DFE" w:rsidP="00916DFE">
      <w:pPr>
        <w:rPr>
          <w:szCs w:val="24"/>
        </w:rPr>
      </w:pPr>
    </w:p>
    <w:p w:rsidR="00916DFE" w:rsidRDefault="00916DFE" w:rsidP="00916DFE">
      <w:pPr>
        <w:spacing w:line="240" w:lineRule="auto"/>
        <w:rPr>
          <w:rFonts w:cs="Times New Roman"/>
          <w:i/>
          <w:iCs/>
          <w:szCs w:val="24"/>
        </w:rPr>
      </w:pPr>
    </w:p>
    <w:p w:rsidR="00916DFE" w:rsidRPr="007560BB" w:rsidRDefault="00916DFE" w:rsidP="00916DFE">
      <w:pPr>
        <w:spacing w:line="240" w:lineRule="auto"/>
        <w:rPr>
          <w:i/>
          <w:szCs w:val="24"/>
        </w:rPr>
      </w:pPr>
      <w:r w:rsidRPr="007560BB">
        <w:rPr>
          <w:rFonts w:cs="Times New Roman"/>
          <w:i/>
          <w:iCs/>
          <w:szCs w:val="24"/>
        </w:rPr>
        <w:t>Źródło: Mapa opracowana przez prof. H. Lorenc</w:t>
      </w:r>
      <w:r w:rsidRPr="007560BB">
        <w:rPr>
          <w:i/>
          <w:szCs w:val="24"/>
        </w:rPr>
        <w:t xml:space="preserve"> </w:t>
      </w:r>
      <w:r w:rsidRPr="007560BB">
        <w:rPr>
          <w:rFonts w:cs="Times New Roman"/>
          <w:i/>
          <w:iCs/>
          <w:szCs w:val="24"/>
        </w:rPr>
        <w:t>na podstawie dan</w:t>
      </w:r>
      <w:r>
        <w:rPr>
          <w:rFonts w:cs="Times New Roman"/>
          <w:i/>
          <w:iCs/>
          <w:szCs w:val="24"/>
        </w:rPr>
        <w:t>ych pomiarowych z lat 1971-2000,</w:t>
      </w:r>
      <w:r w:rsidRPr="007560BB">
        <w:rPr>
          <w:rFonts w:ascii="Times New Roman" w:hAnsi="Times New Roman" w:cs="Times New Roman"/>
          <w:i/>
        </w:rPr>
        <w:t xml:space="preserve"> </w:t>
      </w:r>
      <w:r w:rsidRPr="007560BB">
        <w:rPr>
          <w:rFonts w:cs="Times New Roman"/>
          <w:i/>
          <w:iCs/>
          <w:szCs w:val="24"/>
        </w:rPr>
        <w:t>Lorenc H. 2001, IMGW</w:t>
      </w:r>
    </w:p>
    <w:p w:rsidR="00916DFE" w:rsidRPr="00633F84" w:rsidRDefault="00916DFE" w:rsidP="00916DFE">
      <w:pPr>
        <w:rPr>
          <w:b/>
        </w:rPr>
      </w:pPr>
    </w:p>
    <w:p w:rsidR="00C71893" w:rsidRDefault="002A74FB" w:rsidP="00C71893">
      <w:pPr>
        <w:jc w:val="both"/>
      </w:pPr>
      <w:r>
        <w:t xml:space="preserve">Sieć hydrograficzną Miasta Sochaczew tworzą rzeki: Bzura, Utrata i </w:t>
      </w:r>
      <w:proofErr w:type="spellStart"/>
      <w:r>
        <w:t>Pisia</w:t>
      </w:r>
      <w:proofErr w:type="spellEnd"/>
      <w:r>
        <w:t xml:space="preserve">. Główną sieć uzupełniają niewielkie cieki i zbiorniki powierzchniowe, w tym Zalew Boryszewski i stawy w </w:t>
      </w:r>
      <w:r>
        <w:lastRenderedPageBreak/>
        <w:t xml:space="preserve">Parku </w:t>
      </w:r>
      <w:proofErr w:type="spellStart"/>
      <w:r>
        <w:t>Garbolewskich</w:t>
      </w:r>
      <w:proofErr w:type="spellEnd"/>
      <w:r>
        <w:t xml:space="preserve">. </w:t>
      </w:r>
      <w:r w:rsidR="00C71893">
        <w:t>W poniższej tabeli przedstawiono zasoby energetyczne dla zlewni rzeki Bzury oraz liczbę obiektów możliwych do wykorzystania.</w:t>
      </w:r>
    </w:p>
    <w:p w:rsidR="00C71893" w:rsidRDefault="00C71893" w:rsidP="00C71893">
      <w:pPr>
        <w:spacing w:after="0"/>
        <w:jc w:val="both"/>
        <w:rPr>
          <w:b/>
        </w:rPr>
      </w:pPr>
      <w:r w:rsidRPr="00943672">
        <w:rPr>
          <w:b/>
        </w:rPr>
        <w:t xml:space="preserve">Tab. </w:t>
      </w:r>
      <w:r>
        <w:rPr>
          <w:b/>
        </w:rPr>
        <w:t xml:space="preserve">6 </w:t>
      </w:r>
      <w:r w:rsidRPr="00943672">
        <w:rPr>
          <w:b/>
        </w:rPr>
        <w:t>Zasoby heterogeniczne rzeki</w:t>
      </w:r>
      <w:r>
        <w:rPr>
          <w:b/>
        </w:rPr>
        <w:t xml:space="preserve"> w zlewni Bzury</w:t>
      </w:r>
    </w:p>
    <w:tbl>
      <w:tblPr>
        <w:tblStyle w:val="Tabelasiatki5ciemnaakcent12"/>
        <w:tblW w:w="9177" w:type="dxa"/>
        <w:tblLook w:val="04A0"/>
      </w:tblPr>
      <w:tblGrid>
        <w:gridCol w:w="1841"/>
        <w:gridCol w:w="1831"/>
        <w:gridCol w:w="1828"/>
        <w:gridCol w:w="1835"/>
        <w:gridCol w:w="1842"/>
      </w:tblGrid>
      <w:tr w:rsidR="00C71893" w:rsidRPr="00573548" w:rsidTr="00C71893">
        <w:trPr>
          <w:cnfStyle w:val="100000000000"/>
          <w:trHeight w:val="299"/>
        </w:trPr>
        <w:tc>
          <w:tcPr>
            <w:cnfStyle w:val="001000000000"/>
            <w:tcW w:w="1841" w:type="dxa"/>
            <w:tcBorders>
              <w:top w:val="none" w:sz="0" w:space="0" w:color="auto"/>
              <w:left w:val="none" w:sz="0" w:space="0" w:color="auto"/>
              <w:right w:val="none" w:sz="0" w:space="0" w:color="auto"/>
            </w:tcBorders>
            <w:vAlign w:val="center"/>
          </w:tcPr>
          <w:p w:rsidR="00C71893" w:rsidRPr="00573548" w:rsidRDefault="00C71893" w:rsidP="00C71893">
            <w:pPr>
              <w:jc w:val="center"/>
              <w:rPr>
                <w:sz w:val="22"/>
                <w:szCs w:val="22"/>
              </w:rPr>
            </w:pPr>
            <w:r w:rsidRPr="00573548">
              <w:rPr>
                <w:sz w:val="22"/>
                <w:szCs w:val="22"/>
              </w:rPr>
              <w:t>Zlewnia</w:t>
            </w:r>
          </w:p>
        </w:tc>
        <w:tc>
          <w:tcPr>
            <w:tcW w:w="1831" w:type="dxa"/>
            <w:tcBorders>
              <w:top w:val="none" w:sz="0" w:space="0" w:color="auto"/>
              <w:left w:val="none" w:sz="0" w:space="0" w:color="auto"/>
              <w:right w:val="none" w:sz="0" w:space="0" w:color="auto"/>
            </w:tcBorders>
            <w:vAlign w:val="center"/>
          </w:tcPr>
          <w:p w:rsidR="00C71893" w:rsidRPr="00573548" w:rsidRDefault="00C71893" w:rsidP="00C71893">
            <w:pPr>
              <w:jc w:val="center"/>
              <w:cnfStyle w:val="100000000000"/>
              <w:rPr>
                <w:sz w:val="22"/>
                <w:szCs w:val="22"/>
              </w:rPr>
            </w:pPr>
            <w:r w:rsidRPr="00573548">
              <w:rPr>
                <w:sz w:val="22"/>
                <w:szCs w:val="22"/>
              </w:rPr>
              <w:t>Rzeka</w:t>
            </w:r>
          </w:p>
        </w:tc>
        <w:tc>
          <w:tcPr>
            <w:tcW w:w="1828" w:type="dxa"/>
            <w:tcBorders>
              <w:top w:val="none" w:sz="0" w:space="0" w:color="auto"/>
              <w:left w:val="none" w:sz="0" w:space="0" w:color="auto"/>
              <w:right w:val="none" w:sz="0" w:space="0" w:color="auto"/>
            </w:tcBorders>
            <w:vAlign w:val="center"/>
          </w:tcPr>
          <w:p w:rsidR="00C71893" w:rsidRPr="00573548" w:rsidRDefault="00C71893" w:rsidP="00C71893">
            <w:pPr>
              <w:jc w:val="center"/>
              <w:cnfStyle w:val="100000000000"/>
              <w:rPr>
                <w:sz w:val="22"/>
                <w:szCs w:val="22"/>
              </w:rPr>
            </w:pPr>
            <w:r w:rsidRPr="00573548">
              <w:rPr>
                <w:sz w:val="22"/>
                <w:szCs w:val="22"/>
              </w:rPr>
              <w:t>Moc [kW]</w:t>
            </w:r>
          </w:p>
        </w:tc>
        <w:tc>
          <w:tcPr>
            <w:tcW w:w="1835" w:type="dxa"/>
            <w:tcBorders>
              <w:top w:val="none" w:sz="0" w:space="0" w:color="auto"/>
              <w:left w:val="none" w:sz="0" w:space="0" w:color="auto"/>
              <w:right w:val="none" w:sz="0" w:space="0" w:color="auto"/>
            </w:tcBorders>
            <w:vAlign w:val="center"/>
          </w:tcPr>
          <w:p w:rsidR="00C71893" w:rsidRPr="00573548" w:rsidRDefault="00C71893" w:rsidP="00C71893">
            <w:pPr>
              <w:jc w:val="center"/>
              <w:cnfStyle w:val="100000000000"/>
              <w:rPr>
                <w:sz w:val="22"/>
                <w:szCs w:val="22"/>
              </w:rPr>
            </w:pPr>
            <w:r w:rsidRPr="00573548">
              <w:rPr>
                <w:sz w:val="22"/>
                <w:szCs w:val="22"/>
              </w:rPr>
              <w:t>Energia [MWh]</w:t>
            </w:r>
          </w:p>
        </w:tc>
        <w:tc>
          <w:tcPr>
            <w:tcW w:w="1842" w:type="dxa"/>
            <w:tcBorders>
              <w:top w:val="none" w:sz="0" w:space="0" w:color="auto"/>
              <w:left w:val="none" w:sz="0" w:space="0" w:color="auto"/>
              <w:right w:val="none" w:sz="0" w:space="0" w:color="auto"/>
            </w:tcBorders>
            <w:vAlign w:val="center"/>
          </w:tcPr>
          <w:p w:rsidR="00C71893" w:rsidRPr="00573548" w:rsidRDefault="00C71893" w:rsidP="00C71893">
            <w:pPr>
              <w:jc w:val="center"/>
              <w:cnfStyle w:val="100000000000"/>
              <w:rPr>
                <w:sz w:val="22"/>
                <w:szCs w:val="22"/>
              </w:rPr>
            </w:pPr>
            <w:r w:rsidRPr="00573548">
              <w:rPr>
                <w:sz w:val="22"/>
                <w:szCs w:val="22"/>
              </w:rPr>
              <w:t>Liczba obiektów</w:t>
            </w:r>
          </w:p>
        </w:tc>
      </w:tr>
      <w:tr w:rsidR="00C71893" w:rsidRPr="00573548" w:rsidTr="00C71893">
        <w:trPr>
          <w:cnfStyle w:val="000000100000"/>
          <w:trHeight w:val="299"/>
        </w:trPr>
        <w:tc>
          <w:tcPr>
            <w:cnfStyle w:val="001000000000"/>
            <w:tcW w:w="1841" w:type="dxa"/>
            <w:vMerge w:val="restart"/>
            <w:tcBorders>
              <w:left w:val="none" w:sz="0" w:space="0" w:color="auto"/>
            </w:tcBorders>
            <w:vAlign w:val="center"/>
          </w:tcPr>
          <w:p w:rsidR="00C71893" w:rsidRPr="00573548" w:rsidRDefault="00C71893" w:rsidP="00C71893">
            <w:pPr>
              <w:jc w:val="center"/>
              <w:rPr>
                <w:sz w:val="22"/>
                <w:szCs w:val="22"/>
              </w:rPr>
            </w:pPr>
            <w:r w:rsidRPr="00C71893">
              <w:rPr>
                <w:sz w:val="22"/>
                <w:szCs w:val="22"/>
              </w:rPr>
              <w:t>Zlewnia Bzury</w:t>
            </w:r>
          </w:p>
        </w:tc>
        <w:tc>
          <w:tcPr>
            <w:tcW w:w="1831" w:type="dxa"/>
            <w:shd w:val="clear" w:color="auto" w:fill="D9D9D9" w:themeFill="background1" w:themeFillShade="D9"/>
            <w:vAlign w:val="center"/>
          </w:tcPr>
          <w:p w:rsidR="00C71893" w:rsidRPr="00573548" w:rsidRDefault="00C71893" w:rsidP="00C71893">
            <w:pPr>
              <w:jc w:val="center"/>
              <w:cnfStyle w:val="000000100000"/>
              <w:rPr>
                <w:sz w:val="22"/>
                <w:szCs w:val="22"/>
              </w:rPr>
            </w:pPr>
            <w:proofErr w:type="spellStart"/>
            <w:r w:rsidRPr="00C71893">
              <w:rPr>
                <w:sz w:val="22"/>
                <w:szCs w:val="22"/>
              </w:rPr>
              <w:t>Pisia</w:t>
            </w:r>
            <w:proofErr w:type="spellEnd"/>
          </w:p>
        </w:tc>
        <w:tc>
          <w:tcPr>
            <w:tcW w:w="1828" w:type="dxa"/>
            <w:shd w:val="clear" w:color="auto" w:fill="D9D9D9" w:themeFill="background1" w:themeFillShade="D9"/>
            <w:vAlign w:val="center"/>
          </w:tcPr>
          <w:p w:rsidR="00C71893" w:rsidRPr="00573548" w:rsidRDefault="00C71893" w:rsidP="00C71893">
            <w:pPr>
              <w:jc w:val="center"/>
              <w:cnfStyle w:val="000000100000"/>
              <w:rPr>
                <w:sz w:val="22"/>
                <w:szCs w:val="22"/>
              </w:rPr>
            </w:pPr>
            <w:r>
              <w:t>36</w:t>
            </w:r>
          </w:p>
        </w:tc>
        <w:tc>
          <w:tcPr>
            <w:tcW w:w="1835" w:type="dxa"/>
            <w:shd w:val="clear" w:color="auto" w:fill="D9D9D9" w:themeFill="background1" w:themeFillShade="D9"/>
            <w:vAlign w:val="center"/>
          </w:tcPr>
          <w:p w:rsidR="00C71893" w:rsidRPr="00573548" w:rsidRDefault="00C71893" w:rsidP="00C71893">
            <w:pPr>
              <w:jc w:val="center"/>
              <w:cnfStyle w:val="000000100000"/>
              <w:rPr>
                <w:sz w:val="22"/>
                <w:szCs w:val="22"/>
              </w:rPr>
            </w:pPr>
            <w:r>
              <w:t>170</w:t>
            </w:r>
          </w:p>
        </w:tc>
        <w:tc>
          <w:tcPr>
            <w:tcW w:w="1842" w:type="dxa"/>
            <w:shd w:val="clear" w:color="auto" w:fill="D9D9D9" w:themeFill="background1" w:themeFillShade="D9"/>
            <w:vAlign w:val="center"/>
          </w:tcPr>
          <w:p w:rsidR="00C71893" w:rsidRPr="00573548" w:rsidRDefault="00C71893" w:rsidP="00C71893">
            <w:pPr>
              <w:jc w:val="center"/>
              <w:cnfStyle w:val="000000100000"/>
              <w:rPr>
                <w:sz w:val="22"/>
                <w:szCs w:val="22"/>
              </w:rPr>
            </w:pPr>
            <w:r>
              <w:t>5</w:t>
            </w:r>
          </w:p>
        </w:tc>
      </w:tr>
      <w:tr w:rsidR="00C71893" w:rsidRPr="00573548" w:rsidTr="00C71893">
        <w:trPr>
          <w:trHeight w:val="317"/>
        </w:trPr>
        <w:tc>
          <w:tcPr>
            <w:cnfStyle w:val="001000000000"/>
            <w:tcW w:w="1841" w:type="dxa"/>
            <w:vMerge/>
            <w:tcBorders>
              <w:left w:val="none" w:sz="0" w:space="0" w:color="auto"/>
            </w:tcBorders>
            <w:vAlign w:val="center"/>
          </w:tcPr>
          <w:p w:rsidR="00C71893" w:rsidRPr="00573548" w:rsidRDefault="00C71893" w:rsidP="00C71893">
            <w:pPr>
              <w:jc w:val="center"/>
              <w:rPr>
                <w:sz w:val="22"/>
                <w:szCs w:val="22"/>
              </w:rPr>
            </w:pPr>
          </w:p>
        </w:tc>
        <w:tc>
          <w:tcPr>
            <w:tcW w:w="1831" w:type="dxa"/>
            <w:shd w:val="clear" w:color="auto" w:fill="D9D9D9" w:themeFill="background1" w:themeFillShade="D9"/>
            <w:vAlign w:val="center"/>
          </w:tcPr>
          <w:p w:rsidR="00C71893" w:rsidRPr="00573548" w:rsidRDefault="00C71893" w:rsidP="00C71893">
            <w:pPr>
              <w:jc w:val="center"/>
              <w:cnfStyle w:val="000000000000"/>
              <w:rPr>
                <w:sz w:val="22"/>
                <w:szCs w:val="22"/>
              </w:rPr>
            </w:pPr>
            <w:r>
              <w:t>Utrata</w:t>
            </w:r>
          </w:p>
        </w:tc>
        <w:tc>
          <w:tcPr>
            <w:tcW w:w="1828" w:type="dxa"/>
            <w:shd w:val="clear" w:color="auto" w:fill="D9D9D9" w:themeFill="background1" w:themeFillShade="D9"/>
            <w:vAlign w:val="center"/>
          </w:tcPr>
          <w:p w:rsidR="00C71893" w:rsidRPr="00573548" w:rsidRDefault="00C71893" w:rsidP="00C71893">
            <w:pPr>
              <w:jc w:val="center"/>
              <w:cnfStyle w:val="000000000000"/>
              <w:rPr>
                <w:sz w:val="22"/>
                <w:szCs w:val="22"/>
              </w:rPr>
            </w:pPr>
            <w:r>
              <w:t>153</w:t>
            </w:r>
          </w:p>
        </w:tc>
        <w:tc>
          <w:tcPr>
            <w:tcW w:w="1835" w:type="dxa"/>
            <w:shd w:val="clear" w:color="auto" w:fill="D9D9D9" w:themeFill="background1" w:themeFillShade="D9"/>
            <w:vAlign w:val="center"/>
          </w:tcPr>
          <w:p w:rsidR="00C71893" w:rsidRPr="00573548" w:rsidRDefault="00C71893" w:rsidP="00C71893">
            <w:pPr>
              <w:jc w:val="center"/>
              <w:cnfStyle w:val="000000000000"/>
              <w:rPr>
                <w:sz w:val="22"/>
                <w:szCs w:val="22"/>
              </w:rPr>
            </w:pPr>
            <w:r>
              <w:t>724</w:t>
            </w:r>
          </w:p>
        </w:tc>
        <w:tc>
          <w:tcPr>
            <w:tcW w:w="1842" w:type="dxa"/>
            <w:shd w:val="clear" w:color="auto" w:fill="D9D9D9" w:themeFill="background1" w:themeFillShade="D9"/>
            <w:vAlign w:val="center"/>
          </w:tcPr>
          <w:p w:rsidR="00C71893" w:rsidRPr="00573548" w:rsidRDefault="00C71893" w:rsidP="00C71893">
            <w:pPr>
              <w:jc w:val="center"/>
              <w:cnfStyle w:val="000000000000"/>
              <w:rPr>
                <w:sz w:val="22"/>
                <w:szCs w:val="22"/>
              </w:rPr>
            </w:pPr>
            <w:r>
              <w:t>6</w:t>
            </w:r>
          </w:p>
        </w:tc>
      </w:tr>
      <w:tr w:rsidR="00C71893" w:rsidRPr="00573548" w:rsidTr="00C71893">
        <w:trPr>
          <w:cnfStyle w:val="000000100000"/>
          <w:trHeight w:val="487"/>
        </w:trPr>
        <w:tc>
          <w:tcPr>
            <w:cnfStyle w:val="001000000000"/>
            <w:tcW w:w="1841" w:type="dxa"/>
            <w:vMerge/>
            <w:tcBorders>
              <w:left w:val="none" w:sz="0" w:space="0" w:color="auto"/>
            </w:tcBorders>
            <w:vAlign w:val="center"/>
          </w:tcPr>
          <w:p w:rsidR="00C71893" w:rsidRPr="00573548" w:rsidRDefault="00C71893" w:rsidP="00C71893">
            <w:pPr>
              <w:jc w:val="center"/>
              <w:rPr>
                <w:sz w:val="22"/>
                <w:szCs w:val="22"/>
              </w:rPr>
            </w:pPr>
          </w:p>
        </w:tc>
        <w:tc>
          <w:tcPr>
            <w:tcW w:w="1831" w:type="dxa"/>
            <w:shd w:val="clear" w:color="auto" w:fill="D9D9D9" w:themeFill="background1" w:themeFillShade="D9"/>
            <w:vAlign w:val="center"/>
          </w:tcPr>
          <w:p w:rsidR="00C71893" w:rsidRPr="00573548" w:rsidRDefault="00C71893" w:rsidP="00C71893">
            <w:pPr>
              <w:jc w:val="center"/>
              <w:cnfStyle w:val="000000100000"/>
              <w:rPr>
                <w:sz w:val="22"/>
                <w:szCs w:val="22"/>
              </w:rPr>
            </w:pPr>
            <w:r>
              <w:t>Inne dopływy</w:t>
            </w:r>
          </w:p>
        </w:tc>
        <w:tc>
          <w:tcPr>
            <w:tcW w:w="1828" w:type="dxa"/>
            <w:shd w:val="clear" w:color="auto" w:fill="D9D9D9" w:themeFill="background1" w:themeFillShade="D9"/>
            <w:vAlign w:val="center"/>
          </w:tcPr>
          <w:p w:rsidR="00C71893" w:rsidRPr="00573548" w:rsidRDefault="00C71893" w:rsidP="00C71893">
            <w:pPr>
              <w:jc w:val="center"/>
              <w:cnfStyle w:val="000000100000"/>
              <w:rPr>
                <w:sz w:val="22"/>
                <w:szCs w:val="22"/>
              </w:rPr>
            </w:pPr>
            <w:r>
              <w:t>57</w:t>
            </w:r>
          </w:p>
        </w:tc>
        <w:tc>
          <w:tcPr>
            <w:tcW w:w="1835" w:type="dxa"/>
            <w:shd w:val="clear" w:color="auto" w:fill="D9D9D9" w:themeFill="background1" w:themeFillShade="D9"/>
            <w:vAlign w:val="center"/>
          </w:tcPr>
          <w:p w:rsidR="00C71893" w:rsidRPr="00573548" w:rsidRDefault="00C71893" w:rsidP="00C71893">
            <w:pPr>
              <w:jc w:val="center"/>
              <w:cnfStyle w:val="000000100000"/>
              <w:rPr>
                <w:sz w:val="22"/>
                <w:szCs w:val="22"/>
              </w:rPr>
            </w:pPr>
            <w:r>
              <w:t>270</w:t>
            </w:r>
          </w:p>
        </w:tc>
        <w:tc>
          <w:tcPr>
            <w:tcW w:w="1842" w:type="dxa"/>
            <w:shd w:val="clear" w:color="auto" w:fill="D9D9D9" w:themeFill="background1" w:themeFillShade="D9"/>
            <w:vAlign w:val="center"/>
          </w:tcPr>
          <w:p w:rsidR="00C71893" w:rsidRPr="00573548" w:rsidRDefault="00C71893" w:rsidP="00C71893">
            <w:pPr>
              <w:jc w:val="center"/>
              <w:cnfStyle w:val="000000100000"/>
              <w:rPr>
                <w:sz w:val="22"/>
                <w:szCs w:val="22"/>
              </w:rPr>
            </w:pPr>
            <w:r>
              <w:rPr>
                <w:sz w:val="22"/>
                <w:szCs w:val="22"/>
              </w:rPr>
              <w:t>1</w:t>
            </w:r>
          </w:p>
        </w:tc>
      </w:tr>
      <w:tr w:rsidR="00C71893" w:rsidRPr="00573548" w:rsidTr="00C71893">
        <w:trPr>
          <w:trHeight w:val="516"/>
        </w:trPr>
        <w:tc>
          <w:tcPr>
            <w:cnfStyle w:val="001000000000"/>
            <w:tcW w:w="1841" w:type="dxa"/>
            <w:vMerge/>
            <w:tcBorders>
              <w:left w:val="none" w:sz="0" w:space="0" w:color="auto"/>
              <w:bottom w:val="none" w:sz="0" w:space="0" w:color="auto"/>
            </w:tcBorders>
            <w:vAlign w:val="center"/>
          </w:tcPr>
          <w:p w:rsidR="00C71893" w:rsidRPr="00573548" w:rsidRDefault="00C71893" w:rsidP="00C71893">
            <w:pPr>
              <w:jc w:val="center"/>
              <w:rPr>
                <w:sz w:val="22"/>
                <w:szCs w:val="22"/>
              </w:rPr>
            </w:pPr>
          </w:p>
        </w:tc>
        <w:tc>
          <w:tcPr>
            <w:tcW w:w="1831" w:type="dxa"/>
            <w:shd w:val="clear" w:color="auto" w:fill="D9D9D9" w:themeFill="background1" w:themeFillShade="D9"/>
            <w:vAlign w:val="center"/>
          </w:tcPr>
          <w:p w:rsidR="00C71893" w:rsidRPr="00573548" w:rsidRDefault="00C71893" w:rsidP="00C71893">
            <w:pPr>
              <w:jc w:val="center"/>
              <w:cnfStyle w:val="000000000000"/>
              <w:rPr>
                <w:sz w:val="22"/>
                <w:szCs w:val="22"/>
              </w:rPr>
            </w:pPr>
            <w:r>
              <w:t>Razem</w:t>
            </w:r>
          </w:p>
        </w:tc>
        <w:tc>
          <w:tcPr>
            <w:tcW w:w="1828" w:type="dxa"/>
            <w:shd w:val="clear" w:color="auto" w:fill="D9D9D9" w:themeFill="background1" w:themeFillShade="D9"/>
            <w:vAlign w:val="center"/>
          </w:tcPr>
          <w:p w:rsidR="00C71893" w:rsidRPr="00573548" w:rsidRDefault="00C71893" w:rsidP="00C71893">
            <w:pPr>
              <w:jc w:val="center"/>
              <w:cnfStyle w:val="000000000000"/>
              <w:rPr>
                <w:sz w:val="22"/>
                <w:szCs w:val="22"/>
              </w:rPr>
            </w:pPr>
            <w:r>
              <w:t>246</w:t>
            </w:r>
          </w:p>
        </w:tc>
        <w:tc>
          <w:tcPr>
            <w:tcW w:w="1835" w:type="dxa"/>
            <w:shd w:val="clear" w:color="auto" w:fill="D9D9D9" w:themeFill="background1" w:themeFillShade="D9"/>
            <w:vAlign w:val="center"/>
          </w:tcPr>
          <w:p w:rsidR="00C71893" w:rsidRPr="00573548" w:rsidRDefault="00C71893" w:rsidP="00C71893">
            <w:pPr>
              <w:jc w:val="center"/>
              <w:cnfStyle w:val="000000000000"/>
              <w:rPr>
                <w:sz w:val="22"/>
                <w:szCs w:val="22"/>
              </w:rPr>
            </w:pPr>
            <w:r>
              <w:t>1 164</w:t>
            </w:r>
          </w:p>
        </w:tc>
        <w:tc>
          <w:tcPr>
            <w:tcW w:w="1842" w:type="dxa"/>
            <w:shd w:val="clear" w:color="auto" w:fill="D9D9D9" w:themeFill="background1" w:themeFillShade="D9"/>
            <w:vAlign w:val="center"/>
          </w:tcPr>
          <w:p w:rsidR="00C71893" w:rsidRPr="00573548" w:rsidRDefault="00C71893" w:rsidP="00C71893">
            <w:pPr>
              <w:jc w:val="center"/>
              <w:cnfStyle w:val="000000000000"/>
              <w:rPr>
                <w:sz w:val="22"/>
                <w:szCs w:val="22"/>
              </w:rPr>
            </w:pPr>
            <w:r>
              <w:rPr>
                <w:sz w:val="22"/>
                <w:szCs w:val="22"/>
              </w:rPr>
              <w:t>12</w:t>
            </w:r>
          </w:p>
        </w:tc>
      </w:tr>
    </w:tbl>
    <w:p w:rsidR="00B77FAE" w:rsidRPr="00943672" w:rsidRDefault="00B77FAE" w:rsidP="00B77FAE">
      <w:pPr>
        <w:spacing w:line="240" w:lineRule="auto"/>
        <w:jc w:val="both"/>
        <w:rPr>
          <w:i/>
          <w:szCs w:val="24"/>
        </w:rPr>
      </w:pPr>
      <w:r w:rsidRPr="00943672">
        <w:rPr>
          <w:i/>
          <w:szCs w:val="24"/>
        </w:rPr>
        <w:t xml:space="preserve">Źródło: </w:t>
      </w:r>
      <w:r w:rsidRPr="00943672">
        <w:rPr>
          <w:i/>
          <w:iCs/>
          <w:szCs w:val="24"/>
        </w:rPr>
        <w:t xml:space="preserve">Program możliwości wykorzystania odnawialnych źródeł energii dla Województwa Mazowieckiego, </w:t>
      </w:r>
      <w:r w:rsidRPr="00943672">
        <w:rPr>
          <w:i/>
          <w:szCs w:val="24"/>
        </w:rPr>
        <w:t xml:space="preserve">Samorząd Województwa Mazowieckiego, Warszawa 2005 </w:t>
      </w:r>
    </w:p>
    <w:p w:rsidR="00C71893" w:rsidRDefault="00C71893" w:rsidP="00C71893">
      <w:pPr>
        <w:jc w:val="both"/>
      </w:pPr>
    </w:p>
    <w:p w:rsidR="002A74FB" w:rsidRDefault="002F61D5" w:rsidP="00916DFE">
      <w:pPr>
        <w:jc w:val="both"/>
        <w:rPr>
          <w:szCs w:val="24"/>
        </w:rPr>
      </w:pPr>
      <w:r>
        <w:t xml:space="preserve">Najbardziej zasobne zbiorniki wód geotermalnych związane są z niecką warszawską, przebiegającą przez zachodnią i południowo-zachodnią część województwa. Rejon ten charakteryzuje się temperaturą wód od 30 do 80°C. Moc cieplna otworów geotermalnych w obszarze powiatu sochaczewskiego wynosi 35,9 MW. Zgodnie z analizą przedstawioną w </w:t>
      </w:r>
      <w:r>
        <w:rPr>
          <w:i/>
          <w:szCs w:val="24"/>
        </w:rPr>
        <w:t xml:space="preserve">Programie możliwości wykorzystania odnawialnych źródeł energii dla Województwa Mazowieckiego </w:t>
      </w:r>
      <w:r w:rsidRPr="002F61D5">
        <w:rPr>
          <w:szCs w:val="24"/>
        </w:rPr>
        <w:t>w Mieście Sochaczew</w:t>
      </w:r>
      <w:r>
        <w:rPr>
          <w:szCs w:val="24"/>
        </w:rPr>
        <w:t xml:space="preserve"> istnieją dobre warunki do budowy systemów geotermalnych. </w:t>
      </w:r>
      <w:r>
        <w:t>Aby analizować opłacalność wykorzystania energii geotermalnej należy przeprowadzić badania wielkości zasobów tej energii, jej usytuowania (głębokość zalegania warstw, skład chemiczny wód geotermalnych, lokalne warunki geologiczne), jak i fizyczną zdolność złoża do oddawania energii (głębokość, rozstaw, średnica otworów do odbioru i zatłaczania wód). W każdym przypadku, ciepłownia geotermalna musi być dostosowana indywidualnie do konkretnych warunków panujących w danym miejscu.</w:t>
      </w:r>
    </w:p>
    <w:p w:rsidR="00916DFE" w:rsidRPr="00EC4E83" w:rsidRDefault="00916DFE" w:rsidP="00916DFE">
      <w:pPr>
        <w:jc w:val="both"/>
        <w:rPr>
          <w:szCs w:val="24"/>
        </w:rPr>
      </w:pPr>
      <w:r w:rsidRPr="005A5C17">
        <w:rPr>
          <w:szCs w:val="24"/>
        </w:rPr>
        <w:t xml:space="preserve">Biomasa wykorzystywana na cele energetyczne to zazwyczaj drewno i odpady z przerobu drewna, </w:t>
      </w:r>
      <w:proofErr w:type="spellStart"/>
      <w:r w:rsidRPr="005A5C17">
        <w:rPr>
          <w:szCs w:val="24"/>
        </w:rPr>
        <w:t>pellet</w:t>
      </w:r>
      <w:proofErr w:type="spellEnd"/>
      <w:r w:rsidRPr="005A5C17">
        <w:rPr>
          <w:szCs w:val="24"/>
        </w:rPr>
        <w:t>, rośliny pochodzące z upraw energetycznych, produkty rolnicze oraz odpady organiczne z rolnictwa. Większą wartość jako paliwo ma biomasa sucha i bardziej zagęszczona. Dużym potencjałem biomasy stałej dysponują regiony, gdzie występują nadwyżki słomy w gospodarstwach rolnych oraz gdzie można wykorzysta</w:t>
      </w:r>
      <w:r>
        <w:rPr>
          <w:szCs w:val="24"/>
        </w:rPr>
        <w:t xml:space="preserve">ć biogaz z odpadów </w:t>
      </w:r>
      <w:r>
        <w:rPr>
          <w:szCs w:val="24"/>
        </w:rPr>
        <w:lastRenderedPageBreak/>
        <w:t>zwierzęcych. Ze względu na charakter Gminy</w:t>
      </w:r>
      <w:r w:rsidR="004661F0">
        <w:rPr>
          <w:szCs w:val="24"/>
        </w:rPr>
        <w:t xml:space="preserve"> </w:t>
      </w:r>
      <w:r>
        <w:rPr>
          <w:szCs w:val="24"/>
        </w:rPr>
        <w:t xml:space="preserve">potencjał wykorzystania biomasy </w:t>
      </w:r>
      <w:r w:rsidR="00351315">
        <w:rPr>
          <w:szCs w:val="24"/>
        </w:rPr>
        <w:t xml:space="preserve">lokalnej </w:t>
      </w:r>
      <w:r>
        <w:rPr>
          <w:szCs w:val="24"/>
        </w:rPr>
        <w:t>jako paliw</w:t>
      </w:r>
      <w:r w:rsidR="004661F0">
        <w:rPr>
          <w:szCs w:val="24"/>
        </w:rPr>
        <w:t>a</w:t>
      </w:r>
      <w:r w:rsidR="00B77FAE">
        <w:rPr>
          <w:szCs w:val="24"/>
        </w:rPr>
        <w:t xml:space="preserve"> jest niewielki</w:t>
      </w:r>
      <w:r>
        <w:rPr>
          <w:szCs w:val="24"/>
        </w:rPr>
        <w:t xml:space="preserve">. </w:t>
      </w:r>
      <w:r w:rsidR="00B77FAE">
        <w:rPr>
          <w:szCs w:val="24"/>
        </w:rPr>
        <w:t>D</w:t>
      </w:r>
      <w:r>
        <w:rPr>
          <w:szCs w:val="24"/>
        </w:rPr>
        <w:t xml:space="preserve">o ogrzewania pomieszczeń mieszkańcy mogą wykorzystać </w:t>
      </w:r>
      <w:r w:rsidR="00351315">
        <w:rPr>
          <w:szCs w:val="24"/>
        </w:rPr>
        <w:t xml:space="preserve">biomasę i </w:t>
      </w:r>
      <w:proofErr w:type="spellStart"/>
      <w:r>
        <w:rPr>
          <w:szCs w:val="24"/>
        </w:rPr>
        <w:t>pellet</w:t>
      </w:r>
      <w:proofErr w:type="spellEnd"/>
      <w:r>
        <w:rPr>
          <w:szCs w:val="24"/>
        </w:rPr>
        <w:t xml:space="preserve"> – paliwo produkowane z biomasy</w:t>
      </w:r>
      <w:r w:rsidR="004661F0">
        <w:rPr>
          <w:szCs w:val="24"/>
        </w:rPr>
        <w:t xml:space="preserve"> pochodzące </w:t>
      </w:r>
      <w:r w:rsidR="00351315">
        <w:rPr>
          <w:szCs w:val="24"/>
        </w:rPr>
        <w:t xml:space="preserve">głównie </w:t>
      </w:r>
      <w:r w:rsidR="004661F0">
        <w:rPr>
          <w:szCs w:val="24"/>
        </w:rPr>
        <w:t>spoza obszaru gminy</w:t>
      </w:r>
      <w:r>
        <w:rPr>
          <w:szCs w:val="24"/>
        </w:rPr>
        <w:t>.</w:t>
      </w:r>
      <w:r w:rsidR="00EC4E83">
        <w:rPr>
          <w:szCs w:val="24"/>
        </w:rPr>
        <w:t xml:space="preserve"> Współczynnik koncentracji biomasy w powiecie sochaczewskim wynosi </w:t>
      </w:r>
      <w:r w:rsidR="00EC4E83">
        <w:t>7,4 m</w:t>
      </w:r>
      <w:r w:rsidR="00EC4E83" w:rsidRPr="00EC4E83">
        <w:rPr>
          <w:vertAlign w:val="superscript"/>
        </w:rPr>
        <w:t xml:space="preserve">3 </w:t>
      </w:r>
      <w:r w:rsidR="00EC4E83">
        <w:t>/km</w:t>
      </w:r>
      <w:r w:rsidR="00EC4E83" w:rsidRPr="00EC4E83">
        <w:rPr>
          <w:vertAlign w:val="superscript"/>
        </w:rPr>
        <w:t>2</w:t>
      </w:r>
      <w:r w:rsidR="00EC4E83">
        <w:rPr>
          <w:vertAlign w:val="superscript"/>
        </w:rPr>
        <w:t xml:space="preserve"> </w:t>
      </w:r>
      <w:r w:rsidR="00EC4E83" w:rsidRPr="00EC4E83">
        <w:t>i jest</w:t>
      </w:r>
      <w:r w:rsidR="00EC4E83">
        <w:rPr>
          <w:vertAlign w:val="superscript"/>
        </w:rPr>
        <w:t xml:space="preserve"> </w:t>
      </w:r>
      <w:r w:rsidR="00EC4E83">
        <w:t>to jeden z niższych wyników w województwie mazowieckim.</w:t>
      </w:r>
    </w:p>
    <w:p w:rsidR="00B77FAE" w:rsidRDefault="00B77FAE" w:rsidP="00B77FAE">
      <w:pPr>
        <w:spacing w:after="0"/>
        <w:jc w:val="both"/>
        <w:rPr>
          <w:b/>
          <w:bCs/>
          <w:sz w:val="23"/>
          <w:szCs w:val="23"/>
        </w:rPr>
      </w:pPr>
      <w:r>
        <w:rPr>
          <w:b/>
          <w:bCs/>
          <w:sz w:val="23"/>
          <w:szCs w:val="23"/>
        </w:rPr>
        <w:t>Tab. 7</w:t>
      </w:r>
      <w:r w:rsidR="00351315">
        <w:rPr>
          <w:b/>
          <w:bCs/>
          <w:sz w:val="23"/>
          <w:szCs w:val="23"/>
        </w:rPr>
        <w:t>.</w:t>
      </w:r>
      <w:r>
        <w:rPr>
          <w:b/>
          <w:bCs/>
          <w:sz w:val="23"/>
          <w:szCs w:val="23"/>
        </w:rPr>
        <w:t xml:space="preserve"> Bilans zasobów energetycznych biomasy drzewnej w powiecie sochaczewskim</w:t>
      </w:r>
    </w:p>
    <w:tbl>
      <w:tblPr>
        <w:tblStyle w:val="Tabelasiatki5ciemnaakcent11"/>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tblPr>
      <w:tblGrid>
        <w:gridCol w:w="3024"/>
        <w:gridCol w:w="3006"/>
        <w:gridCol w:w="3024"/>
      </w:tblGrid>
      <w:tr w:rsidR="00B77FAE" w:rsidRPr="000D1006" w:rsidTr="00B77FAE">
        <w:trPr>
          <w:cnfStyle w:val="100000000000"/>
        </w:trPr>
        <w:tc>
          <w:tcPr>
            <w:cnfStyle w:val="001000000000"/>
            <w:tcW w:w="3024" w:type="dxa"/>
            <w:tcBorders>
              <w:top w:val="none" w:sz="0" w:space="0" w:color="auto"/>
              <w:left w:val="none" w:sz="0" w:space="0" w:color="auto"/>
              <w:right w:val="none" w:sz="0" w:space="0" w:color="auto"/>
            </w:tcBorders>
            <w:vAlign w:val="center"/>
          </w:tcPr>
          <w:p w:rsidR="00B77FAE" w:rsidRPr="000D1006" w:rsidRDefault="00B77FAE" w:rsidP="00103048">
            <w:pPr>
              <w:spacing w:after="120" w:line="288" w:lineRule="auto"/>
              <w:jc w:val="center"/>
              <w:rPr>
                <w:b w:val="0"/>
              </w:rPr>
            </w:pPr>
            <w:r w:rsidRPr="000D1006">
              <w:rPr>
                <w:b w:val="0"/>
              </w:rPr>
              <w:t>Rodzaj zasobów</w:t>
            </w:r>
          </w:p>
        </w:tc>
        <w:tc>
          <w:tcPr>
            <w:tcW w:w="3006" w:type="dxa"/>
            <w:tcBorders>
              <w:top w:val="none" w:sz="0" w:space="0" w:color="auto"/>
              <w:left w:val="none" w:sz="0" w:space="0" w:color="auto"/>
              <w:right w:val="none" w:sz="0" w:space="0" w:color="auto"/>
            </w:tcBorders>
            <w:vAlign w:val="center"/>
          </w:tcPr>
          <w:p w:rsidR="00B77FAE" w:rsidRPr="000D1006" w:rsidRDefault="00B77FAE" w:rsidP="00103048">
            <w:pPr>
              <w:spacing w:after="120" w:line="288" w:lineRule="auto"/>
              <w:jc w:val="center"/>
              <w:cnfStyle w:val="100000000000"/>
              <w:rPr>
                <w:b w:val="0"/>
              </w:rPr>
            </w:pPr>
            <w:r w:rsidRPr="000D1006">
              <w:rPr>
                <w:b w:val="0"/>
              </w:rPr>
              <w:t xml:space="preserve">Zasoby </w:t>
            </w:r>
            <w:r w:rsidRPr="000D1006">
              <w:rPr>
                <w:b w:val="0"/>
              </w:rPr>
              <w:br/>
              <w:t>m</w:t>
            </w:r>
            <w:r w:rsidRPr="00626942">
              <w:rPr>
                <w:b w:val="0"/>
                <w:vertAlign w:val="superscript"/>
              </w:rPr>
              <w:t>3</w:t>
            </w:r>
            <w:r w:rsidRPr="000D1006">
              <w:rPr>
                <w:b w:val="0"/>
              </w:rPr>
              <w:t>/rok</w:t>
            </w:r>
          </w:p>
        </w:tc>
        <w:tc>
          <w:tcPr>
            <w:tcW w:w="3024" w:type="dxa"/>
            <w:tcBorders>
              <w:top w:val="none" w:sz="0" w:space="0" w:color="auto"/>
              <w:left w:val="none" w:sz="0" w:space="0" w:color="auto"/>
              <w:right w:val="none" w:sz="0" w:space="0" w:color="auto"/>
            </w:tcBorders>
            <w:vAlign w:val="center"/>
          </w:tcPr>
          <w:p w:rsidR="00B77FAE" w:rsidRPr="000D1006" w:rsidRDefault="00B77FAE" w:rsidP="00103048">
            <w:pPr>
              <w:spacing w:after="120" w:line="288" w:lineRule="auto"/>
              <w:jc w:val="center"/>
              <w:cnfStyle w:val="100000000000"/>
              <w:rPr>
                <w:b w:val="0"/>
              </w:rPr>
            </w:pPr>
            <w:r w:rsidRPr="000D1006">
              <w:rPr>
                <w:b w:val="0"/>
              </w:rPr>
              <w:t>Potencjał energetyczn</w:t>
            </w:r>
            <w:r>
              <w:rPr>
                <w:b w:val="0"/>
              </w:rPr>
              <w:t>y GJ</w:t>
            </w:r>
            <w:r w:rsidRPr="000D1006">
              <w:rPr>
                <w:b w:val="0"/>
              </w:rPr>
              <w:t>/rok</w:t>
            </w:r>
          </w:p>
        </w:tc>
      </w:tr>
      <w:tr w:rsidR="00B77FAE" w:rsidRPr="000D1006" w:rsidTr="00B77FAE">
        <w:trPr>
          <w:cnfStyle w:val="000000100000"/>
        </w:trPr>
        <w:tc>
          <w:tcPr>
            <w:cnfStyle w:val="001000000000"/>
            <w:tcW w:w="3024" w:type="dxa"/>
            <w:tcBorders>
              <w:left w:val="none" w:sz="0" w:space="0" w:color="auto"/>
            </w:tcBorders>
            <w:vAlign w:val="center"/>
          </w:tcPr>
          <w:p w:rsidR="00B77FAE" w:rsidRPr="000D1006" w:rsidRDefault="00B77FAE" w:rsidP="00103048">
            <w:pPr>
              <w:spacing w:after="120" w:line="288" w:lineRule="auto"/>
              <w:jc w:val="center"/>
              <w:rPr>
                <w:b w:val="0"/>
              </w:rPr>
            </w:pPr>
            <w:r w:rsidRPr="000D1006">
              <w:rPr>
                <w:b w:val="0"/>
              </w:rPr>
              <w:t>Zasoby drewna z lasów</w:t>
            </w:r>
          </w:p>
        </w:tc>
        <w:tc>
          <w:tcPr>
            <w:tcW w:w="3006" w:type="dxa"/>
            <w:shd w:val="clear" w:color="auto" w:fill="D9D9D9" w:themeFill="background1" w:themeFillShade="D9"/>
            <w:vAlign w:val="center"/>
          </w:tcPr>
          <w:p w:rsidR="00B77FAE" w:rsidRPr="000D1006" w:rsidRDefault="00B77FAE" w:rsidP="00103048">
            <w:pPr>
              <w:spacing w:after="120" w:line="288" w:lineRule="auto"/>
              <w:jc w:val="center"/>
              <w:cnfStyle w:val="000000100000"/>
            </w:pPr>
            <w:r>
              <w:t>3 748</w:t>
            </w:r>
          </w:p>
        </w:tc>
        <w:tc>
          <w:tcPr>
            <w:tcW w:w="3024" w:type="dxa"/>
            <w:shd w:val="clear" w:color="auto" w:fill="D9D9D9" w:themeFill="background1" w:themeFillShade="D9"/>
            <w:vAlign w:val="center"/>
          </w:tcPr>
          <w:p w:rsidR="00B77FAE" w:rsidRPr="000D1006" w:rsidRDefault="00B77FAE" w:rsidP="00103048">
            <w:pPr>
              <w:spacing w:after="120" w:line="288" w:lineRule="auto"/>
              <w:jc w:val="center"/>
              <w:cnfStyle w:val="000000100000"/>
            </w:pPr>
            <w:r>
              <w:t>23 988</w:t>
            </w:r>
          </w:p>
        </w:tc>
      </w:tr>
      <w:tr w:rsidR="00B77FAE" w:rsidRPr="000D1006" w:rsidTr="00B77FAE">
        <w:tc>
          <w:tcPr>
            <w:cnfStyle w:val="001000000000"/>
            <w:tcW w:w="3024" w:type="dxa"/>
            <w:tcBorders>
              <w:left w:val="none" w:sz="0" w:space="0" w:color="auto"/>
            </w:tcBorders>
            <w:vAlign w:val="center"/>
          </w:tcPr>
          <w:p w:rsidR="00B77FAE" w:rsidRPr="000D1006" w:rsidRDefault="00B77FAE" w:rsidP="00103048">
            <w:pPr>
              <w:spacing w:after="120" w:line="288" w:lineRule="auto"/>
              <w:jc w:val="center"/>
              <w:rPr>
                <w:b w:val="0"/>
              </w:rPr>
            </w:pPr>
            <w:r w:rsidRPr="000D1006">
              <w:rPr>
                <w:b w:val="0"/>
              </w:rPr>
              <w:t>Zasoby biomasy z sadów</w:t>
            </w:r>
          </w:p>
        </w:tc>
        <w:tc>
          <w:tcPr>
            <w:tcW w:w="3006" w:type="dxa"/>
            <w:shd w:val="clear" w:color="auto" w:fill="D9D9D9" w:themeFill="background1" w:themeFillShade="D9"/>
            <w:vAlign w:val="center"/>
          </w:tcPr>
          <w:p w:rsidR="00B77FAE" w:rsidRPr="000D1006" w:rsidRDefault="00B77FAE" w:rsidP="00103048">
            <w:pPr>
              <w:spacing w:after="120" w:line="288" w:lineRule="auto"/>
              <w:jc w:val="center"/>
              <w:cnfStyle w:val="000000000000"/>
            </w:pPr>
            <w:r>
              <w:t>942</w:t>
            </w:r>
          </w:p>
        </w:tc>
        <w:tc>
          <w:tcPr>
            <w:tcW w:w="3024" w:type="dxa"/>
            <w:shd w:val="clear" w:color="auto" w:fill="D9D9D9" w:themeFill="background1" w:themeFillShade="D9"/>
            <w:vAlign w:val="center"/>
          </w:tcPr>
          <w:p w:rsidR="00B77FAE" w:rsidRPr="000D1006" w:rsidRDefault="00B77FAE" w:rsidP="00103048">
            <w:pPr>
              <w:spacing w:after="120" w:line="288" w:lineRule="auto"/>
              <w:jc w:val="center"/>
              <w:cnfStyle w:val="000000000000"/>
            </w:pPr>
            <w:r>
              <w:t>6 028</w:t>
            </w:r>
          </w:p>
        </w:tc>
      </w:tr>
      <w:tr w:rsidR="00B77FAE" w:rsidRPr="000D1006" w:rsidTr="00B77FAE">
        <w:trPr>
          <w:cnfStyle w:val="000000100000"/>
        </w:trPr>
        <w:tc>
          <w:tcPr>
            <w:cnfStyle w:val="001000000000"/>
            <w:tcW w:w="3024" w:type="dxa"/>
            <w:tcBorders>
              <w:left w:val="none" w:sz="0" w:space="0" w:color="auto"/>
            </w:tcBorders>
            <w:vAlign w:val="center"/>
          </w:tcPr>
          <w:p w:rsidR="00B77FAE" w:rsidRPr="000D1006" w:rsidRDefault="00B77FAE" w:rsidP="00103048">
            <w:pPr>
              <w:spacing w:after="120" w:line="288" w:lineRule="auto"/>
              <w:jc w:val="center"/>
              <w:rPr>
                <w:b w:val="0"/>
              </w:rPr>
            </w:pPr>
            <w:r w:rsidRPr="000D1006">
              <w:rPr>
                <w:b w:val="0"/>
              </w:rPr>
              <w:t>Zasoby drewna odpadowego z poboczy dróg</w:t>
            </w:r>
          </w:p>
        </w:tc>
        <w:tc>
          <w:tcPr>
            <w:tcW w:w="3006" w:type="dxa"/>
            <w:shd w:val="clear" w:color="auto" w:fill="D9D9D9" w:themeFill="background1" w:themeFillShade="D9"/>
            <w:vAlign w:val="center"/>
          </w:tcPr>
          <w:p w:rsidR="00B77FAE" w:rsidRPr="000D1006" w:rsidRDefault="00B77FAE" w:rsidP="00103048">
            <w:pPr>
              <w:spacing w:after="120" w:line="288" w:lineRule="auto"/>
              <w:jc w:val="center"/>
              <w:cnfStyle w:val="000000100000"/>
            </w:pPr>
            <w:r>
              <w:t>689</w:t>
            </w:r>
          </w:p>
        </w:tc>
        <w:tc>
          <w:tcPr>
            <w:tcW w:w="3024" w:type="dxa"/>
            <w:shd w:val="clear" w:color="auto" w:fill="D9D9D9" w:themeFill="background1" w:themeFillShade="D9"/>
            <w:vAlign w:val="center"/>
          </w:tcPr>
          <w:p w:rsidR="00B77FAE" w:rsidRPr="000D1006" w:rsidRDefault="00B77FAE" w:rsidP="00103048">
            <w:pPr>
              <w:spacing w:after="120" w:line="288" w:lineRule="auto"/>
              <w:jc w:val="center"/>
              <w:cnfStyle w:val="000000100000"/>
            </w:pPr>
            <w:r>
              <w:t>4 406</w:t>
            </w:r>
          </w:p>
        </w:tc>
      </w:tr>
      <w:tr w:rsidR="00B77FAE" w:rsidRPr="000D1006" w:rsidTr="00B77FAE">
        <w:tc>
          <w:tcPr>
            <w:cnfStyle w:val="001000000000"/>
            <w:tcW w:w="3024" w:type="dxa"/>
            <w:tcBorders>
              <w:left w:val="none" w:sz="0" w:space="0" w:color="auto"/>
              <w:bottom w:val="none" w:sz="0" w:space="0" w:color="auto"/>
            </w:tcBorders>
            <w:vAlign w:val="center"/>
          </w:tcPr>
          <w:p w:rsidR="00B77FAE" w:rsidRPr="000D1006" w:rsidRDefault="00B77FAE" w:rsidP="00103048">
            <w:pPr>
              <w:spacing w:after="120" w:line="288" w:lineRule="auto"/>
              <w:jc w:val="center"/>
              <w:rPr>
                <w:b w:val="0"/>
              </w:rPr>
            </w:pPr>
            <w:r w:rsidRPr="000D1006">
              <w:rPr>
                <w:b w:val="0"/>
              </w:rPr>
              <w:t>Łączne zasoby</w:t>
            </w:r>
          </w:p>
        </w:tc>
        <w:tc>
          <w:tcPr>
            <w:tcW w:w="3006" w:type="dxa"/>
            <w:shd w:val="clear" w:color="auto" w:fill="D9D9D9" w:themeFill="background1" w:themeFillShade="D9"/>
            <w:vAlign w:val="center"/>
          </w:tcPr>
          <w:p w:rsidR="00B77FAE" w:rsidRPr="000D1006" w:rsidRDefault="00B77FAE" w:rsidP="00103048">
            <w:pPr>
              <w:spacing w:after="120" w:line="288" w:lineRule="auto"/>
              <w:jc w:val="center"/>
              <w:cnfStyle w:val="000000000000"/>
            </w:pPr>
            <w:r>
              <w:t>5 379</w:t>
            </w:r>
          </w:p>
        </w:tc>
        <w:tc>
          <w:tcPr>
            <w:tcW w:w="3024" w:type="dxa"/>
            <w:shd w:val="clear" w:color="auto" w:fill="D9D9D9" w:themeFill="background1" w:themeFillShade="D9"/>
            <w:vAlign w:val="center"/>
          </w:tcPr>
          <w:p w:rsidR="00B77FAE" w:rsidRPr="000D1006" w:rsidRDefault="00B77FAE" w:rsidP="00103048">
            <w:pPr>
              <w:spacing w:after="120" w:line="288" w:lineRule="auto"/>
              <w:jc w:val="center"/>
              <w:cnfStyle w:val="000000000000"/>
            </w:pPr>
            <w:r>
              <w:t>34 422</w:t>
            </w:r>
          </w:p>
        </w:tc>
      </w:tr>
    </w:tbl>
    <w:p w:rsidR="00B77FAE" w:rsidRDefault="00B77FAE" w:rsidP="00B77FAE">
      <w:pPr>
        <w:spacing w:line="240" w:lineRule="auto"/>
        <w:jc w:val="both"/>
        <w:rPr>
          <w:szCs w:val="24"/>
        </w:rPr>
      </w:pPr>
      <w:r w:rsidRPr="000D1006">
        <w:rPr>
          <w:i/>
          <w:szCs w:val="24"/>
        </w:rPr>
        <w:t xml:space="preserve">Źródło: </w:t>
      </w:r>
      <w:r>
        <w:rPr>
          <w:i/>
          <w:szCs w:val="24"/>
        </w:rPr>
        <w:t>Program możliwości wykorzystania odnawialnych źródeł energii dla Województwa Mazowieckiego</w:t>
      </w:r>
      <w:r>
        <w:rPr>
          <w:rStyle w:val="Odwoanieprzypisudolnego"/>
          <w:i/>
          <w:szCs w:val="24"/>
        </w:rPr>
        <w:footnoteReference w:id="18"/>
      </w:r>
    </w:p>
    <w:p w:rsidR="00B77FAE" w:rsidRDefault="004333EE" w:rsidP="00916DFE">
      <w:pPr>
        <w:jc w:val="both"/>
      </w:pPr>
      <w:r>
        <w:t>Pod kątem dostępności słomy wyrażonej w tonach na km</w:t>
      </w:r>
      <w:r w:rsidRPr="004333EE">
        <w:rPr>
          <w:vertAlign w:val="superscript"/>
        </w:rPr>
        <w:t>2</w:t>
      </w:r>
      <w:r>
        <w:t xml:space="preserve"> wynika, że powiat sochaczewski posiada jedne z najlepszych warunków w województwie mazowieckim</w:t>
      </w:r>
      <w:r w:rsidR="008C24BD">
        <w:t xml:space="preserve">, a w </w:t>
      </w:r>
      <w:r w:rsidR="008C24BD">
        <w:rPr>
          <w:i/>
          <w:szCs w:val="24"/>
        </w:rPr>
        <w:t xml:space="preserve">Programie możliwości wykorzystania odnawialnych źródeł energii dla Województwa Mazowieckiego </w:t>
      </w:r>
      <w:r w:rsidR="008C24BD" w:rsidRPr="008C24BD">
        <w:rPr>
          <w:szCs w:val="24"/>
        </w:rPr>
        <w:t>został wskazany jako obszar p</w:t>
      </w:r>
      <w:r w:rsidR="008C24BD">
        <w:rPr>
          <w:szCs w:val="24"/>
        </w:rPr>
        <w:t>e</w:t>
      </w:r>
      <w:r w:rsidR="008C24BD" w:rsidRPr="008C24BD">
        <w:rPr>
          <w:szCs w:val="24"/>
        </w:rPr>
        <w:t>rspektywiczny</w:t>
      </w:r>
      <w:r>
        <w:t xml:space="preserve">. Roczna produkcja słomy na terenie powiatu sochaczewskiego  wynosi </w:t>
      </w:r>
      <w:r w:rsidRPr="004333EE">
        <w:t>57</w:t>
      </w:r>
      <w:r>
        <w:t> </w:t>
      </w:r>
      <w:r w:rsidRPr="004333EE">
        <w:t>192</w:t>
      </w:r>
      <w:r>
        <w:t xml:space="preserve"> ton/rok, natomiast zapotrzebowanie na słomę w powiecie wynosi </w:t>
      </w:r>
      <w:r w:rsidRPr="004333EE">
        <w:t>39</w:t>
      </w:r>
      <w:r>
        <w:t> </w:t>
      </w:r>
      <w:r w:rsidRPr="004333EE">
        <w:t>369</w:t>
      </w:r>
      <w:r>
        <w:t xml:space="preserve"> ton/rok. Potencjał energetyczny dostępnej słomy wynosi 206 741 GJ/r</w:t>
      </w:r>
      <w:r w:rsidR="00593650">
        <w:t>ok dla powiatu.</w:t>
      </w:r>
    </w:p>
    <w:p w:rsidR="00F25504" w:rsidRPr="00F25504" w:rsidRDefault="00F25504" w:rsidP="00916DFE">
      <w:pPr>
        <w:jc w:val="both"/>
      </w:pPr>
      <w:r>
        <w:t>Na terenie Gminy Miasto Sochaczew biomasa wykorzystywana jest w kotłowni Geotermii Mazowieckiej o mocy nominalnej dwóch kotłów 2 x 0,5 MW, sprawność 82%. Jako paliwo wykorzystywane są zrzyny drewniane, słoma</w:t>
      </w:r>
      <w:r w:rsidR="00AB1F73">
        <w:t xml:space="preserve"> i </w:t>
      </w:r>
      <w:r>
        <w:t>siano.</w:t>
      </w:r>
    </w:p>
    <w:p w:rsidR="00916DFE" w:rsidRPr="00633F84" w:rsidRDefault="00916DFE" w:rsidP="00916DFE">
      <w:pPr>
        <w:jc w:val="both"/>
        <w:rPr>
          <w:szCs w:val="24"/>
        </w:rPr>
      </w:pPr>
      <w:r w:rsidRPr="00F25504">
        <w:rPr>
          <w:szCs w:val="24"/>
        </w:rPr>
        <w:lastRenderedPageBreak/>
        <w:t xml:space="preserve">Niewielkie są możliwości uzyskania energii z biogazu. Na terenie Gminy nie istnieją instalacje do przerobu i unieszkodliwiania odpadów oraz nie ma czynnego składowiska odpadów. Nie ma więc możliwości wykorzystywania biogazu </w:t>
      </w:r>
      <w:proofErr w:type="spellStart"/>
      <w:r w:rsidRPr="00F25504">
        <w:rPr>
          <w:szCs w:val="24"/>
        </w:rPr>
        <w:t>składowiskowego</w:t>
      </w:r>
      <w:proofErr w:type="spellEnd"/>
      <w:r w:rsidRPr="00F25504">
        <w:rPr>
          <w:szCs w:val="24"/>
        </w:rPr>
        <w:t xml:space="preserve"> do celów energetycznych.</w:t>
      </w:r>
      <w:r w:rsidRPr="00633F84">
        <w:rPr>
          <w:szCs w:val="24"/>
        </w:rPr>
        <w:t xml:space="preserve"> </w:t>
      </w:r>
    </w:p>
    <w:p w:rsidR="00916DFE" w:rsidRPr="00633F84" w:rsidRDefault="00916DFE" w:rsidP="00916DFE">
      <w:pPr>
        <w:jc w:val="both"/>
        <w:rPr>
          <w:szCs w:val="24"/>
        </w:rPr>
      </w:pPr>
      <w:r w:rsidRPr="00BC57B1">
        <w:rPr>
          <w:szCs w:val="24"/>
        </w:rPr>
        <w:t xml:space="preserve">Zgodnie z mapą całkowitego promieniowania słonecznego padającego na jednostkę powierzchni poziomej, roczna gęstość strumienia energii promieniowania słonecznego na terenie Gminy </w:t>
      </w:r>
      <w:r w:rsidR="007A6058">
        <w:rPr>
          <w:szCs w:val="24"/>
        </w:rPr>
        <w:t>Miasto Sochaczew</w:t>
      </w:r>
      <w:r w:rsidRPr="00BC57B1">
        <w:rPr>
          <w:szCs w:val="24"/>
        </w:rPr>
        <w:t xml:space="preserve"> zamyka się w granic</w:t>
      </w:r>
      <w:r w:rsidR="008E6C47">
        <w:rPr>
          <w:szCs w:val="24"/>
        </w:rPr>
        <w:t>ach</w:t>
      </w:r>
      <w:r w:rsidRPr="00BC57B1">
        <w:rPr>
          <w:szCs w:val="24"/>
        </w:rPr>
        <w:t xml:space="preserve"> 1022</w:t>
      </w:r>
      <w:r>
        <w:rPr>
          <w:szCs w:val="24"/>
        </w:rPr>
        <w:t>-1048</w:t>
      </w:r>
      <w:r w:rsidRPr="00BC57B1">
        <w:rPr>
          <w:szCs w:val="24"/>
        </w:rPr>
        <w:t xml:space="preserve"> kWh/m2/rok.</w:t>
      </w:r>
      <w:r w:rsidRPr="00BC57B1">
        <w:rPr>
          <w:vertAlign w:val="superscript"/>
        </w:rPr>
        <w:footnoteReference w:id="19"/>
      </w:r>
      <w:r>
        <w:rPr>
          <w:szCs w:val="24"/>
        </w:rPr>
        <w:t xml:space="preserve"> </w:t>
      </w:r>
      <w:r w:rsidRPr="00BC57B1">
        <w:rPr>
          <w:szCs w:val="24"/>
        </w:rPr>
        <w:t xml:space="preserve">Ze względów geograficznych oraz klimatycznych w </w:t>
      </w:r>
      <w:r w:rsidR="00991A05">
        <w:rPr>
          <w:szCs w:val="24"/>
        </w:rPr>
        <w:t>Po</w:t>
      </w:r>
      <w:r w:rsidR="00FA477E">
        <w:rPr>
          <w:szCs w:val="24"/>
        </w:rPr>
        <w:t>l</w:t>
      </w:r>
      <w:r w:rsidR="00991A05">
        <w:rPr>
          <w:szCs w:val="24"/>
        </w:rPr>
        <w:t>sce</w:t>
      </w:r>
      <w:r w:rsidR="008E6C47">
        <w:rPr>
          <w:szCs w:val="24"/>
        </w:rPr>
        <w:t>, a także z uwagi na możliwość uzyskania preferencyjnego finansowania kolektory słoneczne stają się racjonalnym źródłem ciepłej wody użytkowej</w:t>
      </w:r>
      <w:r w:rsidRPr="00BC57B1">
        <w:rPr>
          <w:szCs w:val="24"/>
        </w:rPr>
        <w:t>.</w:t>
      </w:r>
    </w:p>
    <w:p w:rsidR="00916DFE" w:rsidRPr="00633F84" w:rsidRDefault="00916DFE" w:rsidP="00916DFE">
      <w:pPr>
        <w:jc w:val="both"/>
        <w:rPr>
          <w:szCs w:val="24"/>
        </w:rPr>
      </w:pPr>
      <w:r w:rsidRPr="00633F84">
        <w:rPr>
          <w:szCs w:val="24"/>
        </w:rPr>
        <w:t xml:space="preserve">W obszarze Gminy </w:t>
      </w:r>
      <w:r w:rsidR="008C24BD">
        <w:rPr>
          <w:szCs w:val="24"/>
        </w:rPr>
        <w:t>Miasto Sochaczew</w:t>
      </w:r>
      <w:r>
        <w:rPr>
          <w:szCs w:val="24"/>
        </w:rPr>
        <w:t xml:space="preserve"> </w:t>
      </w:r>
      <w:r w:rsidRPr="00633F84">
        <w:rPr>
          <w:szCs w:val="24"/>
        </w:rPr>
        <w:t xml:space="preserve">niewiele jest obiektów korzystających z </w:t>
      </w:r>
      <w:r>
        <w:rPr>
          <w:szCs w:val="24"/>
        </w:rPr>
        <w:t>kolektorów słonecznych</w:t>
      </w:r>
      <w:r w:rsidRPr="00291A97">
        <w:rPr>
          <w:szCs w:val="24"/>
        </w:rPr>
        <w:t>,</w:t>
      </w:r>
      <w:r w:rsidRPr="00633F84">
        <w:rPr>
          <w:szCs w:val="24"/>
        </w:rPr>
        <w:t xml:space="preserve"> jednak z roku na rok są </w:t>
      </w:r>
      <w:r>
        <w:rPr>
          <w:szCs w:val="24"/>
        </w:rPr>
        <w:t>one coraz bardziej powszechnie wykorzystane</w:t>
      </w:r>
      <w:r w:rsidRPr="00633F84">
        <w:rPr>
          <w:szCs w:val="24"/>
        </w:rPr>
        <w:t xml:space="preserve">. Dla typowej rodziny wystarcza zazwyczaj </w:t>
      </w:r>
      <w:r>
        <w:rPr>
          <w:szCs w:val="24"/>
        </w:rPr>
        <w:t>około 4-6 m</w:t>
      </w:r>
      <w:r w:rsidRPr="00272FAF">
        <w:rPr>
          <w:szCs w:val="24"/>
          <w:vertAlign w:val="superscript"/>
        </w:rPr>
        <w:t>2</w:t>
      </w:r>
      <w:r>
        <w:rPr>
          <w:szCs w:val="24"/>
        </w:rPr>
        <w:t xml:space="preserve"> powierzchni kolektorów płaskich lub </w:t>
      </w:r>
      <w:r w:rsidRPr="007721DA">
        <w:rPr>
          <w:szCs w:val="24"/>
        </w:rPr>
        <w:t>2,4–3,2 m²</w:t>
      </w:r>
      <w:r>
        <w:rPr>
          <w:szCs w:val="24"/>
        </w:rPr>
        <w:t xml:space="preserve"> kolektorów próżniowych</w:t>
      </w:r>
      <w:r w:rsidRPr="00633F84">
        <w:rPr>
          <w:szCs w:val="24"/>
        </w:rPr>
        <w:t xml:space="preserve">, minimalna pojemność zbiornika ciepłej wody powinna wówczas wynosić </w:t>
      </w:r>
      <w:r>
        <w:rPr>
          <w:szCs w:val="24"/>
        </w:rPr>
        <w:t xml:space="preserve">około </w:t>
      </w:r>
      <w:r w:rsidRPr="00633F84">
        <w:rPr>
          <w:szCs w:val="24"/>
        </w:rPr>
        <w:t>200 l. Koszty takiej inwestycji w zależności od rodzaju kolekt</w:t>
      </w:r>
      <w:r>
        <w:rPr>
          <w:szCs w:val="24"/>
        </w:rPr>
        <w:t>orów i producenta wynosi około 7</w:t>
      </w:r>
      <w:r w:rsidRPr="00633F84">
        <w:rPr>
          <w:szCs w:val="24"/>
        </w:rPr>
        <w:t xml:space="preserve">-12 tys. zł. </w:t>
      </w:r>
      <w:r>
        <w:rPr>
          <w:rStyle w:val="Odwoanieprzypisudolnego"/>
          <w:szCs w:val="24"/>
        </w:rPr>
        <w:footnoteReference w:id="20"/>
      </w:r>
    </w:p>
    <w:p w:rsidR="00916DFE" w:rsidRPr="00633F84" w:rsidRDefault="00916DFE" w:rsidP="00916DFE">
      <w:pPr>
        <w:pStyle w:val="Tekstpodstawowy"/>
        <w:widowControl w:val="0"/>
        <w:spacing w:after="120" w:line="360" w:lineRule="auto"/>
        <w:jc w:val="both"/>
        <w:rPr>
          <w:rFonts w:asciiTheme="minorHAnsi" w:hAnsiTheme="minorHAnsi" w:cstheme="minorHAnsi"/>
          <w:szCs w:val="24"/>
        </w:rPr>
      </w:pPr>
      <w:r w:rsidRPr="00633F84">
        <w:rPr>
          <w:rFonts w:asciiTheme="minorHAnsi" w:hAnsiTheme="minorHAnsi" w:cstheme="minorHAnsi"/>
          <w:szCs w:val="24"/>
        </w:rPr>
        <w:t>Z danych uzyskanych podczas inwentaryzacji wynika, że na terenie gminy instalacjami służącymi do produkcji energii ze źródeł odnawianych są:</w:t>
      </w:r>
    </w:p>
    <w:p w:rsidR="00916DFE" w:rsidRPr="001235C9" w:rsidRDefault="00916DFE" w:rsidP="00240CEA">
      <w:pPr>
        <w:pStyle w:val="Tekstpodstawowy"/>
        <w:widowControl w:val="0"/>
        <w:numPr>
          <w:ilvl w:val="0"/>
          <w:numId w:val="11"/>
        </w:numPr>
        <w:spacing w:before="0" w:after="120" w:line="360" w:lineRule="auto"/>
        <w:jc w:val="both"/>
        <w:rPr>
          <w:rFonts w:asciiTheme="minorHAnsi" w:hAnsiTheme="minorHAnsi" w:cstheme="minorHAnsi"/>
          <w:szCs w:val="24"/>
        </w:rPr>
      </w:pPr>
      <w:r>
        <w:rPr>
          <w:rFonts w:asciiTheme="minorHAnsi" w:hAnsiTheme="minorHAnsi" w:cstheme="minorHAnsi"/>
          <w:szCs w:val="24"/>
        </w:rPr>
        <w:t>piece/kotły na biomasę,</w:t>
      </w:r>
    </w:p>
    <w:p w:rsidR="00916DFE" w:rsidRDefault="00916DFE" w:rsidP="00240CEA">
      <w:pPr>
        <w:pStyle w:val="Tekstpodstawowy"/>
        <w:widowControl w:val="0"/>
        <w:numPr>
          <w:ilvl w:val="0"/>
          <w:numId w:val="11"/>
        </w:numPr>
        <w:spacing w:before="0" w:after="120" w:line="360" w:lineRule="auto"/>
        <w:jc w:val="both"/>
        <w:rPr>
          <w:rFonts w:asciiTheme="minorHAnsi" w:hAnsiTheme="minorHAnsi" w:cstheme="minorHAnsi"/>
          <w:szCs w:val="24"/>
        </w:rPr>
      </w:pPr>
      <w:r w:rsidRPr="001235C9">
        <w:rPr>
          <w:rFonts w:asciiTheme="minorHAnsi" w:hAnsiTheme="minorHAnsi" w:cstheme="minorHAnsi"/>
          <w:szCs w:val="24"/>
        </w:rPr>
        <w:t>pompy ciepła</w:t>
      </w:r>
      <w:r>
        <w:rPr>
          <w:rFonts w:asciiTheme="minorHAnsi" w:hAnsiTheme="minorHAnsi" w:cstheme="minorHAnsi"/>
          <w:szCs w:val="24"/>
        </w:rPr>
        <w:t>,</w:t>
      </w:r>
    </w:p>
    <w:p w:rsidR="00916DFE" w:rsidRPr="001235C9" w:rsidRDefault="00916DFE" w:rsidP="00240CEA">
      <w:pPr>
        <w:pStyle w:val="Tekstpodstawowy"/>
        <w:widowControl w:val="0"/>
        <w:numPr>
          <w:ilvl w:val="0"/>
          <w:numId w:val="11"/>
        </w:numPr>
        <w:spacing w:before="0" w:after="120" w:line="360" w:lineRule="auto"/>
        <w:jc w:val="both"/>
        <w:rPr>
          <w:rFonts w:asciiTheme="minorHAnsi" w:hAnsiTheme="minorHAnsi" w:cstheme="minorHAnsi"/>
          <w:szCs w:val="24"/>
        </w:rPr>
      </w:pPr>
      <w:r>
        <w:rPr>
          <w:rFonts w:asciiTheme="minorHAnsi" w:hAnsiTheme="minorHAnsi" w:cstheme="minorHAnsi"/>
          <w:szCs w:val="24"/>
        </w:rPr>
        <w:t>k</w:t>
      </w:r>
      <w:r w:rsidRPr="001235C9">
        <w:rPr>
          <w:rFonts w:asciiTheme="minorHAnsi" w:hAnsiTheme="minorHAnsi" w:cstheme="minorHAnsi"/>
          <w:szCs w:val="24"/>
        </w:rPr>
        <w:t>olektory słoneczne</w:t>
      </w:r>
      <w:r>
        <w:rPr>
          <w:rFonts w:asciiTheme="minorHAnsi" w:hAnsiTheme="minorHAnsi" w:cstheme="minorHAnsi"/>
          <w:szCs w:val="24"/>
        </w:rPr>
        <w:t>,</w:t>
      </w:r>
    </w:p>
    <w:p w:rsidR="00916DFE" w:rsidRPr="001235C9" w:rsidRDefault="00916DFE" w:rsidP="00240CEA">
      <w:pPr>
        <w:pStyle w:val="Tekstpodstawowy"/>
        <w:widowControl w:val="0"/>
        <w:numPr>
          <w:ilvl w:val="0"/>
          <w:numId w:val="11"/>
        </w:numPr>
        <w:spacing w:before="0" w:after="120" w:line="360" w:lineRule="auto"/>
        <w:jc w:val="both"/>
        <w:rPr>
          <w:rFonts w:asciiTheme="minorHAnsi" w:hAnsiTheme="minorHAnsi" w:cstheme="minorHAnsi"/>
          <w:szCs w:val="24"/>
        </w:rPr>
      </w:pPr>
      <w:r>
        <w:rPr>
          <w:rFonts w:asciiTheme="minorHAnsi" w:hAnsiTheme="minorHAnsi" w:cstheme="minorHAnsi"/>
          <w:szCs w:val="24"/>
        </w:rPr>
        <w:t>i</w:t>
      </w:r>
      <w:r w:rsidRPr="001235C9">
        <w:rPr>
          <w:rFonts w:asciiTheme="minorHAnsi" w:hAnsiTheme="minorHAnsi" w:cstheme="minorHAnsi"/>
          <w:szCs w:val="24"/>
        </w:rPr>
        <w:t>nstalacje fotowoltaiczne</w:t>
      </w:r>
      <w:r>
        <w:rPr>
          <w:rFonts w:asciiTheme="minorHAnsi" w:hAnsiTheme="minorHAnsi" w:cstheme="minorHAnsi"/>
          <w:szCs w:val="24"/>
        </w:rPr>
        <w:t>.</w:t>
      </w:r>
    </w:p>
    <w:p w:rsidR="00916DFE" w:rsidRDefault="00916DFE" w:rsidP="00916DFE">
      <w:pPr>
        <w:pStyle w:val="Tekstpodstawowy"/>
        <w:widowControl w:val="0"/>
        <w:spacing w:after="120" w:line="360" w:lineRule="auto"/>
        <w:jc w:val="both"/>
        <w:rPr>
          <w:rFonts w:asciiTheme="minorHAnsi" w:hAnsiTheme="minorHAnsi" w:cstheme="minorHAnsi"/>
          <w:szCs w:val="24"/>
        </w:rPr>
      </w:pPr>
      <w:r w:rsidRPr="00BF6A87">
        <w:rPr>
          <w:rFonts w:asciiTheme="minorHAnsi" w:hAnsiTheme="minorHAnsi" w:cstheme="minorHAnsi"/>
          <w:szCs w:val="24"/>
        </w:rPr>
        <w:t>Wielkość produk</w:t>
      </w:r>
      <w:r>
        <w:rPr>
          <w:rFonts w:asciiTheme="minorHAnsi" w:hAnsiTheme="minorHAnsi" w:cstheme="minorHAnsi"/>
          <w:szCs w:val="24"/>
        </w:rPr>
        <w:t xml:space="preserve">cji energii z OZE wynosi około </w:t>
      </w:r>
      <w:r w:rsidR="00364B0B" w:rsidRPr="00364B0B">
        <w:rPr>
          <w:rFonts w:asciiTheme="minorHAnsi" w:hAnsiTheme="minorHAnsi" w:cstheme="minorHAnsi"/>
          <w:szCs w:val="24"/>
        </w:rPr>
        <w:t>4</w:t>
      </w:r>
      <w:r w:rsidR="00364B0B">
        <w:rPr>
          <w:rFonts w:asciiTheme="minorHAnsi" w:hAnsiTheme="minorHAnsi" w:cstheme="minorHAnsi"/>
          <w:szCs w:val="24"/>
        </w:rPr>
        <w:t xml:space="preserve"> </w:t>
      </w:r>
      <w:r w:rsidR="00364B0B" w:rsidRPr="00364B0B">
        <w:rPr>
          <w:rFonts w:asciiTheme="minorHAnsi" w:hAnsiTheme="minorHAnsi" w:cstheme="minorHAnsi"/>
          <w:szCs w:val="24"/>
        </w:rPr>
        <w:t>480,4</w:t>
      </w:r>
      <w:r w:rsidRPr="00BF6A87">
        <w:rPr>
          <w:rFonts w:asciiTheme="minorHAnsi" w:hAnsiTheme="minorHAnsi" w:cstheme="minorHAnsi"/>
          <w:szCs w:val="24"/>
        </w:rPr>
        <w:t xml:space="preserve"> MWh rocznie. Stanowi to</w:t>
      </w:r>
      <w:r>
        <w:rPr>
          <w:rFonts w:asciiTheme="minorHAnsi" w:hAnsiTheme="minorHAnsi" w:cstheme="minorHAnsi"/>
          <w:szCs w:val="24"/>
        </w:rPr>
        <w:t xml:space="preserve"> około</w:t>
      </w:r>
      <w:r w:rsidR="00364B0B">
        <w:rPr>
          <w:rFonts w:asciiTheme="minorHAnsi" w:hAnsiTheme="minorHAnsi" w:cstheme="minorHAnsi"/>
          <w:szCs w:val="24"/>
        </w:rPr>
        <w:t xml:space="preserve"> 1,8</w:t>
      </w:r>
      <w:r w:rsidRPr="00BF6A87">
        <w:rPr>
          <w:rFonts w:asciiTheme="minorHAnsi" w:hAnsiTheme="minorHAnsi" w:cstheme="minorHAnsi"/>
          <w:szCs w:val="24"/>
        </w:rPr>
        <w:t>% energii wykorzystywanej na terenie Gminy.</w:t>
      </w:r>
    </w:p>
    <w:p w:rsidR="006E792C" w:rsidRDefault="006E792C" w:rsidP="00916DFE">
      <w:pPr>
        <w:pStyle w:val="Tekstpodstawowy"/>
        <w:widowControl w:val="0"/>
        <w:spacing w:after="120" w:line="360" w:lineRule="auto"/>
        <w:jc w:val="both"/>
        <w:rPr>
          <w:rFonts w:asciiTheme="minorHAnsi" w:hAnsiTheme="minorHAnsi" w:cstheme="minorHAnsi"/>
          <w:szCs w:val="24"/>
        </w:rPr>
      </w:pPr>
    </w:p>
    <w:p w:rsidR="006E792C" w:rsidRDefault="006E792C" w:rsidP="006E792C">
      <w:pPr>
        <w:rPr>
          <w:b/>
          <w:szCs w:val="24"/>
        </w:rPr>
      </w:pPr>
      <w:r w:rsidRPr="00505CFF">
        <w:rPr>
          <w:b/>
          <w:szCs w:val="24"/>
        </w:rPr>
        <w:lastRenderedPageBreak/>
        <w:t>Infrastruktura energetyczna</w:t>
      </w:r>
    </w:p>
    <w:p w:rsidR="00C2073A" w:rsidRDefault="003905A8" w:rsidP="00C2073A">
      <w:pPr>
        <w:jc w:val="both"/>
        <w:rPr>
          <w:rFonts w:cs="Times New Roman"/>
          <w:szCs w:val="24"/>
          <w:highlight w:val="yellow"/>
        </w:rPr>
      </w:pPr>
      <w:r w:rsidRPr="0016555C">
        <w:rPr>
          <w:rFonts w:cs="Times New Roman"/>
          <w:szCs w:val="24"/>
        </w:rPr>
        <w:t xml:space="preserve">Na terenie Gminy Miasto Sochaczew istnieje system ciepłowniczy. </w:t>
      </w:r>
      <w:r w:rsidRPr="0016555C">
        <w:t>Kotłownie</w:t>
      </w:r>
      <w:r>
        <w:t xml:space="preserve"> nie tworzą </w:t>
      </w:r>
      <w:r w:rsidR="00DB1674">
        <w:t xml:space="preserve">jednak </w:t>
      </w:r>
      <w:r>
        <w:t>zintegrowanego systemu ciepłowniczego.</w:t>
      </w:r>
    </w:p>
    <w:p w:rsidR="003905A8" w:rsidRPr="0016555C" w:rsidRDefault="003905A8" w:rsidP="00C2073A">
      <w:pPr>
        <w:jc w:val="both"/>
        <w:rPr>
          <w:rFonts w:cs="Times New Roman"/>
          <w:szCs w:val="24"/>
        </w:rPr>
      </w:pPr>
      <w:r w:rsidRPr="0016555C">
        <w:rPr>
          <w:rFonts w:cs="Times New Roman"/>
          <w:szCs w:val="24"/>
        </w:rPr>
        <w:t>Głównymi dostawcami ciepła na terenie miasta są:</w:t>
      </w:r>
    </w:p>
    <w:p w:rsidR="0016555C" w:rsidRDefault="003905A8" w:rsidP="00FD5B25">
      <w:pPr>
        <w:pStyle w:val="Akapitzlist"/>
        <w:numPr>
          <w:ilvl w:val="0"/>
          <w:numId w:val="54"/>
        </w:numPr>
        <w:jc w:val="both"/>
        <w:rPr>
          <w:szCs w:val="24"/>
        </w:rPr>
      </w:pPr>
      <w:r w:rsidRPr="0016555C">
        <w:rPr>
          <w:szCs w:val="24"/>
        </w:rPr>
        <w:t xml:space="preserve">PEC Sochaczew Sp. z o.o. </w:t>
      </w:r>
    </w:p>
    <w:p w:rsidR="003905A8" w:rsidRPr="0016555C" w:rsidRDefault="0016555C" w:rsidP="0016555C">
      <w:pPr>
        <w:pStyle w:val="Akapitzlist"/>
        <w:jc w:val="both"/>
        <w:rPr>
          <w:szCs w:val="24"/>
        </w:rPr>
      </w:pPr>
      <w:r>
        <w:rPr>
          <w:szCs w:val="24"/>
        </w:rPr>
        <w:t>P</w:t>
      </w:r>
      <w:r w:rsidR="003905A8" w:rsidRPr="0016555C">
        <w:rPr>
          <w:szCs w:val="24"/>
        </w:rPr>
        <w:t>osiada 10 kotłowni, z czego 5 jest działających. Jako paliwo w kotłowniach wykorzystywany jest gaz ziemny wysokometanowy.</w:t>
      </w:r>
    </w:p>
    <w:p w:rsidR="003905A8" w:rsidRPr="0016555C" w:rsidRDefault="003905A8" w:rsidP="0016555C">
      <w:pPr>
        <w:jc w:val="both"/>
        <w:rPr>
          <w:szCs w:val="24"/>
        </w:rPr>
      </w:pPr>
      <w:r w:rsidRPr="0016555C">
        <w:rPr>
          <w:szCs w:val="24"/>
        </w:rPr>
        <w:t>Obecnie istniejące kotłownie PEC Sochaczew Sp. z o.o.:</w:t>
      </w:r>
    </w:p>
    <w:p w:rsidR="003905A8" w:rsidRPr="0016555C" w:rsidRDefault="003905A8" w:rsidP="00FD5B25">
      <w:pPr>
        <w:pStyle w:val="Akapitzlist"/>
        <w:numPr>
          <w:ilvl w:val="0"/>
          <w:numId w:val="53"/>
        </w:numPr>
        <w:jc w:val="both"/>
        <w:rPr>
          <w:rFonts w:cs="Times New Roman"/>
          <w:szCs w:val="24"/>
        </w:rPr>
      </w:pPr>
      <w:r w:rsidRPr="0016555C">
        <w:t>Żeromskiego 23,</w:t>
      </w:r>
    </w:p>
    <w:p w:rsidR="003905A8" w:rsidRPr="0016555C" w:rsidRDefault="003905A8" w:rsidP="00FD5B25">
      <w:pPr>
        <w:pStyle w:val="Akapitzlist"/>
        <w:numPr>
          <w:ilvl w:val="0"/>
          <w:numId w:val="53"/>
        </w:numPr>
        <w:jc w:val="both"/>
        <w:rPr>
          <w:rFonts w:cs="Times New Roman"/>
          <w:szCs w:val="24"/>
        </w:rPr>
      </w:pPr>
      <w:r w:rsidRPr="0016555C">
        <w:t>1-go Maja 3,</w:t>
      </w:r>
    </w:p>
    <w:p w:rsidR="003905A8" w:rsidRPr="0016555C" w:rsidRDefault="003905A8" w:rsidP="00FD5B25">
      <w:pPr>
        <w:pStyle w:val="Akapitzlist"/>
        <w:numPr>
          <w:ilvl w:val="0"/>
          <w:numId w:val="53"/>
        </w:numPr>
        <w:jc w:val="both"/>
        <w:rPr>
          <w:rFonts w:cs="Times New Roman"/>
          <w:szCs w:val="24"/>
        </w:rPr>
      </w:pPr>
      <w:r w:rsidRPr="0016555C">
        <w:t>Reymonta 36,</w:t>
      </w:r>
    </w:p>
    <w:p w:rsidR="003905A8" w:rsidRPr="0016555C" w:rsidRDefault="003905A8" w:rsidP="00FD5B25">
      <w:pPr>
        <w:pStyle w:val="Akapitzlist"/>
        <w:numPr>
          <w:ilvl w:val="0"/>
          <w:numId w:val="53"/>
        </w:numPr>
        <w:jc w:val="both"/>
        <w:rPr>
          <w:rFonts w:cs="Times New Roman"/>
          <w:szCs w:val="24"/>
        </w:rPr>
      </w:pPr>
      <w:r w:rsidRPr="0016555C">
        <w:t>Żwirki i Wigury 24,</w:t>
      </w:r>
    </w:p>
    <w:p w:rsidR="003905A8" w:rsidRPr="0016555C" w:rsidRDefault="003905A8" w:rsidP="00FD5B25">
      <w:pPr>
        <w:pStyle w:val="Akapitzlist"/>
        <w:numPr>
          <w:ilvl w:val="0"/>
          <w:numId w:val="53"/>
        </w:numPr>
        <w:jc w:val="both"/>
        <w:rPr>
          <w:rFonts w:cs="Times New Roman"/>
          <w:szCs w:val="24"/>
        </w:rPr>
      </w:pPr>
      <w:r w:rsidRPr="0016555C">
        <w:t>Al. 600-lecia 25.</w:t>
      </w:r>
    </w:p>
    <w:p w:rsidR="0016555C" w:rsidRDefault="0016555C" w:rsidP="0016555C">
      <w:pPr>
        <w:jc w:val="both"/>
        <w:rPr>
          <w:rFonts w:cs="Times New Roman"/>
          <w:szCs w:val="24"/>
        </w:rPr>
      </w:pPr>
      <w:r w:rsidRPr="0016555C">
        <w:rPr>
          <w:rFonts w:cs="Times New Roman"/>
          <w:szCs w:val="24"/>
        </w:rPr>
        <w:t>Obecnie do sieci ciepłowniczej PEC Sochaczew Sp. z o.o. podłączone jest 169 budynków mieszkalnych oraz 40 budynków niemieszkalnych.</w:t>
      </w:r>
    </w:p>
    <w:p w:rsidR="0016555C" w:rsidRPr="0016555C" w:rsidRDefault="0016555C" w:rsidP="00FD5B25">
      <w:pPr>
        <w:pStyle w:val="Akapitzlist"/>
        <w:numPr>
          <w:ilvl w:val="0"/>
          <w:numId w:val="54"/>
        </w:numPr>
        <w:jc w:val="both"/>
        <w:rPr>
          <w:rFonts w:cs="Times New Roman"/>
          <w:szCs w:val="24"/>
        </w:rPr>
      </w:pPr>
      <w:r>
        <w:t xml:space="preserve">Geotermia Mazowiecka S.A. </w:t>
      </w:r>
    </w:p>
    <w:p w:rsidR="0016555C" w:rsidRDefault="0016555C" w:rsidP="0016555C">
      <w:pPr>
        <w:pStyle w:val="Akapitzlist"/>
        <w:jc w:val="both"/>
        <w:rPr>
          <w:rFonts w:cs="Times New Roman"/>
          <w:szCs w:val="24"/>
        </w:rPr>
      </w:pPr>
      <w:r>
        <w:rPr>
          <w:rFonts w:cs="Times New Roman"/>
          <w:szCs w:val="24"/>
        </w:rPr>
        <w:t>P</w:t>
      </w:r>
      <w:r w:rsidRPr="0016555C">
        <w:rPr>
          <w:rFonts w:cs="Times New Roman"/>
          <w:szCs w:val="24"/>
        </w:rPr>
        <w:t>osiada na terenie</w:t>
      </w:r>
      <w:r>
        <w:rPr>
          <w:rFonts w:cs="Times New Roman"/>
          <w:szCs w:val="24"/>
        </w:rPr>
        <w:t xml:space="preserve"> Miasta</w:t>
      </w:r>
      <w:r w:rsidRPr="0016555C">
        <w:rPr>
          <w:rFonts w:cs="Times New Roman"/>
          <w:szCs w:val="24"/>
        </w:rPr>
        <w:t xml:space="preserve"> S</w:t>
      </w:r>
      <w:r>
        <w:rPr>
          <w:rFonts w:cs="Times New Roman"/>
          <w:szCs w:val="24"/>
        </w:rPr>
        <w:t>ochaczew kotłownie Chodaków i Trojanów.</w:t>
      </w:r>
    </w:p>
    <w:p w:rsidR="0016555C" w:rsidRDefault="0016555C" w:rsidP="0016555C">
      <w:pPr>
        <w:pStyle w:val="Akapitzlist"/>
        <w:jc w:val="both"/>
      </w:pPr>
      <w:r>
        <w:t>Na kotłownię Chodaków składają się:</w:t>
      </w:r>
    </w:p>
    <w:p w:rsidR="0016555C" w:rsidRDefault="0016555C" w:rsidP="00FD5B25">
      <w:pPr>
        <w:pStyle w:val="Akapitzlist"/>
        <w:numPr>
          <w:ilvl w:val="0"/>
          <w:numId w:val="55"/>
        </w:numPr>
        <w:jc w:val="both"/>
      </w:pPr>
      <w:r>
        <w:t xml:space="preserve">Kotłownia węglowa – moc nominalna dwóch kotłów 2 x 2,9 MW, </w:t>
      </w:r>
      <w:proofErr w:type="spellStart"/>
      <w:r>
        <w:t>spr</w:t>
      </w:r>
      <w:proofErr w:type="spellEnd"/>
      <w:r>
        <w:t xml:space="preserve">. 80 %, opalane miałem węglowym o klasie 21 </w:t>
      </w:r>
      <w:r w:rsidR="00316477">
        <w:t>MJ</w:t>
      </w:r>
      <w:r>
        <w:t>/kg,</w:t>
      </w:r>
    </w:p>
    <w:p w:rsidR="0016555C" w:rsidRPr="0016555C" w:rsidRDefault="0016555C" w:rsidP="00FD5B25">
      <w:pPr>
        <w:pStyle w:val="Akapitzlist"/>
        <w:numPr>
          <w:ilvl w:val="0"/>
          <w:numId w:val="55"/>
        </w:numPr>
        <w:jc w:val="both"/>
        <w:rPr>
          <w:rFonts w:cs="Times New Roman"/>
          <w:szCs w:val="24"/>
        </w:rPr>
      </w:pPr>
      <w:r>
        <w:t>Kotłownia na biomasę (zrzyny drewniane, słoma, siano) – moc nominalna dwóch k</w:t>
      </w:r>
      <w:r w:rsidR="009E60F9">
        <w:t xml:space="preserve">otłów 2 x 0,5 MW, sprawność </w:t>
      </w:r>
      <w:r w:rsidR="00316477">
        <w:t xml:space="preserve">ok. </w:t>
      </w:r>
      <w:r w:rsidR="009E60F9">
        <w:t>82%</w:t>
      </w:r>
      <w:r>
        <w:t>.</w:t>
      </w:r>
    </w:p>
    <w:p w:rsidR="0016555C" w:rsidRPr="008B5F6D" w:rsidRDefault="0016555C" w:rsidP="009E60F9">
      <w:pPr>
        <w:jc w:val="both"/>
        <w:rPr>
          <w:rFonts w:ascii="Calibri" w:eastAsia="Times New Roman" w:hAnsi="Calibri" w:cs="Times New Roman"/>
          <w:color w:val="000000"/>
          <w:szCs w:val="24"/>
          <w:lang w:eastAsia="pl-PL" w:bidi="ar-SA"/>
        </w:rPr>
      </w:pPr>
      <w:r w:rsidRPr="008B5F6D">
        <w:rPr>
          <w:rFonts w:cs="Times New Roman"/>
          <w:szCs w:val="24"/>
        </w:rPr>
        <w:t xml:space="preserve">Kotłownia dostarcza ciepło do </w:t>
      </w:r>
      <w:r w:rsidRPr="008B5F6D">
        <w:rPr>
          <w:rFonts w:ascii="Calibri" w:eastAsia="Times New Roman" w:hAnsi="Calibri" w:cs="Times New Roman"/>
          <w:color w:val="000000"/>
          <w:szCs w:val="24"/>
          <w:lang w:eastAsia="pl-PL" w:bidi="ar-SA"/>
        </w:rPr>
        <w:t>36 budynków mieszkalnych o łącznej powierzchni użytkowej około 35 768 m</w:t>
      </w:r>
      <w:r w:rsidRPr="008B5F6D">
        <w:rPr>
          <w:rFonts w:ascii="Calibri" w:eastAsia="Times New Roman" w:hAnsi="Calibri" w:cs="Times New Roman"/>
          <w:color w:val="000000"/>
          <w:szCs w:val="24"/>
          <w:vertAlign w:val="superscript"/>
          <w:lang w:eastAsia="pl-PL" w:bidi="ar-SA"/>
        </w:rPr>
        <w:t>2</w:t>
      </w:r>
      <w:r w:rsidRPr="008B5F6D">
        <w:rPr>
          <w:rFonts w:ascii="Calibri" w:eastAsia="Times New Roman" w:hAnsi="Calibri" w:cs="Times New Roman"/>
          <w:color w:val="000000"/>
          <w:szCs w:val="24"/>
          <w:lang w:eastAsia="pl-PL" w:bidi="ar-SA"/>
        </w:rPr>
        <w:t xml:space="preserve"> oraz do 29 budynków niemieszkalnych</w:t>
      </w:r>
      <w:r w:rsidR="00FE2D13" w:rsidRPr="008B5F6D">
        <w:rPr>
          <w:rFonts w:ascii="Calibri" w:eastAsia="Times New Roman" w:hAnsi="Calibri" w:cs="Times New Roman"/>
          <w:color w:val="000000"/>
          <w:szCs w:val="24"/>
          <w:lang w:eastAsia="pl-PL" w:bidi="ar-SA"/>
        </w:rPr>
        <w:t xml:space="preserve"> o łącznej</w:t>
      </w:r>
      <w:r w:rsidRPr="008B5F6D">
        <w:rPr>
          <w:rFonts w:ascii="Calibri" w:eastAsia="Times New Roman" w:hAnsi="Calibri" w:cs="Times New Roman"/>
          <w:color w:val="000000"/>
          <w:szCs w:val="24"/>
          <w:lang w:eastAsia="pl-PL" w:bidi="ar-SA"/>
        </w:rPr>
        <w:t xml:space="preserve"> pow</w:t>
      </w:r>
      <w:r w:rsidR="00FE2D13" w:rsidRPr="008B5F6D">
        <w:rPr>
          <w:rFonts w:ascii="Calibri" w:eastAsia="Times New Roman" w:hAnsi="Calibri" w:cs="Times New Roman"/>
          <w:color w:val="000000"/>
          <w:szCs w:val="24"/>
          <w:lang w:eastAsia="pl-PL" w:bidi="ar-SA"/>
        </w:rPr>
        <w:t>ierzchni użytkowej</w:t>
      </w:r>
      <w:r w:rsidRPr="008B5F6D">
        <w:rPr>
          <w:rFonts w:ascii="Calibri" w:eastAsia="Times New Roman" w:hAnsi="Calibri" w:cs="Times New Roman"/>
          <w:color w:val="000000"/>
          <w:szCs w:val="24"/>
          <w:lang w:eastAsia="pl-PL" w:bidi="ar-SA"/>
        </w:rPr>
        <w:t xml:space="preserve"> 17</w:t>
      </w:r>
      <w:r w:rsidR="00FE2D13" w:rsidRPr="008B5F6D">
        <w:rPr>
          <w:rFonts w:ascii="Calibri" w:eastAsia="Times New Roman" w:hAnsi="Calibri" w:cs="Times New Roman"/>
          <w:color w:val="000000"/>
          <w:szCs w:val="24"/>
          <w:lang w:eastAsia="pl-PL" w:bidi="ar-SA"/>
        </w:rPr>
        <w:t> 722</w:t>
      </w:r>
      <w:r w:rsidRPr="008B5F6D">
        <w:rPr>
          <w:rFonts w:ascii="Calibri" w:eastAsia="Times New Roman" w:hAnsi="Calibri" w:cs="Times New Roman"/>
          <w:color w:val="000000"/>
          <w:szCs w:val="24"/>
          <w:lang w:eastAsia="pl-PL" w:bidi="ar-SA"/>
        </w:rPr>
        <w:t xml:space="preserve"> m</w:t>
      </w:r>
      <w:r w:rsidRPr="008B5F6D">
        <w:rPr>
          <w:rFonts w:ascii="Calibri" w:eastAsia="Times New Roman" w:hAnsi="Calibri" w:cs="Times New Roman"/>
          <w:color w:val="000000"/>
          <w:szCs w:val="24"/>
          <w:vertAlign w:val="superscript"/>
          <w:lang w:eastAsia="pl-PL" w:bidi="ar-SA"/>
        </w:rPr>
        <w:t>2</w:t>
      </w:r>
      <w:r w:rsidR="00FE2D13" w:rsidRPr="008B5F6D">
        <w:rPr>
          <w:rFonts w:ascii="Calibri" w:eastAsia="Times New Roman" w:hAnsi="Calibri" w:cs="Times New Roman"/>
          <w:color w:val="000000"/>
          <w:szCs w:val="24"/>
          <w:lang w:eastAsia="pl-PL" w:bidi="ar-SA"/>
        </w:rPr>
        <w:t>.</w:t>
      </w:r>
    </w:p>
    <w:p w:rsidR="0016555C" w:rsidRPr="008B5F6D" w:rsidRDefault="0016555C" w:rsidP="0016555C">
      <w:pPr>
        <w:jc w:val="both"/>
        <w:rPr>
          <w:szCs w:val="24"/>
        </w:rPr>
      </w:pPr>
      <w:r w:rsidRPr="008B5F6D">
        <w:rPr>
          <w:szCs w:val="24"/>
        </w:rPr>
        <w:t>Na kotłownię Trojanów składa się:</w:t>
      </w:r>
    </w:p>
    <w:p w:rsidR="0016555C" w:rsidRPr="008B5F6D" w:rsidRDefault="0016555C" w:rsidP="00FD5B25">
      <w:pPr>
        <w:pStyle w:val="Akapitzlist"/>
        <w:numPr>
          <w:ilvl w:val="0"/>
          <w:numId w:val="56"/>
        </w:numPr>
        <w:jc w:val="both"/>
        <w:rPr>
          <w:rFonts w:cs="Times New Roman"/>
          <w:szCs w:val="24"/>
        </w:rPr>
      </w:pPr>
      <w:r w:rsidRPr="008B5F6D">
        <w:rPr>
          <w:szCs w:val="24"/>
        </w:rPr>
        <w:lastRenderedPageBreak/>
        <w:t xml:space="preserve">Kotłownia węglowa – moc nominalna dwóch kotłów – 1 x 2,5 MW + 1 x 1MW, sprawność 80%, opalane miałem węglowym o klasie 21 </w:t>
      </w:r>
      <w:r w:rsidR="00252E7D">
        <w:rPr>
          <w:szCs w:val="24"/>
        </w:rPr>
        <w:t>MJ</w:t>
      </w:r>
      <w:r w:rsidRPr="008B5F6D">
        <w:rPr>
          <w:szCs w:val="24"/>
        </w:rPr>
        <w:t>/kg.</w:t>
      </w:r>
    </w:p>
    <w:p w:rsidR="00FE2D13" w:rsidRPr="008B5F6D" w:rsidRDefault="00FE2D13" w:rsidP="00FE2D13">
      <w:pPr>
        <w:rPr>
          <w:rFonts w:ascii="Calibri" w:eastAsia="Times New Roman" w:hAnsi="Calibri" w:cs="Times New Roman"/>
          <w:color w:val="000000"/>
          <w:szCs w:val="24"/>
          <w:lang w:eastAsia="pl-PL" w:bidi="ar-SA"/>
        </w:rPr>
      </w:pPr>
      <w:r w:rsidRPr="008B5F6D">
        <w:rPr>
          <w:rFonts w:cs="Times New Roman"/>
          <w:szCs w:val="24"/>
        </w:rPr>
        <w:t xml:space="preserve">Kotłownia dostarcza ciepło do </w:t>
      </w:r>
      <w:r w:rsidRPr="008B5F6D">
        <w:rPr>
          <w:rFonts w:ascii="Calibri" w:eastAsia="Times New Roman" w:hAnsi="Calibri" w:cs="Times New Roman"/>
          <w:color w:val="000000"/>
          <w:szCs w:val="24"/>
          <w:lang w:eastAsia="pl-PL" w:bidi="ar-SA"/>
        </w:rPr>
        <w:t>5 budynków niemieszkalnych o łącznej powierzchni użytkowej 4 115 m</w:t>
      </w:r>
      <w:r w:rsidRPr="008B5F6D">
        <w:rPr>
          <w:rFonts w:ascii="Calibri" w:eastAsia="Times New Roman" w:hAnsi="Calibri" w:cs="Times New Roman"/>
          <w:color w:val="000000"/>
          <w:szCs w:val="24"/>
          <w:vertAlign w:val="superscript"/>
          <w:lang w:eastAsia="pl-PL" w:bidi="ar-SA"/>
        </w:rPr>
        <w:t>2</w:t>
      </w:r>
      <w:r w:rsidRPr="008B5F6D">
        <w:rPr>
          <w:rFonts w:ascii="Calibri" w:eastAsia="Times New Roman" w:hAnsi="Calibri" w:cs="Times New Roman"/>
          <w:color w:val="000000"/>
          <w:szCs w:val="24"/>
          <w:lang w:eastAsia="pl-PL" w:bidi="ar-SA"/>
        </w:rPr>
        <w:t>.</w:t>
      </w:r>
    </w:p>
    <w:p w:rsidR="00FE2D13" w:rsidRPr="008B5F6D" w:rsidRDefault="00FE2D13" w:rsidP="00FD5B25">
      <w:pPr>
        <w:pStyle w:val="Akapitzlist"/>
        <w:numPr>
          <w:ilvl w:val="0"/>
          <w:numId w:val="54"/>
        </w:numPr>
        <w:jc w:val="both"/>
        <w:rPr>
          <w:rFonts w:cs="Times New Roman"/>
          <w:szCs w:val="24"/>
        </w:rPr>
      </w:pPr>
      <w:r w:rsidRPr="008B5F6D">
        <w:rPr>
          <w:rFonts w:cs="Times New Roman"/>
          <w:szCs w:val="24"/>
        </w:rPr>
        <w:t>Boryszew S.A.</w:t>
      </w:r>
    </w:p>
    <w:p w:rsidR="00FE2D13" w:rsidRPr="008B5F6D" w:rsidRDefault="00FE2D13" w:rsidP="00FE2D13">
      <w:pPr>
        <w:jc w:val="both"/>
        <w:rPr>
          <w:rFonts w:cs="Times New Roman"/>
          <w:szCs w:val="24"/>
        </w:rPr>
      </w:pPr>
      <w:r w:rsidRPr="008B5F6D">
        <w:rPr>
          <w:rFonts w:cs="Times New Roman"/>
          <w:szCs w:val="24"/>
        </w:rPr>
        <w:t>Do sieci ciepłowniczej obecnie podłączon</w:t>
      </w:r>
      <w:r w:rsidR="00252E7D">
        <w:rPr>
          <w:rFonts w:cs="Times New Roman"/>
          <w:szCs w:val="24"/>
        </w:rPr>
        <w:t>y</w:t>
      </w:r>
      <w:r w:rsidRPr="008B5F6D">
        <w:rPr>
          <w:rFonts w:cs="Times New Roman"/>
          <w:szCs w:val="24"/>
        </w:rPr>
        <w:t xml:space="preserve"> jest jeden budynek mieszkalny i </w:t>
      </w:r>
      <w:r w:rsidR="00F72F29" w:rsidRPr="008B5F6D">
        <w:rPr>
          <w:rFonts w:cs="Times New Roman"/>
          <w:szCs w:val="24"/>
        </w:rPr>
        <w:t>4 budynki usługowe. W kotłowniach jako paliwo wykorzystywany jest węgiel.</w:t>
      </w:r>
    </w:p>
    <w:p w:rsidR="00252E7D" w:rsidRDefault="00252E7D" w:rsidP="00FE2D13">
      <w:pPr>
        <w:jc w:val="both"/>
        <w:rPr>
          <w:rFonts w:cs="Times New Roman"/>
          <w:szCs w:val="24"/>
        </w:rPr>
      </w:pPr>
    </w:p>
    <w:p w:rsidR="00F72F29" w:rsidRDefault="00F72F29" w:rsidP="00FE2D13">
      <w:pPr>
        <w:jc w:val="both"/>
        <w:rPr>
          <w:rFonts w:cs="Times New Roman"/>
          <w:szCs w:val="24"/>
        </w:rPr>
      </w:pPr>
      <w:r>
        <w:rPr>
          <w:rFonts w:cs="Times New Roman"/>
          <w:szCs w:val="24"/>
        </w:rPr>
        <w:t xml:space="preserve">Pozostałe budynki mieszkalne i niemieszkalne </w:t>
      </w:r>
      <w:r w:rsidR="00252E7D">
        <w:rPr>
          <w:rFonts w:cs="Times New Roman"/>
          <w:szCs w:val="24"/>
        </w:rPr>
        <w:t xml:space="preserve">na terenie Gminy Miasto Sochaczew </w:t>
      </w:r>
      <w:r>
        <w:rPr>
          <w:rFonts w:cs="Times New Roman"/>
          <w:szCs w:val="24"/>
        </w:rPr>
        <w:t xml:space="preserve">zaopatrywane są w energię cieplną poprzez kotłownie lokalne oraz indywidualne źródła ciepła. Na terenie miasta Sochaczew funkcjonuje </w:t>
      </w:r>
      <w:r w:rsidR="008B5F6D">
        <w:rPr>
          <w:rFonts w:cs="Times New Roman"/>
          <w:szCs w:val="24"/>
        </w:rPr>
        <w:t>również</w:t>
      </w:r>
      <w:r>
        <w:rPr>
          <w:rFonts w:cs="Times New Roman"/>
          <w:szCs w:val="24"/>
        </w:rPr>
        <w:t xml:space="preserve"> kotłowni</w:t>
      </w:r>
      <w:r w:rsidR="008B5F6D">
        <w:rPr>
          <w:rFonts w:cs="Times New Roman"/>
          <w:szCs w:val="24"/>
        </w:rPr>
        <w:t>e</w:t>
      </w:r>
      <w:r>
        <w:rPr>
          <w:rFonts w:cs="Times New Roman"/>
          <w:szCs w:val="24"/>
        </w:rPr>
        <w:t xml:space="preserve"> osiedlow</w:t>
      </w:r>
      <w:r w:rsidR="00252E7D">
        <w:rPr>
          <w:rFonts w:cs="Times New Roman"/>
          <w:szCs w:val="24"/>
        </w:rPr>
        <w:t>e</w:t>
      </w:r>
      <w:r>
        <w:rPr>
          <w:rFonts w:cs="Times New Roman"/>
          <w:szCs w:val="24"/>
        </w:rPr>
        <w:t>, w których jako paliwo wykorzystuje się głownie</w:t>
      </w:r>
      <w:r w:rsidR="008B5F6D">
        <w:rPr>
          <w:rFonts w:cs="Times New Roman"/>
          <w:szCs w:val="24"/>
        </w:rPr>
        <w:t xml:space="preserve"> paliwa węglowe, olej opałowy lub gaz zimny</w:t>
      </w:r>
      <w:r>
        <w:rPr>
          <w:rFonts w:cs="Times New Roman"/>
          <w:szCs w:val="24"/>
        </w:rPr>
        <w:t>.  W kotłowniach indy</w:t>
      </w:r>
      <w:r w:rsidR="008B5F6D">
        <w:rPr>
          <w:rFonts w:cs="Times New Roman"/>
          <w:szCs w:val="24"/>
        </w:rPr>
        <w:t>widualnych jako paliwo stosowane</w:t>
      </w:r>
      <w:r>
        <w:rPr>
          <w:rFonts w:cs="Times New Roman"/>
          <w:szCs w:val="24"/>
        </w:rPr>
        <w:t xml:space="preserve"> </w:t>
      </w:r>
      <w:r w:rsidR="008B5F6D">
        <w:rPr>
          <w:rFonts w:cs="Times New Roman"/>
          <w:szCs w:val="24"/>
        </w:rPr>
        <w:t xml:space="preserve">są </w:t>
      </w:r>
      <w:r>
        <w:rPr>
          <w:rFonts w:cs="Times New Roman"/>
          <w:szCs w:val="24"/>
        </w:rPr>
        <w:t xml:space="preserve">przede wszystkim </w:t>
      </w:r>
      <w:r w:rsidR="008B5F6D">
        <w:rPr>
          <w:rFonts w:cs="Times New Roman"/>
          <w:szCs w:val="24"/>
        </w:rPr>
        <w:t>paliwa węglowe</w:t>
      </w:r>
      <w:r>
        <w:rPr>
          <w:rFonts w:cs="Times New Roman"/>
          <w:szCs w:val="24"/>
        </w:rPr>
        <w:t xml:space="preserve">. </w:t>
      </w:r>
    </w:p>
    <w:p w:rsidR="00F72F29" w:rsidRDefault="00F72F29" w:rsidP="00FE2D13">
      <w:pPr>
        <w:jc w:val="both"/>
      </w:pPr>
      <w:r>
        <w:t xml:space="preserve">Miasto połączone jest z krajowym systemem elektroenergetycznym dwoma liniami 220 </w:t>
      </w:r>
      <w:proofErr w:type="spellStart"/>
      <w:r>
        <w:t>kV</w:t>
      </w:r>
      <w:proofErr w:type="spellEnd"/>
      <w:r>
        <w:t>:</w:t>
      </w:r>
    </w:p>
    <w:p w:rsidR="00F72F29" w:rsidRDefault="00F72F29" w:rsidP="00FD5B25">
      <w:pPr>
        <w:pStyle w:val="Akapitzlist"/>
        <w:numPr>
          <w:ilvl w:val="0"/>
          <w:numId w:val="56"/>
        </w:numPr>
        <w:jc w:val="both"/>
      </w:pPr>
      <w:r>
        <w:t xml:space="preserve">linią "Sochaczew – Konin", </w:t>
      </w:r>
    </w:p>
    <w:p w:rsidR="00F72F29" w:rsidRPr="00F72F29" w:rsidRDefault="00F72F29" w:rsidP="00FD5B25">
      <w:pPr>
        <w:pStyle w:val="Akapitzlist"/>
        <w:numPr>
          <w:ilvl w:val="0"/>
          <w:numId w:val="56"/>
        </w:numPr>
        <w:jc w:val="both"/>
        <w:rPr>
          <w:rFonts w:cs="Times New Roman"/>
          <w:szCs w:val="24"/>
        </w:rPr>
      </w:pPr>
      <w:r>
        <w:t>linią "Sochaczew – Mory".</w:t>
      </w:r>
    </w:p>
    <w:p w:rsidR="00F72F29" w:rsidRDefault="00F72F29" w:rsidP="00F72F29">
      <w:pPr>
        <w:jc w:val="both"/>
      </w:pPr>
      <w:r>
        <w:t xml:space="preserve">Przez północną część miasta przebiega także linia 220 </w:t>
      </w:r>
      <w:proofErr w:type="spellStart"/>
      <w:r>
        <w:t>kV</w:t>
      </w:r>
      <w:proofErr w:type="spellEnd"/>
      <w:r>
        <w:t xml:space="preserve"> "Konin – Mory".</w:t>
      </w:r>
    </w:p>
    <w:p w:rsidR="00F72F29" w:rsidRDefault="00F72F29" w:rsidP="00F72F29">
      <w:pPr>
        <w:jc w:val="both"/>
      </w:pPr>
      <w:r>
        <w:t>Miasto połączone jest z siecią wysokiego napięci</w:t>
      </w:r>
      <w:r w:rsidR="00252E7D">
        <w:t>a</w:t>
      </w:r>
      <w:r>
        <w:t xml:space="preserve"> liniami 110 </w:t>
      </w:r>
      <w:proofErr w:type="spellStart"/>
      <w:r>
        <w:t>kV</w:t>
      </w:r>
      <w:proofErr w:type="spellEnd"/>
      <w:r>
        <w:t xml:space="preserve"> : </w:t>
      </w:r>
    </w:p>
    <w:p w:rsidR="00F72F29" w:rsidRDefault="00103048" w:rsidP="00FD5B25">
      <w:pPr>
        <w:pStyle w:val="Akapitzlist"/>
        <w:numPr>
          <w:ilvl w:val="0"/>
          <w:numId w:val="57"/>
        </w:numPr>
        <w:jc w:val="both"/>
      </w:pPr>
      <w:r>
        <w:t>linią "Sochaczew – Grodzisk",</w:t>
      </w:r>
    </w:p>
    <w:p w:rsidR="00F72F29" w:rsidRDefault="00F72F29" w:rsidP="00FD5B25">
      <w:pPr>
        <w:pStyle w:val="Akapitzlist"/>
        <w:numPr>
          <w:ilvl w:val="0"/>
          <w:numId w:val="57"/>
        </w:numPr>
        <w:jc w:val="both"/>
      </w:pPr>
      <w:r>
        <w:t xml:space="preserve">linią "Sochaczew – Teresin- Bielnik (dwutorowa)", </w:t>
      </w:r>
    </w:p>
    <w:p w:rsidR="00103048" w:rsidRDefault="00F72F29" w:rsidP="00FD5B25">
      <w:pPr>
        <w:pStyle w:val="Akapitzlist"/>
        <w:numPr>
          <w:ilvl w:val="0"/>
          <w:numId w:val="57"/>
        </w:numPr>
        <w:jc w:val="both"/>
      </w:pPr>
      <w:r>
        <w:t xml:space="preserve">linią "Sochaczew – Łowicz ", </w:t>
      </w:r>
    </w:p>
    <w:p w:rsidR="00F72F29" w:rsidRDefault="00F72F29" w:rsidP="00FD5B25">
      <w:pPr>
        <w:pStyle w:val="Akapitzlist"/>
        <w:numPr>
          <w:ilvl w:val="0"/>
          <w:numId w:val="57"/>
        </w:numPr>
        <w:jc w:val="both"/>
      </w:pPr>
      <w:r>
        <w:t xml:space="preserve">linią "Sochaczew – Błonie", </w:t>
      </w:r>
    </w:p>
    <w:p w:rsidR="00F72F29" w:rsidRDefault="00F72F29" w:rsidP="00FD5B25">
      <w:pPr>
        <w:pStyle w:val="Akapitzlist"/>
        <w:numPr>
          <w:ilvl w:val="0"/>
          <w:numId w:val="57"/>
        </w:numPr>
        <w:jc w:val="both"/>
      </w:pPr>
      <w:r>
        <w:t xml:space="preserve">linią "Sochaczew – Wyszogród", </w:t>
      </w:r>
    </w:p>
    <w:p w:rsidR="00F72F29" w:rsidRDefault="00F72F29" w:rsidP="00FD5B25">
      <w:pPr>
        <w:pStyle w:val="Akapitzlist"/>
        <w:numPr>
          <w:ilvl w:val="0"/>
          <w:numId w:val="57"/>
        </w:numPr>
        <w:jc w:val="both"/>
      </w:pPr>
      <w:r>
        <w:t xml:space="preserve">linią "Sochaczew – Szkarada", </w:t>
      </w:r>
    </w:p>
    <w:p w:rsidR="00F72F29" w:rsidRDefault="00F72F29" w:rsidP="00FD5B25">
      <w:pPr>
        <w:pStyle w:val="Akapitzlist"/>
        <w:numPr>
          <w:ilvl w:val="0"/>
          <w:numId w:val="57"/>
        </w:numPr>
        <w:jc w:val="both"/>
      </w:pPr>
      <w:r>
        <w:t xml:space="preserve">linią "Boryszew –Widok (Skierniewice) ". </w:t>
      </w:r>
    </w:p>
    <w:p w:rsidR="00F72F29" w:rsidRPr="00F72F29" w:rsidRDefault="00F72F29" w:rsidP="00F72F29">
      <w:pPr>
        <w:jc w:val="both"/>
        <w:rPr>
          <w:rFonts w:cs="Times New Roman"/>
          <w:szCs w:val="24"/>
        </w:rPr>
      </w:pPr>
      <w:r>
        <w:lastRenderedPageBreak/>
        <w:t xml:space="preserve">Ww. linie 110 </w:t>
      </w:r>
      <w:proofErr w:type="spellStart"/>
      <w:r>
        <w:t>kV</w:t>
      </w:r>
      <w:proofErr w:type="spellEnd"/>
      <w:r>
        <w:t xml:space="preserve">, wraz z linią 110 </w:t>
      </w:r>
      <w:proofErr w:type="spellStart"/>
      <w:r>
        <w:t>kV</w:t>
      </w:r>
      <w:proofErr w:type="spellEnd"/>
      <w:r>
        <w:t xml:space="preserve"> "Sochaczew – Boryszew" tworzą system elektroenergetyczny 110 </w:t>
      </w:r>
      <w:proofErr w:type="spellStart"/>
      <w:r>
        <w:t>kV</w:t>
      </w:r>
      <w:proofErr w:type="spellEnd"/>
      <w:r w:rsidR="00103048">
        <w:t>.</w:t>
      </w:r>
    </w:p>
    <w:p w:rsidR="00C2073A" w:rsidRDefault="004A6487" w:rsidP="00C2073A">
      <w:pPr>
        <w:jc w:val="both"/>
        <w:rPr>
          <w:szCs w:val="24"/>
        </w:rPr>
      </w:pPr>
      <w:r>
        <w:rPr>
          <w:szCs w:val="24"/>
        </w:rPr>
        <w:t xml:space="preserve">Na terenie Gminy </w:t>
      </w:r>
      <w:r w:rsidR="007A6058">
        <w:rPr>
          <w:szCs w:val="24"/>
        </w:rPr>
        <w:t xml:space="preserve">Miasto Sochaczew </w:t>
      </w:r>
      <w:r>
        <w:rPr>
          <w:szCs w:val="24"/>
        </w:rPr>
        <w:t>zlokalizowana jest sieć gazo</w:t>
      </w:r>
      <w:r w:rsidR="007C506D">
        <w:rPr>
          <w:szCs w:val="24"/>
        </w:rPr>
        <w:t xml:space="preserve">wa średniego ciśnienia o łącznej długości </w:t>
      </w:r>
      <w:r w:rsidR="007C506D" w:rsidRPr="007C506D">
        <w:rPr>
          <w:szCs w:val="24"/>
        </w:rPr>
        <w:t>47</w:t>
      </w:r>
      <w:r w:rsidR="007C506D">
        <w:rPr>
          <w:szCs w:val="24"/>
        </w:rPr>
        <w:t> </w:t>
      </w:r>
      <w:r w:rsidR="007C506D" w:rsidRPr="007C506D">
        <w:rPr>
          <w:szCs w:val="24"/>
        </w:rPr>
        <w:t>155</w:t>
      </w:r>
      <w:r w:rsidR="007C506D">
        <w:rPr>
          <w:szCs w:val="24"/>
        </w:rPr>
        <w:t xml:space="preserve"> m. </w:t>
      </w:r>
      <w:r w:rsidR="00EC3FB0">
        <w:rPr>
          <w:szCs w:val="24"/>
        </w:rPr>
        <w:t xml:space="preserve">Na terenie Gminy </w:t>
      </w:r>
      <w:r w:rsidR="007C506D" w:rsidRPr="007C506D">
        <w:rPr>
          <w:szCs w:val="24"/>
        </w:rPr>
        <w:t>255</w:t>
      </w:r>
      <w:r w:rsidR="00EC3FB0">
        <w:rPr>
          <w:szCs w:val="24"/>
        </w:rPr>
        <w:t xml:space="preserve"> gospodarstw domowych j</w:t>
      </w:r>
      <w:r w:rsidR="007C506D">
        <w:rPr>
          <w:szCs w:val="24"/>
        </w:rPr>
        <w:t>est odbiorcami gazu, którzy  wykorzystują</w:t>
      </w:r>
      <w:r w:rsidR="00EC3FB0">
        <w:rPr>
          <w:szCs w:val="24"/>
        </w:rPr>
        <w:t xml:space="preserve"> </w:t>
      </w:r>
      <w:r w:rsidR="00103048">
        <w:rPr>
          <w:szCs w:val="24"/>
        </w:rPr>
        <w:t xml:space="preserve">również </w:t>
      </w:r>
      <w:r w:rsidR="00EC3FB0">
        <w:rPr>
          <w:szCs w:val="24"/>
        </w:rPr>
        <w:t>to paliwo do ogrzewania mieszkań</w:t>
      </w:r>
      <w:r w:rsidR="00012E9D">
        <w:rPr>
          <w:rStyle w:val="Odwoanieprzypisudolnego"/>
          <w:szCs w:val="24"/>
        </w:rPr>
        <w:footnoteReference w:id="21"/>
      </w:r>
      <w:r w:rsidR="00EC3FB0">
        <w:rPr>
          <w:szCs w:val="24"/>
        </w:rPr>
        <w:t>.</w:t>
      </w:r>
    </w:p>
    <w:p w:rsidR="00016AF8" w:rsidRDefault="00016AF8" w:rsidP="00F06460">
      <w:pPr>
        <w:rPr>
          <w:szCs w:val="24"/>
        </w:rPr>
      </w:pPr>
    </w:p>
    <w:p w:rsidR="00F06460" w:rsidRDefault="00EA498B" w:rsidP="00F06460">
      <w:pPr>
        <w:rPr>
          <w:b/>
        </w:rPr>
      </w:pPr>
      <w:r>
        <w:rPr>
          <w:b/>
        </w:rPr>
        <w:t>Planowanie przestrzenne</w:t>
      </w:r>
    </w:p>
    <w:p w:rsidR="008912F7" w:rsidRDefault="008912F7" w:rsidP="008912F7">
      <w:pPr>
        <w:jc w:val="both"/>
      </w:pPr>
      <w:r w:rsidRPr="00E065D7">
        <w:t>Zgodnie z zapisami</w:t>
      </w:r>
      <w:r>
        <w:rPr>
          <w:b/>
        </w:rPr>
        <w:t xml:space="preserve"> </w:t>
      </w:r>
      <w:r w:rsidRPr="000120C1">
        <w:rPr>
          <w:b/>
        </w:rPr>
        <w:t xml:space="preserve">Studium uwarunkowań i kierunków zagospodarowania przestrzennego Miasta Sochaczew </w:t>
      </w:r>
      <w:r>
        <w:rPr>
          <w:rStyle w:val="Odwoanieprzypisudolnego"/>
          <w:b/>
        </w:rPr>
        <w:footnoteReference w:id="22"/>
      </w:r>
      <w:r>
        <w:rPr>
          <w:b/>
        </w:rPr>
        <w:t xml:space="preserve"> </w:t>
      </w:r>
      <w:r>
        <w:t xml:space="preserve">system zaopatrzenia w energię cieplną opiera się na: </w:t>
      </w:r>
    </w:p>
    <w:p w:rsidR="008912F7" w:rsidRDefault="008912F7" w:rsidP="008912F7">
      <w:pPr>
        <w:pStyle w:val="Akapitzlist"/>
        <w:numPr>
          <w:ilvl w:val="0"/>
          <w:numId w:val="86"/>
        </w:numPr>
        <w:jc w:val="both"/>
      </w:pPr>
      <w:r>
        <w:t>adaptacji i ewentualnie modernizacji istniejących kotłowni komunalnych i zakładowych i związanych z nimi zorganizowanych systemów zaopatrzenia ludności w ciepło,</w:t>
      </w:r>
    </w:p>
    <w:p w:rsidR="008912F7" w:rsidRDefault="008912F7" w:rsidP="008912F7">
      <w:pPr>
        <w:pStyle w:val="Akapitzlist"/>
        <w:numPr>
          <w:ilvl w:val="0"/>
          <w:numId w:val="86"/>
        </w:numPr>
        <w:jc w:val="both"/>
      </w:pPr>
      <w:r>
        <w:t xml:space="preserve">dostosowaniu istniejących zasobów mieszkaniowych wielorodzinnych do wymogów nowej normy cieplnej i promowaniu wszelkich innych przedsięwzięć energooszczędnych, </w:t>
      </w:r>
    </w:p>
    <w:p w:rsidR="008912F7" w:rsidRDefault="008912F7" w:rsidP="008912F7">
      <w:pPr>
        <w:pStyle w:val="Akapitzlist"/>
        <w:numPr>
          <w:ilvl w:val="0"/>
          <w:numId w:val="86"/>
        </w:numPr>
        <w:jc w:val="both"/>
      </w:pPr>
      <w:r>
        <w:t xml:space="preserve">wykorzystywaniu na potrzeby komunalne zakładowych źródeł ciepła w przypadkach technicznie i ekonomicznie uzasadnionych, </w:t>
      </w:r>
    </w:p>
    <w:p w:rsidR="008912F7" w:rsidRDefault="008912F7" w:rsidP="008912F7">
      <w:pPr>
        <w:pStyle w:val="Akapitzlist"/>
        <w:numPr>
          <w:ilvl w:val="0"/>
          <w:numId w:val="86"/>
        </w:numPr>
        <w:jc w:val="both"/>
      </w:pPr>
      <w:r>
        <w:t>stopniowym odchodzeniu od węgla</w:t>
      </w:r>
      <w:r w:rsidR="002A4626">
        <w:t>,</w:t>
      </w:r>
      <w:r>
        <w:t xml:space="preserve"> jako czynnika grzewczego</w:t>
      </w:r>
      <w:r w:rsidR="002A4626">
        <w:t>,</w:t>
      </w:r>
      <w:r>
        <w:t xml:space="preserve"> na rzecz oleju opałowego i gazu propan - butan, a docelowo gazu ziemnego wysokometanowego, </w:t>
      </w:r>
    </w:p>
    <w:p w:rsidR="008912F7" w:rsidRPr="00E065D7" w:rsidRDefault="008912F7" w:rsidP="008912F7">
      <w:pPr>
        <w:pStyle w:val="Akapitzlist"/>
        <w:numPr>
          <w:ilvl w:val="0"/>
          <w:numId w:val="86"/>
        </w:numPr>
        <w:jc w:val="both"/>
        <w:rPr>
          <w:b/>
        </w:rPr>
      </w:pPr>
      <w:r>
        <w:t xml:space="preserve">propagowaniu odnawialnych źródeł ciepła, a szczególnie pomp ciepła, </w:t>
      </w:r>
      <w:r w:rsidR="002A4626">
        <w:t>instalacji wykorzystujących energię słoneczną</w:t>
      </w:r>
      <w:r>
        <w:t>, elektrowni wiatrowych i kotłowni opalanych biopaliwami.</w:t>
      </w:r>
    </w:p>
    <w:p w:rsidR="008912F7" w:rsidRDefault="008912F7" w:rsidP="008912F7">
      <w:pPr>
        <w:jc w:val="both"/>
      </w:pPr>
      <w:r>
        <w:t xml:space="preserve">Część </w:t>
      </w:r>
      <w:r w:rsidRPr="008B2137">
        <w:rPr>
          <w:b/>
        </w:rPr>
        <w:t>obowiązujących miejscowych planów zagospodarowania przestrzennego</w:t>
      </w:r>
      <w:r>
        <w:t xml:space="preserve"> nie zawiera zapisów ustalających preferowany sposób zaopatrzeni</w:t>
      </w:r>
      <w:r w:rsidR="002A4626">
        <w:t>a</w:t>
      </w:r>
      <w:r>
        <w:t xml:space="preserve"> </w:t>
      </w:r>
      <w:r w:rsidR="002A4626">
        <w:t xml:space="preserve">obiektów </w:t>
      </w:r>
      <w:r>
        <w:t xml:space="preserve">w ciepło. W niektórych </w:t>
      </w:r>
      <w:r>
        <w:lastRenderedPageBreak/>
        <w:t>planach w tym zakresie pojawiają się zapisy wskazujące docelowe zaopatrzenie w gaz ziemny gazociągiem średniego ciśnienia, na warunkach przepisów odrębnych z wykorzystaniem gazu do celów technologicznych i grzewczych.</w:t>
      </w:r>
      <w:r>
        <w:rPr>
          <w:rStyle w:val="Odwoanieprzypisudolnego"/>
        </w:rPr>
        <w:footnoteReference w:id="23"/>
      </w:r>
    </w:p>
    <w:p w:rsidR="008912F7" w:rsidRDefault="008912F7" w:rsidP="008912F7">
      <w:pPr>
        <w:jc w:val="both"/>
      </w:pPr>
      <w:r>
        <w:t>Jedynie część miejscowych planów zagospodarowania przestrzennego odnosi się wykorzystania do celów grzewczych paliw niskoemisyjnych lub nieemisyjnych i ustala zaopatrzenie w ciepło z indywidualnych źródeł ciepła wykorzystujących jako czynnik grzewczy energię elektryczną, gaz ziemny, gaz propan-butan, olej opałowy lub odnawialne źródła energii.</w:t>
      </w:r>
      <w:r>
        <w:rPr>
          <w:rStyle w:val="Odwoanieprzypisudolnego"/>
        </w:rPr>
        <w:footnoteReference w:id="24"/>
      </w:r>
    </w:p>
    <w:p w:rsidR="008912F7" w:rsidRPr="00E065D7" w:rsidRDefault="008912F7" w:rsidP="008912F7">
      <w:pPr>
        <w:jc w:val="both"/>
      </w:pPr>
    </w:p>
    <w:p w:rsidR="008912F7" w:rsidRPr="008912F7" w:rsidRDefault="008912F7" w:rsidP="00F06460">
      <w:pPr>
        <w:rPr>
          <w:u w:val="single"/>
        </w:rPr>
      </w:pPr>
      <w:r w:rsidRPr="008912F7">
        <w:rPr>
          <w:u w:val="single"/>
        </w:rPr>
        <w:t>Infrastruktura drogowa</w:t>
      </w:r>
    </w:p>
    <w:p w:rsidR="008912F7" w:rsidRPr="00362AA4" w:rsidRDefault="008912F7" w:rsidP="008912F7">
      <w:r w:rsidRPr="00362AA4">
        <w:t xml:space="preserve">Na sieć dróg </w:t>
      </w:r>
      <w:r>
        <w:t>Gminy</w:t>
      </w:r>
      <w:r w:rsidRPr="00362AA4">
        <w:t xml:space="preserve"> Miasto Sochaczew składają się:</w:t>
      </w:r>
    </w:p>
    <w:p w:rsidR="008912F7" w:rsidRDefault="008912F7" w:rsidP="003560B2">
      <w:pPr>
        <w:pStyle w:val="Akapitzlist"/>
        <w:numPr>
          <w:ilvl w:val="0"/>
          <w:numId w:val="90"/>
        </w:numPr>
        <w:spacing w:before="0" w:after="160"/>
        <w:ind w:left="714" w:hanging="357"/>
      </w:pPr>
      <w:r>
        <w:t>drogi krajowe,</w:t>
      </w:r>
    </w:p>
    <w:p w:rsidR="008912F7" w:rsidRDefault="008912F7" w:rsidP="003560B2">
      <w:pPr>
        <w:pStyle w:val="Akapitzlist"/>
        <w:numPr>
          <w:ilvl w:val="0"/>
          <w:numId w:val="90"/>
        </w:numPr>
        <w:spacing w:before="0" w:after="160"/>
        <w:ind w:left="714" w:hanging="357"/>
      </w:pPr>
      <w:r>
        <w:t>drogi wojewódzkie,</w:t>
      </w:r>
    </w:p>
    <w:p w:rsidR="008912F7" w:rsidRDefault="008912F7" w:rsidP="003560B2">
      <w:pPr>
        <w:pStyle w:val="Akapitzlist"/>
        <w:numPr>
          <w:ilvl w:val="0"/>
          <w:numId w:val="90"/>
        </w:numPr>
        <w:spacing w:before="0" w:after="160"/>
        <w:ind w:left="714" w:hanging="357"/>
      </w:pPr>
      <w:r>
        <w:t>drogi powiatowe,</w:t>
      </w:r>
    </w:p>
    <w:p w:rsidR="008912F7" w:rsidRDefault="008912F7" w:rsidP="003560B2">
      <w:pPr>
        <w:pStyle w:val="Akapitzlist"/>
        <w:numPr>
          <w:ilvl w:val="0"/>
          <w:numId w:val="90"/>
        </w:numPr>
        <w:spacing w:before="0" w:after="160"/>
        <w:ind w:left="714" w:hanging="357"/>
      </w:pPr>
      <w:r>
        <w:t>drogi gminne,</w:t>
      </w:r>
    </w:p>
    <w:p w:rsidR="008912F7" w:rsidRDefault="008912F7" w:rsidP="003560B2">
      <w:pPr>
        <w:pStyle w:val="Akapitzlist"/>
        <w:numPr>
          <w:ilvl w:val="0"/>
          <w:numId w:val="90"/>
        </w:numPr>
        <w:spacing w:before="0" w:after="160"/>
        <w:ind w:left="714" w:hanging="357"/>
      </w:pPr>
      <w:r>
        <w:t>drogi transportu rolnego i dojazdowe.</w:t>
      </w:r>
    </w:p>
    <w:p w:rsidR="008912F7" w:rsidRDefault="008912F7" w:rsidP="008912F7">
      <w:pPr>
        <w:jc w:val="both"/>
      </w:pPr>
      <w:r>
        <w:lastRenderedPageBreak/>
        <w:t>Miasto Sochaczew jest położone przy skrzyżowaniu dróg krajowych nr 2 Świecko – Terespol oraz nr 50 Płońsk – Grójec – Pułtusk. Drogami wojewódzkimi przebiegającymi przez teren miasta są droga wojewódzka nr 580 Warszawa – Leszno – Kampinos – Żelazowa Wola – Sochaczew oraz droga wojewódzka nr 705 relacji Wyszogród – Śladów – Sochaczew – Skierniewice  i droga nr 580 Sochaczew – Żelazowa Wola – Warszawa</w:t>
      </w:r>
      <w:r>
        <w:rPr>
          <w:rStyle w:val="Odwoanieprzypisudolnego"/>
        </w:rPr>
        <w:footnoteReference w:id="25"/>
      </w:r>
      <w:r>
        <w:t>.</w:t>
      </w:r>
    </w:p>
    <w:p w:rsidR="00EA498B" w:rsidRDefault="00EA498B" w:rsidP="00EA498B">
      <w:pPr>
        <w:jc w:val="both"/>
        <w:rPr>
          <w:szCs w:val="24"/>
        </w:rPr>
      </w:pPr>
      <w:r w:rsidRPr="00EA498B">
        <w:rPr>
          <w:szCs w:val="24"/>
        </w:rPr>
        <w:t xml:space="preserve">Przez Gminę </w:t>
      </w:r>
      <w:r w:rsidR="008D3827">
        <w:rPr>
          <w:szCs w:val="24"/>
        </w:rPr>
        <w:t xml:space="preserve">Miasto Sochaczew </w:t>
      </w:r>
      <w:r w:rsidRPr="00EA498B">
        <w:rPr>
          <w:szCs w:val="24"/>
        </w:rPr>
        <w:t xml:space="preserve">przebiegają szlaki rowerowe o łącznej długości </w:t>
      </w:r>
      <w:r w:rsidR="008D3827">
        <w:rPr>
          <w:szCs w:val="24"/>
        </w:rPr>
        <w:t>41,09 km.</w:t>
      </w:r>
      <w:r w:rsidR="008B5F6D">
        <w:rPr>
          <w:szCs w:val="24"/>
        </w:rPr>
        <w:t xml:space="preserve"> </w:t>
      </w:r>
      <w:r w:rsidR="005E70DC">
        <w:rPr>
          <w:szCs w:val="24"/>
        </w:rPr>
        <w:t>Ilość obecnie istniejących szlaków rowerowych nie zaspokaja potrzeb mieszkańców Gminy.</w:t>
      </w:r>
    </w:p>
    <w:p w:rsidR="005E70DC" w:rsidRPr="00EA498B" w:rsidRDefault="005E70DC" w:rsidP="00EA498B">
      <w:pPr>
        <w:jc w:val="both"/>
        <w:rPr>
          <w:szCs w:val="24"/>
        </w:rPr>
      </w:pPr>
    </w:p>
    <w:p w:rsidR="00F06460" w:rsidRPr="00505CFF" w:rsidRDefault="00F06460" w:rsidP="00F06460">
      <w:pPr>
        <w:rPr>
          <w:b/>
        </w:rPr>
      </w:pPr>
      <w:r w:rsidRPr="00505CFF">
        <w:rPr>
          <w:b/>
        </w:rPr>
        <w:t>Zamówienia publiczne</w:t>
      </w:r>
    </w:p>
    <w:p w:rsidR="00F06460" w:rsidRDefault="00F06460" w:rsidP="00F06460">
      <w:pPr>
        <w:jc w:val="both"/>
        <w:rPr>
          <w:rFonts w:cs="Euromode"/>
          <w:szCs w:val="24"/>
        </w:rPr>
      </w:pPr>
      <w:r>
        <w:rPr>
          <w:rFonts w:cs="Euromode"/>
          <w:szCs w:val="24"/>
        </w:rPr>
        <w:t xml:space="preserve">Zgodnie z definicją Urzędu Zamówień Publicznych pod pojęciem </w:t>
      </w:r>
      <w:r w:rsidRPr="00291A97">
        <w:rPr>
          <w:rFonts w:cs="Euromode"/>
          <w:szCs w:val="24"/>
        </w:rPr>
        <w:t xml:space="preserve">Zielone zamówienia publiczne </w:t>
      </w:r>
      <w:proofErr w:type="spellStart"/>
      <w:r w:rsidRPr="00291A97">
        <w:rPr>
          <w:rFonts w:cs="Euromode"/>
          <w:szCs w:val="24"/>
        </w:rPr>
        <w:t>(gree</w:t>
      </w:r>
      <w:proofErr w:type="spellEnd"/>
      <w:r w:rsidRPr="00291A97">
        <w:rPr>
          <w:rFonts w:cs="Euromode"/>
          <w:szCs w:val="24"/>
        </w:rPr>
        <w:t xml:space="preserve">n public </w:t>
      </w:r>
      <w:proofErr w:type="spellStart"/>
      <w:r w:rsidRPr="00291A97">
        <w:rPr>
          <w:rFonts w:cs="Euromode"/>
          <w:szCs w:val="24"/>
        </w:rPr>
        <w:t>procurement</w:t>
      </w:r>
      <w:proofErr w:type="spellEnd"/>
      <w:r w:rsidRPr="00291A97">
        <w:rPr>
          <w:rFonts w:cs="Euromode"/>
          <w:szCs w:val="24"/>
        </w:rPr>
        <w:t>)</w:t>
      </w:r>
      <w:r>
        <w:rPr>
          <w:rFonts w:cs="Euromode"/>
          <w:szCs w:val="24"/>
        </w:rPr>
        <w:t xml:space="preserve"> rozumiemy </w:t>
      </w:r>
      <w:r w:rsidRPr="008B21B6">
        <w:rPr>
          <w:rFonts w:cs="Euromode"/>
          <w:szCs w:val="24"/>
        </w:rPr>
        <w:t xml:space="preserve">politykę, w ramach której podmioty publiczne włączają kryteria i/lub wymagania ekologiczne do procesu zakupów (procedur udzielania zamówień publicznych) i poszukują rozwiązań ograniczających negatywny wpływ produktów/usług na środowisko oraz </w:t>
      </w:r>
      <w:r>
        <w:rPr>
          <w:rFonts w:cs="Euromode"/>
          <w:szCs w:val="24"/>
        </w:rPr>
        <w:t xml:space="preserve">rozwiązań </w:t>
      </w:r>
      <w:r w:rsidRPr="008B21B6">
        <w:rPr>
          <w:rFonts w:cs="Euromode"/>
          <w:szCs w:val="24"/>
        </w:rPr>
        <w:t>uwzględniających cały cykl życia produktów, a poprzez to wpływają na rozwój i upowszechnienie technologii środowiskowyc</w:t>
      </w:r>
      <w:r>
        <w:rPr>
          <w:rFonts w:cs="Euromode"/>
          <w:szCs w:val="24"/>
        </w:rPr>
        <w:t>h.</w:t>
      </w:r>
      <w:r>
        <w:rPr>
          <w:rStyle w:val="Odwoanieprzypisudolnego"/>
          <w:rFonts w:cs="Euromode"/>
          <w:szCs w:val="24"/>
        </w:rPr>
        <w:footnoteReference w:id="26"/>
      </w:r>
      <w:r>
        <w:rPr>
          <w:rFonts w:cs="Euromode"/>
          <w:szCs w:val="24"/>
        </w:rPr>
        <w:t xml:space="preserve">  Przykłady zielonych zamówień publicznych związane z ograniczeniem zużycia energii i paliw to m.in.:</w:t>
      </w:r>
    </w:p>
    <w:p w:rsidR="00F06460" w:rsidRPr="00BC0532" w:rsidRDefault="00F06460" w:rsidP="00240CEA">
      <w:pPr>
        <w:pStyle w:val="Akapitzlist"/>
        <w:numPr>
          <w:ilvl w:val="0"/>
          <w:numId w:val="12"/>
        </w:numPr>
        <w:spacing w:before="0" w:after="0"/>
        <w:jc w:val="both"/>
        <w:rPr>
          <w:rFonts w:cs="Euromode"/>
          <w:szCs w:val="24"/>
        </w:rPr>
      </w:pPr>
      <w:r w:rsidRPr="00BC0532">
        <w:rPr>
          <w:rFonts w:cs="Euromode"/>
          <w:szCs w:val="24"/>
        </w:rPr>
        <w:t>energooszczędne komputery</w:t>
      </w:r>
      <w:r>
        <w:rPr>
          <w:rFonts w:cs="Euromode"/>
          <w:szCs w:val="24"/>
        </w:rPr>
        <w:t>,</w:t>
      </w:r>
    </w:p>
    <w:p w:rsidR="00F06460" w:rsidRPr="00BC0532" w:rsidRDefault="00F06460" w:rsidP="00240CEA">
      <w:pPr>
        <w:pStyle w:val="Akapitzlist"/>
        <w:numPr>
          <w:ilvl w:val="0"/>
          <w:numId w:val="12"/>
        </w:numPr>
        <w:spacing w:before="0" w:after="0"/>
        <w:jc w:val="both"/>
        <w:rPr>
          <w:rFonts w:cs="Euromode"/>
          <w:szCs w:val="24"/>
        </w:rPr>
      </w:pPr>
      <w:r w:rsidRPr="00BC0532">
        <w:rPr>
          <w:rFonts w:cs="Euromode"/>
          <w:szCs w:val="24"/>
        </w:rPr>
        <w:t>budynki o niskim zużyciu energii</w:t>
      </w:r>
      <w:r>
        <w:rPr>
          <w:rFonts w:cs="Euromode"/>
          <w:szCs w:val="24"/>
        </w:rPr>
        <w:t>,</w:t>
      </w:r>
    </w:p>
    <w:p w:rsidR="00F06460" w:rsidRPr="00BC0532" w:rsidRDefault="00F06460" w:rsidP="00240CEA">
      <w:pPr>
        <w:pStyle w:val="Akapitzlist"/>
        <w:numPr>
          <w:ilvl w:val="0"/>
          <w:numId w:val="12"/>
        </w:numPr>
        <w:spacing w:before="0" w:after="0"/>
        <w:jc w:val="both"/>
        <w:rPr>
          <w:rFonts w:cs="Euromode"/>
          <w:szCs w:val="24"/>
        </w:rPr>
      </w:pPr>
      <w:r w:rsidRPr="00BC0532">
        <w:rPr>
          <w:rFonts w:cs="Euromode"/>
          <w:szCs w:val="24"/>
        </w:rPr>
        <w:t>pojazdy elektryczne, hybrydowe lub o niskiej emisji</w:t>
      </w:r>
      <w:r>
        <w:rPr>
          <w:rFonts w:cs="Euromode"/>
          <w:szCs w:val="24"/>
        </w:rPr>
        <w:t>,</w:t>
      </w:r>
    </w:p>
    <w:p w:rsidR="00F06460" w:rsidRDefault="00F06460" w:rsidP="00240CEA">
      <w:pPr>
        <w:pStyle w:val="Akapitzlist"/>
        <w:numPr>
          <w:ilvl w:val="0"/>
          <w:numId w:val="12"/>
        </w:numPr>
        <w:spacing w:before="0" w:after="0"/>
        <w:jc w:val="both"/>
        <w:rPr>
          <w:rFonts w:cs="Euromode"/>
          <w:szCs w:val="24"/>
        </w:rPr>
      </w:pPr>
      <w:r w:rsidRPr="00BC0532">
        <w:rPr>
          <w:rFonts w:cs="Euromode"/>
          <w:szCs w:val="24"/>
        </w:rPr>
        <w:t>energia elektryczna z odnawialnych źródeł energii</w:t>
      </w:r>
      <w:r>
        <w:rPr>
          <w:rFonts w:cs="Euromode"/>
          <w:szCs w:val="24"/>
        </w:rPr>
        <w:t>.</w:t>
      </w:r>
    </w:p>
    <w:p w:rsidR="00F06460" w:rsidRPr="00DF02A9" w:rsidRDefault="00F06460" w:rsidP="00F06460">
      <w:pPr>
        <w:spacing w:after="0"/>
        <w:jc w:val="both"/>
        <w:rPr>
          <w:rFonts w:cs="Euromode"/>
          <w:szCs w:val="24"/>
        </w:rPr>
      </w:pPr>
      <w:r w:rsidRPr="007C699F">
        <w:rPr>
          <w:rFonts w:cs="Euromode"/>
          <w:szCs w:val="24"/>
        </w:rPr>
        <w:t>Aby</w:t>
      </w:r>
      <w:r w:rsidRPr="00004472">
        <w:rPr>
          <w:rFonts w:cs="Euromode"/>
          <w:szCs w:val="24"/>
        </w:rPr>
        <w:t xml:space="preserve"> zielone zamówienia publiczne spełniały swoje zadanie</w:t>
      </w:r>
      <w:r w:rsidRPr="007C699F">
        <w:rPr>
          <w:rFonts w:cs="Euromode"/>
          <w:szCs w:val="24"/>
        </w:rPr>
        <w:t>,</w:t>
      </w:r>
      <w:r w:rsidRPr="00004472">
        <w:rPr>
          <w:rFonts w:cs="Euromode"/>
          <w:szCs w:val="24"/>
        </w:rPr>
        <w:t xml:space="preserve"> trzeba wiedzieć</w:t>
      </w:r>
      <w:r w:rsidRPr="007C699F">
        <w:rPr>
          <w:rFonts w:cs="Euromode"/>
          <w:szCs w:val="24"/>
        </w:rPr>
        <w:t>,</w:t>
      </w:r>
      <w:r w:rsidRPr="00004472">
        <w:rPr>
          <w:rFonts w:cs="Euromode"/>
          <w:szCs w:val="24"/>
        </w:rPr>
        <w:t xml:space="preserve"> jak najlepiej wykorzystać procedury udzielania zamówień publicznych</w:t>
      </w:r>
      <w:r w:rsidRPr="007C699F">
        <w:rPr>
          <w:rFonts w:cs="Euromode"/>
          <w:szCs w:val="24"/>
        </w:rPr>
        <w:t>.</w:t>
      </w:r>
      <w:r w:rsidRPr="00004472">
        <w:rPr>
          <w:rFonts w:cs="Euromode"/>
          <w:szCs w:val="24"/>
        </w:rPr>
        <w:t xml:space="preserve"> Jeżeli polityka</w:t>
      </w:r>
      <w:r w:rsidRPr="007C699F">
        <w:rPr>
          <w:rFonts w:cs="Euromode"/>
          <w:szCs w:val="24"/>
        </w:rPr>
        <w:t xml:space="preserve"> w</w:t>
      </w:r>
      <w:r w:rsidRPr="00004472">
        <w:rPr>
          <w:rFonts w:cs="Euromode"/>
          <w:szCs w:val="24"/>
        </w:rPr>
        <w:t xml:space="preserve"> zakresie zielonych zamówień publicznych nie</w:t>
      </w:r>
      <w:r w:rsidRPr="007C699F">
        <w:rPr>
          <w:rFonts w:cs="Euromode"/>
          <w:szCs w:val="24"/>
        </w:rPr>
        <w:t xml:space="preserve"> jest</w:t>
      </w:r>
      <w:r w:rsidRPr="00004472">
        <w:rPr>
          <w:rFonts w:cs="Euromode"/>
          <w:szCs w:val="24"/>
        </w:rPr>
        <w:t xml:space="preserve"> realizowana starannie</w:t>
      </w:r>
      <w:r w:rsidRPr="007C699F">
        <w:rPr>
          <w:rFonts w:cs="Euromode"/>
          <w:szCs w:val="24"/>
        </w:rPr>
        <w:t>,</w:t>
      </w:r>
      <w:r w:rsidRPr="00004472">
        <w:rPr>
          <w:rFonts w:cs="Euromode"/>
          <w:szCs w:val="24"/>
        </w:rPr>
        <w:t xml:space="preserve"> może zawodzić</w:t>
      </w:r>
      <w:r w:rsidRPr="007C699F">
        <w:rPr>
          <w:rFonts w:cs="Euromode"/>
          <w:szCs w:val="24"/>
        </w:rPr>
        <w:t xml:space="preserve"> w</w:t>
      </w:r>
      <w:r w:rsidRPr="00004472">
        <w:rPr>
          <w:rFonts w:cs="Euromode"/>
          <w:szCs w:val="24"/>
        </w:rPr>
        <w:t xml:space="preserve"> kwestiach </w:t>
      </w:r>
      <w:r w:rsidRPr="00004472">
        <w:rPr>
          <w:rFonts w:cs="Euromode"/>
          <w:szCs w:val="24"/>
        </w:rPr>
        <w:lastRenderedPageBreak/>
        <w:t>praktycznych</w:t>
      </w:r>
      <w:r w:rsidRPr="007C699F">
        <w:rPr>
          <w:rFonts w:cs="Euromode"/>
          <w:szCs w:val="24"/>
        </w:rPr>
        <w:t>,</w:t>
      </w:r>
      <w:r w:rsidRPr="00004472">
        <w:rPr>
          <w:rFonts w:cs="Euromode"/>
          <w:szCs w:val="24"/>
        </w:rPr>
        <w:t xml:space="preserve"> takich jak wybór stosowanej procedury lub kryteriów oraz sposób właściwej oceny i weryfikacji twierdzeń dotyczących ekologiczności</w:t>
      </w:r>
      <w:r w:rsidRPr="007C699F">
        <w:rPr>
          <w:rFonts w:cs="Euromode"/>
          <w:szCs w:val="24"/>
        </w:rPr>
        <w:t xml:space="preserve">. </w:t>
      </w:r>
      <w:r>
        <w:rPr>
          <w:rStyle w:val="Odwoanieprzypisudolnego"/>
          <w:rFonts w:cs="Euromode"/>
          <w:szCs w:val="24"/>
        </w:rPr>
        <w:footnoteReference w:id="27"/>
      </w:r>
    </w:p>
    <w:p w:rsidR="00F06460" w:rsidRDefault="00500C7A" w:rsidP="00F06460">
      <w:pPr>
        <w:pStyle w:val="Akapitzlist"/>
        <w:spacing w:after="0"/>
        <w:ind w:left="0"/>
        <w:jc w:val="both"/>
        <w:rPr>
          <w:rFonts w:cs="Euromode"/>
          <w:szCs w:val="24"/>
        </w:rPr>
      </w:pPr>
      <w:r>
        <w:rPr>
          <w:rFonts w:cs="Euromode"/>
          <w:szCs w:val="24"/>
        </w:rPr>
        <w:t>Obecnie Gmina Miasto Sochaczew</w:t>
      </w:r>
      <w:r w:rsidR="00F06460">
        <w:rPr>
          <w:rFonts w:cs="Euromode"/>
          <w:szCs w:val="24"/>
        </w:rPr>
        <w:t xml:space="preserve"> nie stosuje zielonych zamówień publicznych oraz nie ma wdrożonych wytycznych dotyczących tych zamówień.</w:t>
      </w:r>
    </w:p>
    <w:p w:rsidR="00E8523B" w:rsidRDefault="00E8523B" w:rsidP="00F06460">
      <w:pPr>
        <w:pStyle w:val="Akapitzlist"/>
        <w:spacing w:after="0"/>
        <w:ind w:left="0"/>
        <w:jc w:val="both"/>
        <w:rPr>
          <w:rFonts w:cs="Euromode"/>
          <w:szCs w:val="24"/>
        </w:rPr>
      </w:pPr>
    </w:p>
    <w:p w:rsidR="00BE30EB" w:rsidRPr="00BE30EB" w:rsidRDefault="00BE30EB" w:rsidP="00F06460">
      <w:pPr>
        <w:pStyle w:val="Akapitzlist"/>
        <w:spacing w:after="0"/>
        <w:ind w:left="0"/>
        <w:jc w:val="both"/>
        <w:rPr>
          <w:rFonts w:cs="Euromode"/>
          <w:b/>
          <w:szCs w:val="24"/>
        </w:rPr>
      </w:pPr>
      <w:r w:rsidRPr="00BE30EB">
        <w:rPr>
          <w:rFonts w:cs="Euromode"/>
          <w:b/>
          <w:szCs w:val="24"/>
        </w:rPr>
        <w:t>Gospodarka odpadami</w:t>
      </w:r>
    </w:p>
    <w:p w:rsidR="00BE30EB" w:rsidRPr="00965AD1" w:rsidRDefault="00BE30EB" w:rsidP="00BE30EB">
      <w:pPr>
        <w:jc w:val="both"/>
        <w:rPr>
          <w:szCs w:val="24"/>
        </w:rPr>
      </w:pPr>
      <w:r>
        <w:rPr>
          <w:szCs w:val="24"/>
        </w:rPr>
        <w:t>Na terenie Gminy M</w:t>
      </w:r>
      <w:r w:rsidRPr="00965AD1">
        <w:rPr>
          <w:szCs w:val="24"/>
        </w:rPr>
        <w:t xml:space="preserve">iasta Sochaczew </w:t>
      </w:r>
      <w:r>
        <w:rPr>
          <w:szCs w:val="24"/>
        </w:rPr>
        <w:t>nie ma obecnie eksploatowanego składowiska odpadów komunalnych. Z</w:t>
      </w:r>
      <w:r w:rsidRPr="00965AD1">
        <w:rPr>
          <w:szCs w:val="24"/>
        </w:rPr>
        <w:t>najduje się</w:t>
      </w:r>
      <w:r>
        <w:rPr>
          <w:szCs w:val="24"/>
        </w:rPr>
        <w:t xml:space="preserve"> natomiast</w:t>
      </w:r>
      <w:r w:rsidRPr="00965AD1">
        <w:rPr>
          <w:szCs w:val="24"/>
        </w:rPr>
        <w:t xml:space="preserve"> nieczynne składowisko odpadów przemysłowych byłego zakładu „</w:t>
      </w:r>
      <w:proofErr w:type="spellStart"/>
      <w:r w:rsidRPr="00965AD1">
        <w:rPr>
          <w:szCs w:val="24"/>
        </w:rPr>
        <w:t>Chemitex</w:t>
      </w:r>
      <w:proofErr w:type="spellEnd"/>
      <w:r w:rsidRPr="00965AD1">
        <w:rPr>
          <w:szCs w:val="24"/>
        </w:rPr>
        <w:t>”,</w:t>
      </w:r>
      <w:r>
        <w:rPr>
          <w:szCs w:val="24"/>
        </w:rPr>
        <w:t xml:space="preserve"> na którym składowane były </w:t>
      </w:r>
      <w:r w:rsidRPr="00965AD1">
        <w:rPr>
          <w:szCs w:val="24"/>
        </w:rPr>
        <w:t>odpady poprodukcyjne, przede wszystkim odpady chemiczne</w:t>
      </w:r>
      <w:r w:rsidR="00A87603">
        <w:rPr>
          <w:szCs w:val="24"/>
        </w:rPr>
        <w:t>.</w:t>
      </w:r>
      <w:r w:rsidRPr="00965AD1">
        <w:rPr>
          <w:szCs w:val="24"/>
        </w:rPr>
        <w:t xml:space="preserve"> </w:t>
      </w:r>
      <w:r w:rsidR="00A87603">
        <w:rPr>
          <w:szCs w:val="24"/>
        </w:rPr>
        <w:t>N</w:t>
      </w:r>
      <w:r w:rsidRPr="00965AD1">
        <w:rPr>
          <w:szCs w:val="24"/>
        </w:rPr>
        <w:t>ieczynne składowisko odpadów innych niż niebezpieczne i obojętnych</w:t>
      </w:r>
      <w:r w:rsidR="00A87603">
        <w:rPr>
          <w:szCs w:val="24"/>
        </w:rPr>
        <w:t>, które zostało zamknięte w 2000 r.,</w:t>
      </w:r>
      <w:r w:rsidRPr="00965AD1">
        <w:rPr>
          <w:szCs w:val="24"/>
        </w:rPr>
        <w:t xml:space="preserve"> znajduje się w</w:t>
      </w:r>
      <w:r w:rsidR="00A87603">
        <w:rPr>
          <w:szCs w:val="24"/>
        </w:rPr>
        <w:t xml:space="preserve"> </w:t>
      </w:r>
      <w:r w:rsidR="00C77246" w:rsidRPr="00965AD1">
        <w:rPr>
          <w:szCs w:val="24"/>
        </w:rPr>
        <w:t>Kuznocinie</w:t>
      </w:r>
      <w:r w:rsidR="00C77246">
        <w:rPr>
          <w:szCs w:val="24"/>
        </w:rPr>
        <w:t xml:space="preserve"> na terenie </w:t>
      </w:r>
      <w:r w:rsidR="00A87603">
        <w:rPr>
          <w:szCs w:val="24"/>
        </w:rPr>
        <w:t>są</w:t>
      </w:r>
      <w:r w:rsidR="00C77246">
        <w:rPr>
          <w:szCs w:val="24"/>
        </w:rPr>
        <w:t>siedniej gminy</w:t>
      </w:r>
      <w:r w:rsidRPr="00965AD1">
        <w:rPr>
          <w:szCs w:val="24"/>
        </w:rPr>
        <w:t xml:space="preserve"> wiejskiej Sochaczew.</w:t>
      </w:r>
      <w:r w:rsidR="00C77246">
        <w:rPr>
          <w:szCs w:val="24"/>
        </w:rPr>
        <w:t xml:space="preserve"> </w:t>
      </w:r>
      <w:r w:rsidR="00C77246" w:rsidRPr="00965AD1">
        <w:rPr>
          <w:szCs w:val="24"/>
        </w:rPr>
        <w:t>Szacuje się że ilość odpadów tam zwiezionych może wynosić 250 000 m</w:t>
      </w:r>
      <w:r w:rsidR="00C77246" w:rsidRPr="00965AD1">
        <w:rPr>
          <w:szCs w:val="24"/>
          <w:vertAlign w:val="superscript"/>
        </w:rPr>
        <w:t>3</w:t>
      </w:r>
      <w:r w:rsidR="00C77246">
        <w:rPr>
          <w:szCs w:val="24"/>
          <w:vertAlign w:val="superscript"/>
        </w:rPr>
        <w:t xml:space="preserve"> </w:t>
      </w:r>
      <w:r w:rsidR="00C77246" w:rsidRPr="00965AD1">
        <w:rPr>
          <w:rStyle w:val="Odwoanieprzypisudolnego"/>
          <w:szCs w:val="24"/>
        </w:rPr>
        <w:footnoteReference w:id="28"/>
      </w:r>
      <w:r w:rsidR="00C77246" w:rsidRPr="00965AD1">
        <w:rPr>
          <w:szCs w:val="24"/>
        </w:rPr>
        <w:t>.</w:t>
      </w:r>
      <w:r w:rsidR="00C77246">
        <w:rPr>
          <w:szCs w:val="24"/>
        </w:rPr>
        <w:t xml:space="preserve"> </w:t>
      </w:r>
    </w:p>
    <w:p w:rsidR="000F5F00" w:rsidRDefault="000F5F00" w:rsidP="00C77246">
      <w:pPr>
        <w:autoSpaceDE w:val="0"/>
        <w:autoSpaceDN w:val="0"/>
        <w:adjustRightInd w:val="0"/>
        <w:spacing w:before="0" w:after="120" w:line="336" w:lineRule="auto"/>
        <w:jc w:val="both"/>
        <w:rPr>
          <w:rFonts w:cstheme="minorHAnsi"/>
          <w:iCs/>
          <w:color w:val="000000"/>
          <w:szCs w:val="24"/>
        </w:rPr>
      </w:pPr>
      <w:r>
        <w:rPr>
          <w:rFonts w:cstheme="minorHAnsi"/>
          <w:iCs/>
          <w:color w:val="000000"/>
          <w:szCs w:val="24"/>
        </w:rPr>
        <w:t xml:space="preserve">Na terenie Miasta Sochaczew funkcjonuje oczyszczalnia ścieków o </w:t>
      </w:r>
      <w:r w:rsidRPr="000F5F00">
        <w:rPr>
          <w:rFonts w:cstheme="minorHAnsi"/>
          <w:iCs/>
          <w:color w:val="000000"/>
          <w:szCs w:val="24"/>
        </w:rPr>
        <w:t>przepustowoś</w:t>
      </w:r>
      <w:r>
        <w:rPr>
          <w:rFonts w:cstheme="minorHAnsi"/>
          <w:iCs/>
          <w:color w:val="000000"/>
          <w:szCs w:val="24"/>
        </w:rPr>
        <w:t xml:space="preserve">ci </w:t>
      </w:r>
      <w:r w:rsidRPr="000F5F00">
        <w:rPr>
          <w:rFonts w:cstheme="minorHAnsi"/>
          <w:iCs/>
          <w:color w:val="000000"/>
          <w:szCs w:val="24"/>
        </w:rPr>
        <w:t>6</w:t>
      </w:r>
      <w:r>
        <w:rPr>
          <w:rFonts w:cstheme="minorHAnsi"/>
          <w:iCs/>
          <w:color w:val="000000"/>
          <w:szCs w:val="24"/>
        </w:rPr>
        <w:t> </w:t>
      </w:r>
      <w:r w:rsidRPr="000F5F00">
        <w:rPr>
          <w:rFonts w:cstheme="minorHAnsi"/>
          <w:iCs/>
          <w:color w:val="000000"/>
          <w:szCs w:val="24"/>
        </w:rPr>
        <w:t>000 m</w:t>
      </w:r>
      <w:r w:rsidRPr="00BC49E4">
        <w:rPr>
          <w:rFonts w:cstheme="minorHAnsi"/>
          <w:iCs/>
          <w:color w:val="000000"/>
          <w:szCs w:val="24"/>
          <w:vertAlign w:val="superscript"/>
        </w:rPr>
        <w:t>3</w:t>
      </w:r>
      <w:r w:rsidRPr="000F5F00">
        <w:rPr>
          <w:rFonts w:cstheme="minorHAnsi"/>
          <w:iCs/>
          <w:color w:val="000000"/>
          <w:szCs w:val="24"/>
        </w:rPr>
        <w:t>/dobę</w:t>
      </w:r>
      <w:r>
        <w:rPr>
          <w:rFonts w:cstheme="minorHAnsi"/>
          <w:iCs/>
          <w:color w:val="000000"/>
          <w:szCs w:val="24"/>
        </w:rPr>
        <w:t>.</w:t>
      </w:r>
    </w:p>
    <w:p w:rsidR="000F5F00" w:rsidRDefault="000F5F00" w:rsidP="000F5F00">
      <w:pPr>
        <w:autoSpaceDE w:val="0"/>
        <w:autoSpaceDN w:val="0"/>
        <w:adjustRightInd w:val="0"/>
        <w:spacing w:before="0" w:after="120" w:line="336" w:lineRule="auto"/>
        <w:jc w:val="both"/>
        <w:rPr>
          <w:rFonts w:cstheme="minorHAnsi"/>
          <w:iCs/>
          <w:color w:val="000000"/>
          <w:szCs w:val="24"/>
        </w:rPr>
      </w:pPr>
      <w:bookmarkStart w:id="29" w:name="_Toc422487594"/>
      <w:bookmarkStart w:id="30" w:name="_Toc425020145"/>
      <w:bookmarkStart w:id="31" w:name="_Toc426366782"/>
      <w:bookmarkStart w:id="32" w:name="_Toc427240231"/>
      <w:r>
        <w:rPr>
          <w:rFonts w:cstheme="minorHAnsi"/>
          <w:iCs/>
          <w:color w:val="000000"/>
          <w:szCs w:val="24"/>
        </w:rPr>
        <w:t>W Planie gospodarki niskoemisyjnej nie przedstawiono inwestycji w zakresie gospodarki odpadami (w tym związanej z oczyszczaniem ścieków) w zakresie emisji nie związanej ze zużyciem energii. Jest to związane z niezidentyfikowaniem potencjału w zakresie gospodarki odpadami na terenie Gminy.</w:t>
      </w:r>
    </w:p>
    <w:p w:rsidR="00075BB0" w:rsidRDefault="00075BB0">
      <w:pPr>
        <w:spacing w:line="276" w:lineRule="auto"/>
        <w:rPr>
          <w:caps/>
          <w:spacing w:val="15"/>
        </w:rPr>
      </w:pPr>
      <w:r>
        <w:br w:type="page"/>
      </w:r>
    </w:p>
    <w:p w:rsidR="00E8523B" w:rsidRPr="00633F84" w:rsidRDefault="00E8523B" w:rsidP="00E8523B">
      <w:pPr>
        <w:pStyle w:val="Nagwek2"/>
        <w:rPr>
          <w:b/>
        </w:rPr>
      </w:pPr>
      <w:r w:rsidRPr="00633F84">
        <w:lastRenderedPageBreak/>
        <w:t>3. Identyfikacja obszarów problemowych</w:t>
      </w:r>
      <w:bookmarkEnd w:id="29"/>
      <w:bookmarkEnd w:id="30"/>
      <w:bookmarkEnd w:id="31"/>
      <w:bookmarkEnd w:id="32"/>
    </w:p>
    <w:p w:rsidR="00500C7A" w:rsidRDefault="00500C7A" w:rsidP="00500C7A">
      <w:pPr>
        <w:rPr>
          <w:b/>
        </w:rPr>
      </w:pPr>
    </w:p>
    <w:p w:rsidR="00500C7A" w:rsidRDefault="00500C7A" w:rsidP="00500C7A">
      <w:pPr>
        <w:jc w:val="both"/>
      </w:pPr>
      <w:r w:rsidRPr="006E2C13">
        <w:t xml:space="preserve">Zgodnie z </w:t>
      </w:r>
      <w:r>
        <w:rPr>
          <w:i/>
        </w:rPr>
        <w:t>Roczną Oceną Jakości P</w:t>
      </w:r>
      <w:r w:rsidRPr="00D3010B">
        <w:rPr>
          <w:i/>
        </w:rPr>
        <w:t>owietrza w województwie mazowieckim – raport za rok 2014</w:t>
      </w:r>
      <w:r>
        <w:rPr>
          <w:rStyle w:val="Odwoanieprzypisudolnego"/>
          <w:i/>
        </w:rPr>
        <w:footnoteReference w:id="29"/>
      </w:r>
      <w:r>
        <w:t xml:space="preserve"> Gmina Miasto Sochaczew położona jest w obszarze strefy mazowieckiej. Po uwzględnieniu kryteriów ustanawianych pod kątem ochrony zdrowia strefie tej nadano klasę C ze względu na przekroczenia dopuszczalnych stężeń pyłu PM10, pyłu PM2,5 i </w:t>
      </w:r>
      <w:proofErr w:type="spellStart"/>
      <w:r w:rsidRPr="004E47AE">
        <w:t>benzo</w:t>
      </w:r>
      <w:proofErr w:type="spellEnd"/>
      <w:r w:rsidRPr="004E47AE">
        <w:t>(a)</w:t>
      </w:r>
      <w:proofErr w:type="spellStart"/>
      <w:r w:rsidRPr="004E47AE">
        <w:t>pirenu</w:t>
      </w:r>
      <w:proofErr w:type="spellEnd"/>
      <w:r w:rsidRPr="004E47AE">
        <w:t xml:space="preserve"> w pyle PM10</w:t>
      </w:r>
      <w:r>
        <w:t>. C</w:t>
      </w:r>
      <w:r w:rsidRPr="004E47AE">
        <w:t>ały obszar województwa nie spełnia wymagań określonych dla dotrzymania poziomu celu długoterminowego</w:t>
      </w:r>
      <w:r>
        <w:t xml:space="preserve"> określonego</w:t>
      </w:r>
      <w:r w:rsidRPr="004E47AE">
        <w:t xml:space="preserve"> dla ozonu, pod kątem ochrony zdrowia, który ma zostać osiągnięty w 2020 r.</w:t>
      </w:r>
      <w:r>
        <w:t xml:space="preserve"> i z tego względu nadano mu klasę </w:t>
      </w:r>
      <w:r w:rsidRPr="004E47AE">
        <w:t>D2</w:t>
      </w:r>
      <w:r>
        <w:t>.</w:t>
      </w:r>
    </w:p>
    <w:p w:rsidR="00500C7A" w:rsidRPr="0011252D" w:rsidRDefault="00500C7A" w:rsidP="00500C7A">
      <w:pPr>
        <w:jc w:val="both"/>
      </w:pPr>
      <w:r w:rsidRPr="00D52E77">
        <w:rPr>
          <w:i/>
        </w:rPr>
        <w:t>W rocznej ocenie jakości powietrza w województwie mazowieckim</w:t>
      </w:r>
      <w:r>
        <w:t xml:space="preserve"> Gmina </w:t>
      </w:r>
      <w:r w:rsidR="008B5F6D">
        <w:t xml:space="preserve">Miasto Sochaczew </w:t>
      </w:r>
      <w:r>
        <w:t>została wskazana, jako obszar przekroczeń dopuszczalnych</w:t>
      </w:r>
      <w:r w:rsidR="00103048">
        <w:t xml:space="preserve"> poziomów pyłu PM10, pyłu PM2,5 oraz</w:t>
      </w:r>
      <w:r>
        <w:t xml:space="preserve"> stężeń</w:t>
      </w:r>
      <w:r w:rsidRPr="00CB3A55">
        <w:t xml:space="preserve"> </w:t>
      </w:r>
      <w:proofErr w:type="spellStart"/>
      <w:r w:rsidRPr="00CB3A55">
        <w:t>benzo</w:t>
      </w:r>
      <w:proofErr w:type="spellEnd"/>
      <w:r w:rsidRPr="00CB3A55">
        <w:t>(a)</w:t>
      </w:r>
      <w:proofErr w:type="spellStart"/>
      <w:r w:rsidRPr="00CB3A55">
        <w:t>pirenu</w:t>
      </w:r>
      <w:proofErr w:type="spellEnd"/>
      <w:r w:rsidRPr="00CB3A55">
        <w:t xml:space="preserve"> w pyle PM10.</w:t>
      </w:r>
    </w:p>
    <w:p w:rsidR="00500C7A" w:rsidRDefault="00500C7A" w:rsidP="00500C7A">
      <w:pPr>
        <w:jc w:val="both"/>
      </w:pPr>
      <w:r>
        <w:t xml:space="preserve">Gmina </w:t>
      </w:r>
      <w:r w:rsidR="00103048">
        <w:t>Miasto Sochaczew</w:t>
      </w:r>
      <w:r>
        <w:t xml:space="preserve"> leży w obszarze, na którym</w:t>
      </w:r>
      <w:r w:rsidRPr="0011252D">
        <w:t xml:space="preserve"> doszło do przekroczenia poziomu celu długoterminowego (O3 i AOT40), dla których nie ma konieczności wykonywania POP, ale należy dążyć do obniżenia stężeń </w:t>
      </w:r>
      <w:r w:rsidR="00C0269D">
        <w:t>tych</w:t>
      </w:r>
      <w:r w:rsidR="00C0269D" w:rsidRPr="0011252D">
        <w:t xml:space="preserve"> </w:t>
      </w:r>
      <w:r w:rsidRPr="0011252D">
        <w:t>substancji</w:t>
      </w:r>
      <w:r w:rsidR="00C0269D">
        <w:t xml:space="preserve"> w powietrzu</w:t>
      </w:r>
      <w:r w:rsidRPr="0011252D">
        <w:t>.</w:t>
      </w:r>
    </w:p>
    <w:p w:rsidR="00BC65B9" w:rsidRDefault="00BC65B9" w:rsidP="00500C7A">
      <w:pPr>
        <w:jc w:val="both"/>
        <w:rPr>
          <w:i/>
        </w:rPr>
      </w:pPr>
      <w:r>
        <w:t xml:space="preserve">Gmina Miasto Sochaczew </w:t>
      </w:r>
      <w:r w:rsidRPr="00075BB0">
        <w:rPr>
          <w:u w:val="single"/>
        </w:rPr>
        <w:t>nie została wskazana jako obszar przekroczeń poziomów dopuszczalnych pyłu zawieszonego PM10 i pyłu zawieszonego PM2,5 w powietrzu</w:t>
      </w:r>
      <w:r>
        <w:t xml:space="preserve"> w </w:t>
      </w:r>
      <w:r w:rsidRPr="00BC65B9">
        <w:rPr>
          <w:i/>
        </w:rPr>
        <w:t>Programie ochrony powietrza dla strefy mazowieckiej,</w:t>
      </w:r>
      <w:r>
        <w:rPr>
          <w:i/>
        </w:rPr>
        <w:t xml:space="preserve"> </w:t>
      </w:r>
      <w:r w:rsidRPr="00BC65B9">
        <w:rPr>
          <w:i/>
        </w:rPr>
        <w:t>w której został przekroczony poziom dopuszczalny pyłu zawieszonego PM10 i pyłu zawieszonego PM2,5 w powietrzu.</w:t>
      </w:r>
    </w:p>
    <w:p w:rsidR="00BC65B9" w:rsidRDefault="00BC65B9" w:rsidP="00500C7A">
      <w:pPr>
        <w:jc w:val="both"/>
      </w:pPr>
      <w:r w:rsidRPr="00BC65B9">
        <w:t xml:space="preserve">Zgodnie z treścią </w:t>
      </w:r>
      <w:r w:rsidRPr="00BC65B9">
        <w:rPr>
          <w:i/>
        </w:rPr>
        <w:t>Programu</w:t>
      </w:r>
      <w:r>
        <w:t xml:space="preserve"> na występowanie przekroczeń poziomu dopuszczalnego pyłu zawieszonego PM10 o okresie uśredniania 24 godziny na terenie strefy mazowieckiej największy wpływ ma przede wszystkim „emisja niska”, związana z indywidualnym sposobem ogrzewania mieszkań paliwami stałymi. W niektórych miejscach następuje przewaga emisji napływowej oraz </w:t>
      </w:r>
      <w:r w:rsidR="00C0269D">
        <w:t xml:space="preserve">emisji </w:t>
      </w:r>
      <w:r>
        <w:t xml:space="preserve">z transportu samochodowego. Przekroczenia </w:t>
      </w:r>
      <w:r>
        <w:lastRenderedPageBreak/>
        <w:t>poziomu dopuszczalnego pyłu zawieszonego PM2,5 są spowodowane emisją z ogrzewania mieszkań paliwami stałymi.</w:t>
      </w:r>
    </w:p>
    <w:p w:rsidR="00511427" w:rsidRDefault="0059026F" w:rsidP="00500C7A">
      <w:pPr>
        <w:jc w:val="both"/>
      </w:pPr>
      <w:r>
        <w:t>Kierunki i zakres działań niezbędnych do przywrócenia poziomów pyłu zawieszonego PM10 i pyłu zawieszonego PM2,5 w powiet</w:t>
      </w:r>
      <w:r w:rsidR="00511427">
        <w:t xml:space="preserve">rzu do poziomów dopuszczalnych uwzględnione w </w:t>
      </w:r>
      <w:r w:rsidR="00511427" w:rsidRPr="00BC65B9">
        <w:rPr>
          <w:i/>
        </w:rPr>
        <w:t>Programie ochrony powietrza dla strefy mazowieckiej,</w:t>
      </w:r>
      <w:r w:rsidR="00511427">
        <w:rPr>
          <w:i/>
        </w:rPr>
        <w:t xml:space="preserve"> </w:t>
      </w:r>
      <w:r w:rsidR="00511427" w:rsidRPr="00BC65B9">
        <w:rPr>
          <w:i/>
        </w:rPr>
        <w:t>w której został przekroczony poziom dopuszczalny pyłu zawieszonego PM10 i pyłu zawieszonego PM2,5 w powietrzu</w:t>
      </w:r>
      <w:r w:rsidR="00511427">
        <w:rPr>
          <w:i/>
        </w:rPr>
        <w:t xml:space="preserve">, </w:t>
      </w:r>
      <w:r w:rsidR="00511427" w:rsidRPr="00511427">
        <w:t>to</w:t>
      </w:r>
      <w:r w:rsidR="00511427">
        <w:t xml:space="preserve"> m.in</w:t>
      </w:r>
      <w:r w:rsidR="00511427" w:rsidRPr="00511427">
        <w:t>:</w:t>
      </w:r>
    </w:p>
    <w:p w:rsidR="00511427" w:rsidRDefault="0059026F" w:rsidP="00FD5B25">
      <w:pPr>
        <w:pStyle w:val="Akapitzlist"/>
        <w:numPr>
          <w:ilvl w:val="0"/>
          <w:numId w:val="59"/>
        </w:numPr>
        <w:jc w:val="both"/>
      </w:pPr>
      <w:r>
        <w:t xml:space="preserve">W zakresie ograniczania emisji powierzchniowej (niskiej, rozproszonej emisji komunalno – bytowej i technologicznej): </w:t>
      </w:r>
    </w:p>
    <w:p w:rsidR="00511427" w:rsidRDefault="0059026F" w:rsidP="00FD5B25">
      <w:pPr>
        <w:pStyle w:val="Akapitzlist"/>
        <w:numPr>
          <w:ilvl w:val="0"/>
          <w:numId w:val="60"/>
        </w:numPr>
        <w:jc w:val="both"/>
      </w:pPr>
      <w:r>
        <w:t xml:space="preserve">rozbudowa centralnych systemów zaopatrywania w energię cieplną, </w:t>
      </w:r>
    </w:p>
    <w:p w:rsidR="00511427" w:rsidRDefault="0059026F" w:rsidP="00FD5B25">
      <w:pPr>
        <w:pStyle w:val="Akapitzlist"/>
        <w:numPr>
          <w:ilvl w:val="0"/>
          <w:numId w:val="60"/>
        </w:numPr>
        <w:jc w:val="both"/>
      </w:pPr>
      <w:r>
        <w:t xml:space="preserve">zmiana paliwa na inne o mniejszej zawartości popiołu lub zastosowanie energii elektrycznej, względnie indywidualnych źródeł energii odnawialnej, </w:t>
      </w:r>
    </w:p>
    <w:p w:rsidR="00511427" w:rsidRDefault="0059026F" w:rsidP="00FD5B25">
      <w:pPr>
        <w:pStyle w:val="Akapitzlist"/>
        <w:numPr>
          <w:ilvl w:val="0"/>
          <w:numId w:val="60"/>
        </w:numPr>
        <w:jc w:val="both"/>
      </w:pPr>
      <w:r>
        <w:t>zmniejszanie zapotrzebowania na energię cieplną poprzez ograniczanie strat ciepła</w:t>
      </w:r>
      <w:r w:rsidR="00C0269D">
        <w:t>,</w:t>
      </w:r>
    </w:p>
    <w:p w:rsidR="0059026F" w:rsidRDefault="0059026F" w:rsidP="00FD5B25">
      <w:pPr>
        <w:pStyle w:val="Akapitzlist"/>
        <w:numPr>
          <w:ilvl w:val="0"/>
          <w:numId w:val="60"/>
        </w:numPr>
        <w:jc w:val="both"/>
      </w:pPr>
      <w:r>
        <w:t>termomodernizacja budynków,</w:t>
      </w:r>
    </w:p>
    <w:p w:rsidR="00511427" w:rsidRDefault="00511427" w:rsidP="00FD5B25">
      <w:pPr>
        <w:pStyle w:val="Akapitzlist"/>
        <w:numPr>
          <w:ilvl w:val="0"/>
          <w:numId w:val="59"/>
        </w:numPr>
        <w:jc w:val="both"/>
      </w:pPr>
      <w:r>
        <w:t>W zakresie ograniczania emisji liniowej (komunikacyjnej):</w:t>
      </w:r>
    </w:p>
    <w:p w:rsidR="00511427" w:rsidRDefault="00511427" w:rsidP="00FD5B25">
      <w:pPr>
        <w:pStyle w:val="Akapitzlist"/>
        <w:numPr>
          <w:ilvl w:val="0"/>
          <w:numId w:val="61"/>
        </w:numPr>
        <w:jc w:val="both"/>
      </w:pPr>
      <w:r>
        <w:t>całościowe zintegrowane planowanie rozwoju systemu transportu w miastach</w:t>
      </w:r>
      <w:r w:rsidR="00C0269D">
        <w:t>,</w:t>
      </w:r>
    </w:p>
    <w:p w:rsidR="00511427" w:rsidRDefault="00511427" w:rsidP="00FD5B25">
      <w:pPr>
        <w:pStyle w:val="Akapitzlist"/>
        <w:numPr>
          <w:ilvl w:val="0"/>
          <w:numId w:val="61"/>
        </w:numPr>
        <w:jc w:val="both"/>
      </w:pPr>
      <w:r>
        <w:t>rozwój systemu transportu publicznego,</w:t>
      </w:r>
    </w:p>
    <w:p w:rsidR="00511427" w:rsidRDefault="00511427" w:rsidP="00FD5B25">
      <w:pPr>
        <w:pStyle w:val="Akapitzlist"/>
        <w:numPr>
          <w:ilvl w:val="0"/>
          <w:numId w:val="61"/>
        </w:numPr>
        <w:jc w:val="both"/>
      </w:pPr>
      <w:r>
        <w:t>tworzenie systemu ścieżek rowerowych.</w:t>
      </w:r>
    </w:p>
    <w:p w:rsidR="00511427" w:rsidRPr="00BC65B9" w:rsidRDefault="00511427" w:rsidP="00511427">
      <w:pPr>
        <w:pStyle w:val="Akapitzlist"/>
        <w:ind w:left="1080"/>
        <w:jc w:val="both"/>
      </w:pPr>
    </w:p>
    <w:p w:rsidR="00500C7A" w:rsidRDefault="00500C7A" w:rsidP="00500C7A">
      <w:pPr>
        <w:jc w:val="both"/>
      </w:pPr>
      <w:r>
        <w:t xml:space="preserve">Gmina </w:t>
      </w:r>
      <w:r w:rsidR="00BC65B9">
        <w:t>Miasto Sochaczew</w:t>
      </w:r>
      <w:r>
        <w:t xml:space="preserve"> została jednak ujęta w </w:t>
      </w:r>
      <w:r w:rsidRPr="0011252D">
        <w:rPr>
          <w:i/>
        </w:rPr>
        <w:t>Program</w:t>
      </w:r>
      <w:r>
        <w:rPr>
          <w:i/>
        </w:rPr>
        <w:t>ie</w:t>
      </w:r>
      <w:r w:rsidRPr="0011252D">
        <w:rPr>
          <w:i/>
        </w:rPr>
        <w:t xml:space="preserve"> ochrony powietrza dla stref województwa mazowieckiego, w których został przekroczony poziom docelowy </w:t>
      </w:r>
      <w:proofErr w:type="spellStart"/>
      <w:r w:rsidRPr="0011252D">
        <w:rPr>
          <w:i/>
        </w:rPr>
        <w:t>benzo</w:t>
      </w:r>
      <w:proofErr w:type="spellEnd"/>
      <w:r w:rsidRPr="0011252D">
        <w:rPr>
          <w:i/>
        </w:rPr>
        <w:t>(a)</w:t>
      </w:r>
      <w:proofErr w:type="spellStart"/>
      <w:r w:rsidRPr="0011252D">
        <w:rPr>
          <w:i/>
        </w:rPr>
        <w:t>pirenu</w:t>
      </w:r>
      <w:proofErr w:type="spellEnd"/>
      <w:r w:rsidRPr="0011252D">
        <w:rPr>
          <w:i/>
        </w:rPr>
        <w:t xml:space="preserve"> w powietrzu</w:t>
      </w:r>
      <w:r>
        <w:rPr>
          <w:i/>
        </w:rPr>
        <w:t xml:space="preserve">, </w:t>
      </w:r>
      <w:r w:rsidRPr="0011252D">
        <w:t>co jest związane z</w:t>
      </w:r>
      <w:r>
        <w:rPr>
          <w:i/>
        </w:rPr>
        <w:t xml:space="preserve"> </w:t>
      </w:r>
      <w:r>
        <w:t xml:space="preserve">bardzo dużymi przekroczeniami poziomu docelowego </w:t>
      </w:r>
      <w:proofErr w:type="spellStart"/>
      <w:r>
        <w:t>benzo</w:t>
      </w:r>
      <w:proofErr w:type="spellEnd"/>
      <w:r>
        <w:t>(a)</w:t>
      </w:r>
      <w:proofErr w:type="spellStart"/>
      <w:r>
        <w:t>pirenu</w:t>
      </w:r>
      <w:proofErr w:type="spellEnd"/>
      <w:r>
        <w:t xml:space="preserve"> we wszystkich punktach pomiarowych w strefie mazowieckiej w 2012 roku. Przeprowadzono również analizę przebiegu zmienności mierzonych stężeń w ciągu roku, która pokazuje istotny wpływ sezonu zimowego na wysokość stężeń. Zależność ta widoczna jest we wszystkich punktach pomiarowych. Znacząco wyższe stężenia obserwowane są w sezonie grzewczym, kiedy wyższa jest emisja zanieczyszczeń ze źródeł spalania paliw do celów grzewczych.</w:t>
      </w:r>
    </w:p>
    <w:p w:rsidR="00500C7A" w:rsidRDefault="00500C7A" w:rsidP="00500C7A">
      <w:pPr>
        <w:jc w:val="both"/>
      </w:pPr>
      <w:r>
        <w:rPr>
          <w:sz w:val="23"/>
          <w:szCs w:val="23"/>
        </w:rPr>
        <w:lastRenderedPageBreak/>
        <w:t xml:space="preserve">W związku w identyfikacją </w:t>
      </w:r>
      <w:r>
        <w:t xml:space="preserve">przekroczeń poziomu docelowego </w:t>
      </w:r>
      <w:proofErr w:type="spellStart"/>
      <w:r>
        <w:t>benzo</w:t>
      </w:r>
      <w:proofErr w:type="spellEnd"/>
      <w:r>
        <w:t>(a)</w:t>
      </w:r>
      <w:proofErr w:type="spellStart"/>
      <w:r>
        <w:t>pirenu</w:t>
      </w:r>
      <w:proofErr w:type="spellEnd"/>
      <w:r>
        <w:t xml:space="preserve"> Gmina </w:t>
      </w:r>
      <w:r w:rsidR="0059026F">
        <w:t xml:space="preserve">Miasto Sochaczew </w:t>
      </w:r>
      <w:r>
        <w:t>została uwzględniona w następujących działaniach naprawczych:</w:t>
      </w:r>
    </w:p>
    <w:p w:rsidR="00500C7A" w:rsidRPr="0061571D" w:rsidRDefault="00500C7A" w:rsidP="00FD5B25">
      <w:pPr>
        <w:pStyle w:val="Akapitzlist"/>
        <w:numPr>
          <w:ilvl w:val="0"/>
          <w:numId w:val="58"/>
        </w:numPr>
        <w:jc w:val="both"/>
        <w:rPr>
          <w:sz w:val="23"/>
          <w:szCs w:val="23"/>
        </w:rPr>
      </w:pPr>
      <w:r>
        <w:t xml:space="preserve">Zmiana sposobu ogrzewania na proekologiczny: </w:t>
      </w:r>
    </w:p>
    <w:p w:rsidR="00500C7A" w:rsidRDefault="00500C7A" w:rsidP="00500C7A">
      <w:pPr>
        <w:pStyle w:val="Akapitzlist"/>
        <w:jc w:val="both"/>
      </w:pPr>
      <w:r>
        <w:t xml:space="preserve">1. Podłączenia do sieci ciepłowniczej podmiotów ogrzewanych indywidualnie </w:t>
      </w:r>
    </w:p>
    <w:p w:rsidR="00500C7A" w:rsidRDefault="00500C7A" w:rsidP="00500C7A">
      <w:pPr>
        <w:pStyle w:val="Akapitzlist"/>
        <w:jc w:val="both"/>
      </w:pPr>
      <w:r>
        <w:t xml:space="preserve">2. Wymiana </w:t>
      </w:r>
      <w:proofErr w:type="spellStart"/>
      <w:r>
        <w:t>nieekologicznych</w:t>
      </w:r>
      <w:proofErr w:type="spellEnd"/>
      <w:r>
        <w:t xml:space="preserve"> pieców na ogrzewane paliwami niskoemisyjnymi (gaz lub </w:t>
      </w:r>
      <w:proofErr w:type="spellStart"/>
      <w:r>
        <w:t>ekogroszek</w:t>
      </w:r>
      <w:proofErr w:type="spellEnd"/>
      <w:r>
        <w:t>)</w:t>
      </w:r>
      <w:r w:rsidR="00511427">
        <w:t>,</w:t>
      </w:r>
    </w:p>
    <w:p w:rsidR="00500C7A" w:rsidRPr="0061571D" w:rsidRDefault="00500C7A" w:rsidP="00FD5B25">
      <w:pPr>
        <w:pStyle w:val="Akapitzlist"/>
        <w:numPr>
          <w:ilvl w:val="0"/>
          <w:numId w:val="58"/>
        </w:numPr>
        <w:jc w:val="both"/>
        <w:rPr>
          <w:sz w:val="23"/>
          <w:szCs w:val="23"/>
        </w:rPr>
      </w:pPr>
      <w:r>
        <w:t xml:space="preserve">Prowadzenie kampanii edukacyjnych uświadamiających społeczeństwo: </w:t>
      </w:r>
    </w:p>
    <w:p w:rsidR="00500C7A" w:rsidRDefault="00500C7A" w:rsidP="00500C7A">
      <w:pPr>
        <w:pStyle w:val="Akapitzlist"/>
        <w:jc w:val="both"/>
      </w:pPr>
      <w:r>
        <w:t xml:space="preserve">- o zagrożeniach dla zdrowia związanych z emisją pyłu zawieszonego PM10 podczas spalania paliw stałych (w tym odpadów) w paleniskach domowych o niskiej sprawności, </w:t>
      </w:r>
    </w:p>
    <w:p w:rsidR="00500C7A" w:rsidRDefault="00500C7A" w:rsidP="00500C7A">
      <w:pPr>
        <w:pStyle w:val="Akapitzlist"/>
        <w:jc w:val="both"/>
      </w:pPr>
      <w:r>
        <w:t>- o zagrożeniach dla zdrowia związanych z emisją pyłu zawieszonego PM2,5 i proponowanych działaniach związanych z jej ograniczeniem.</w:t>
      </w:r>
    </w:p>
    <w:p w:rsidR="00511427" w:rsidRPr="00511427" w:rsidRDefault="00511427" w:rsidP="00FD5B25">
      <w:pPr>
        <w:pStyle w:val="Akapitzlist"/>
        <w:numPr>
          <w:ilvl w:val="0"/>
          <w:numId w:val="58"/>
        </w:numPr>
        <w:jc w:val="both"/>
        <w:rPr>
          <w:sz w:val="23"/>
          <w:szCs w:val="23"/>
        </w:rPr>
      </w:pPr>
      <w:r>
        <w:t>Zmiana sposobu ogrzewania w miastach strefy mazowieckiej – podłączenie do sieci ciepłowniczej budynków na ulicach, na których sieć istnieje,</w:t>
      </w:r>
    </w:p>
    <w:p w:rsidR="00511427" w:rsidRPr="00FC7D57" w:rsidRDefault="00511427" w:rsidP="00FD5B25">
      <w:pPr>
        <w:pStyle w:val="Akapitzlist"/>
        <w:numPr>
          <w:ilvl w:val="0"/>
          <w:numId w:val="58"/>
        </w:numPr>
        <w:jc w:val="both"/>
        <w:rPr>
          <w:sz w:val="23"/>
          <w:szCs w:val="23"/>
        </w:rPr>
      </w:pPr>
      <w:r>
        <w:t xml:space="preserve">Stosowanie w miejscowych planach zagospodarowania przestrzennego odpowiednich zapisów, umożliwiających ograniczenie emisji </w:t>
      </w:r>
      <w:proofErr w:type="spellStart"/>
      <w:r>
        <w:t>benzo</w:t>
      </w:r>
      <w:proofErr w:type="spellEnd"/>
      <w:r>
        <w:t>(a)</w:t>
      </w:r>
      <w:proofErr w:type="spellStart"/>
      <w:r>
        <w:t>pirenu</w:t>
      </w:r>
      <w:proofErr w:type="spellEnd"/>
      <w:r>
        <w:t>, dotyczących np. układu zabudowy zapewniającego przewietrzanie miast, wprowadzania zieleni ochronnej, zagospodarowania przestrzeni publicznej oraz ustalania sposobu zaopatrzenia w ciepło tam, gdzie to możliwe oraz w zabudowie nowo planowanej.</w:t>
      </w:r>
    </w:p>
    <w:p w:rsidR="00FC7D57" w:rsidRPr="000C61FE" w:rsidRDefault="00FC7D57" w:rsidP="00FC7D57">
      <w:pPr>
        <w:jc w:val="both"/>
        <w:rPr>
          <w:szCs w:val="24"/>
        </w:rPr>
      </w:pPr>
      <w:r w:rsidRPr="000C61FE">
        <w:rPr>
          <w:szCs w:val="24"/>
        </w:rPr>
        <w:t>Wśród obszarów problemowych zidentyfikowanych na terenie Gminy można wskazać wysokie</w:t>
      </w:r>
      <w:r w:rsidR="0096690E" w:rsidRPr="000C61FE">
        <w:rPr>
          <w:szCs w:val="24"/>
        </w:rPr>
        <w:t xml:space="preserve"> wartości współczynników</w:t>
      </w:r>
      <w:r w:rsidRPr="000C61FE">
        <w:rPr>
          <w:szCs w:val="24"/>
        </w:rPr>
        <w:t xml:space="preserve"> emisyjności zakładów produkujących ciepło na terenie Miasta, które przekraczają średnie wartości krajowe. Współczynniki emisji </w:t>
      </w:r>
      <w:r w:rsidR="009D2046" w:rsidRPr="000C61FE">
        <w:rPr>
          <w:szCs w:val="24"/>
        </w:rPr>
        <w:t>ciepła sieciowego dostarczanego w 2012 roku przez Geotermię Mazowiecką S.A. wynosiły 145,55 kg CO</w:t>
      </w:r>
      <w:r w:rsidR="009D2046" w:rsidRPr="000C61FE">
        <w:rPr>
          <w:szCs w:val="24"/>
          <w:vertAlign w:val="subscript"/>
        </w:rPr>
        <w:t>2</w:t>
      </w:r>
      <w:r w:rsidR="009D2046" w:rsidRPr="000C61FE">
        <w:rPr>
          <w:szCs w:val="24"/>
        </w:rPr>
        <w:t>/GJ (kotłownia Chodaków) oraz 145,29 kg CO</w:t>
      </w:r>
      <w:r w:rsidR="009D2046" w:rsidRPr="000C61FE">
        <w:rPr>
          <w:szCs w:val="24"/>
          <w:vertAlign w:val="subscript"/>
        </w:rPr>
        <w:t>2</w:t>
      </w:r>
      <w:r w:rsidR="009D2046" w:rsidRPr="000C61FE">
        <w:rPr>
          <w:szCs w:val="24"/>
        </w:rPr>
        <w:t xml:space="preserve">/GJ (kotłownia Trojanów). </w:t>
      </w:r>
      <w:r w:rsidR="00291BF5" w:rsidRPr="000C61FE">
        <w:rPr>
          <w:szCs w:val="24"/>
        </w:rPr>
        <w:t>Wartości tych współczynników</w:t>
      </w:r>
      <w:r w:rsidR="009D2046" w:rsidRPr="000C61FE">
        <w:rPr>
          <w:szCs w:val="24"/>
        </w:rPr>
        <w:t xml:space="preserve"> zmalały do 2014 roku i wynosiły 145,49 CO</w:t>
      </w:r>
      <w:r w:rsidR="009D2046" w:rsidRPr="000C61FE">
        <w:rPr>
          <w:szCs w:val="24"/>
          <w:vertAlign w:val="subscript"/>
        </w:rPr>
        <w:t>2</w:t>
      </w:r>
      <w:r w:rsidR="009D2046" w:rsidRPr="000C61FE">
        <w:rPr>
          <w:szCs w:val="24"/>
        </w:rPr>
        <w:t>/GJ (kotłownia Chodaków) oraz 141,28 kg CO</w:t>
      </w:r>
      <w:r w:rsidR="009D2046" w:rsidRPr="000C61FE">
        <w:rPr>
          <w:szCs w:val="24"/>
          <w:vertAlign w:val="subscript"/>
        </w:rPr>
        <w:t>2</w:t>
      </w:r>
      <w:r w:rsidR="009D2046" w:rsidRPr="000C61FE">
        <w:rPr>
          <w:szCs w:val="24"/>
        </w:rPr>
        <w:t>/GJ (kotłownia Trojanów).</w:t>
      </w:r>
    </w:p>
    <w:p w:rsidR="009D2046" w:rsidRPr="000C61FE" w:rsidRDefault="00BC49E4" w:rsidP="00FC7D57">
      <w:pPr>
        <w:jc w:val="both"/>
        <w:rPr>
          <w:szCs w:val="24"/>
        </w:rPr>
      </w:pPr>
      <w:r w:rsidRPr="000C61FE">
        <w:rPr>
          <w:szCs w:val="24"/>
        </w:rPr>
        <w:t>W</w:t>
      </w:r>
      <w:r w:rsidR="00291BF5" w:rsidRPr="000C61FE">
        <w:rPr>
          <w:szCs w:val="24"/>
        </w:rPr>
        <w:t>spółczynnik</w:t>
      </w:r>
      <w:r w:rsidR="009D2046" w:rsidRPr="000C61FE">
        <w:rPr>
          <w:szCs w:val="24"/>
        </w:rPr>
        <w:t xml:space="preserve"> emisji ciepła sieciowego dostarczanego przez Boryszew S.A. w 2012 roku wynosi</w:t>
      </w:r>
      <w:r w:rsidR="00291BF5" w:rsidRPr="000C61FE">
        <w:rPr>
          <w:szCs w:val="24"/>
        </w:rPr>
        <w:t>ł</w:t>
      </w:r>
      <w:r w:rsidR="009D2046" w:rsidRPr="000C61FE">
        <w:rPr>
          <w:szCs w:val="24"/>
        </w:rPr>
        <w:t xml:space="preserve"> 134 kg CO</w:t>
      </w:r>
      <w:r w:rsidR="009D2046" w:rsidRPr="000C61FE">
        <w:rPr>
          <w:szCs w:val="24"/>
          <w:vertAlign w:val="subscript"/>
        </w:rPr>
        <w:t>2</w:t>
      </w:r>
      <w:r w:rsidR="00291BF5" w:rsidRPr="000C61FE">
        <w:rPr>
          <w:szCs w:val="24"/>
        </w:rPr>
        <w:t xml:space="preserve">/GJ i </w:t>
      </w:r>
      <w:r w:rsidRPr="000C61FE">
        <w:rPr>
          <w:szCs w:val="24"/>
        </w:rPr>
        <w:t xml:space="preserve">wzrósł </w:t>
      </w:r>
      <w:r w:rsidR="009D2046" w:rsidRPr="000C61FE">
        <w:rPr>
          <w:szCs w:val="24"/>
        </w:rPr>
        <w:t>do 2014 roku do 166 kg CO</w:t>
      </w:r>
      <w:r w:rsidR="009D2046" w:rsidRPr="000C61FE">
        <w:rPr>
          <w:szCs w:val="24"/>
          <w:vertAlign w:val="subscript"/>
        </w:rPr>
        <w:t>2</w:t>
      </w:r>
      <w:r w:rsidR="009D2046" w:rsidRPr="000C61FE">
        <w:rPr>
          <w:szCs w:val="24"/>
        </w:rPr>
        <w:t>/GJ.</w:t>
      </w:r>
    </w:p>
    <w:p w:rsidR="00500C7A" w:rsidRPr="0011252D" w:rsidRDefault="00500C7A" w:rsidP="00500C7A">
      <w:pPr>
        <w:jc w:val="both"/>
      </w:pPr>
      <w:r w:rsidRPr="0011252D">
        <w:lastRenderedPageBreak/>
        <w:t xml:space="preserve">W związku z </w:t>
      </w:r>
      <w:r>
        <w:t>identyfikacją na terenie Gminy obszarów problemowych związanych z przekroczeniami dopuszczalnych stężeń w powietrzu</w:t>
      </w:r>
      <w:r w:rsidRPr="0011252D">
        <w:t xml:space="preserve"> </w:t>
      </w:r>
      <w:r>
        <w:t>określono obszary interwencji spójne z działaniami określonymi w Programie ochrony powietrza.</w:t>
      </w:r>
    </w:p>
    <w:p w:rsidR="00500C7A" w:rsidRDefault="00500C7A" w:rsidP="00E8523B"/>
    <w:p w:rsidR="00E8523B" w:rsidRPr="008B5F6D" w:rsidRDefault="00E8523B" w:rsidP="00E8523B">
      <w:pPr>
        <w:rPr>
          <w:b/>
        </w:rPr>
      </w:pPr>
      <w:r w:rsidRPr="008B5F6D">
        <w:rPr>
          <w:b/>
        </w:rPr>
        <w:t>Budynki użyteczności publicznej</w:t>
      </w:r>
    </w:p>
    <w:p w:rsidR="00E8523B" w:rsidRPr="00AA497A" w:rsidRDefault="00E8523B" w:rsidP="00DC3BB1">
      <w:pPr>
        <w:autoSpaceDE w:val="0"/>
        <w:autoSpaceDN w:val="0"/>
        <w:adjustRightInd w:val="0"/>
        <w:spacing w:after="120"/>
        <w:jc w:val="both"/>
        <w:rPr>
          <w:i/>
          <w:szCs w:val="24"/>
        </w:rPr>
      </w:pPr>
      <w:r w:rsidRPr="00DC3BB1">
        <w:rPr>
          <w:rFonts w:cs="Euromode"/>
          <w:szCs w:val="24"/>
        </w:rPr>
        <w:t xml:space="preserve">W latach </w:t>
      </w:r>
      <w:r w:rsidR="008B5F6D" w:rsidRPr="00DC3BB1">
        <w:rPr>
          <w:szCs w:val="24"/>
        </w:rPr>
        <w:t xml:space="preserve">2001-2014 </w:t>
      </w:r>
      <w:r w:rsidRPr="00DC3BB1">
        <w:rPr>
          <w:rFonts w:cs="Euromode"/>
          <w:szCs w:val="24"/>
        </w:rPr>
        <w:t>w części gminnych budynków użyteczności publicznej przeprowadzono działania związane z termomodernizacją budynków. Mimo to nadal istnieje potrzeba ograniczenia zużycia energii finaln</w:t>
      </w:r>
      <w:r w:rsidRPr="00193378">
        <w:rPr>
          <w:rFonts w:cs="Euromode"/>
          <w:szCs w:val="24"/>
        </w:rPr>
        <w:t>ej w budynkach dzięki ich termomodernizacji oraz wymianie oświetlenia wewnętrznego na bardziej energooszczędne. Kroki podjęte w tym kierunku b</w:t>
      </w:r>
      <w:r w:rsidRPr="00DC3BB1">
        <w:rPr>
          <w:rFonts w:cs="Euromode"/>
          <w:szCs w:val="24"/>
        </w:rPr>
        <w:t>ędą prowadziły do osiągnięcia celów</w:t>
      </w:r>
      <w:r w:rsidR="001001CD" w:rsidRPr="00DC3BB1">
        <w:rPr>
          <w:rFonts w:cs="Euromode"/>
          <w:szCs w:val="24"/>
        </w:rPr>
        <w:t xml:space="preserve"> strategiczn</w:t>
      </w:r>
      <w:r w:rsidR="001001CD" w:rsidRPr="00DC3BB1">
        <w:rPr>
          <w:szCs w:val="24"/>
        </w:rPr>
        <w:t>ych</w:t>
      </w:r>
      <w:r w:rsidRPr="00DC3BB1">
        <w:rPr>
          <w:szCs w:val="24"/>
        </w:rPr>
        <w:t xml:space="preserve"> PGN: </w:t>
      </w:r>
      <w:r w:rsidR="008B5F6D" w:rsidRPr="00DC3BB1">
        <w:rPr>
          <w:i/>
          <w:szCs w:val="24"/>
        </w:rPr>
        <w:t>1. Zmniejszenie o 1% - 3</w:t>
      </w:r>
      <w:r w:rsidR="005C0548">
        <w:rPr>
          <w:i/>
          <w:szCs w:val="24"/>
        </w:rPr>
        <w:t> </w:t>
      </w:r>
      <w:r w:rsidR="008B5F6D" w:rsidRPr="00DC3BB1">
        <w:rPr>
          <w:i/>
          <w:szCs w:val="24"/>
        </w:rPr>
        <w:t>046 MWh</w:t>
      </w:r>
      <w:r w:rsidR="009D2046" w:rsidRPr="00DC3BB1">
        <w:rPr>
          <w:i/>
          <w:szCs w:val="24"/>
        </w:rPr>
        <w:t>/rok</w:t>
      </w:r>
      <w:r w:rsidR="008B5F6D" w:rsidRPr="00DC3BB1">
        <w:rPr>
          <w:i/>
          <w:szCs w:val="24"/>
        </w:rPr>
        <w:t xml:space="preserve"> zapotrzebowania na energię finalną do 2020 roku</w:t>
      </w:r>
      <w:r w:rsidR="008B5F6D" w:rsidRPr="00DC3BB1">
        <w:rPr>
          <w:szCs w:val="24"/>
        </w:rPr>
        <w:t xml:space="preserve"> oraz </w:t>
      </w:r>
      <w:r w:rsidR="00DC3BB1">
        <w:rPr>
          <w:i/>
          <w:szCs w:val="24"/>
        </w:rPr>
        <w:t xml:space="preserve">3. Zmniejszenie o 12% – 16 962 </w:t>
      </w:r>
      <w:r w:rsidR="00DC3BB1" w:rsidRPr="00DC3BB1">
        <w:rPr>
          <w:i/>
          <w:szCs w:val="24"/>
        </w:rPr>
        <w:t>Mg/rok emisji CO</w:t>
      </w:r>
      <w:r w:rsidR="00C62678" w:rsidRPr="005C0548">
        <w:rPr>
          <w:i/>
          <w:szCs w:val="24"/>
          <w:vertAlign w:val="subscript"/>
        </w:rPr>
        <w:t>2</w:t>
      </w:r>
      <w:r w:rsidR="00DC3BB1" w:rsidRPr="00DC3BB1">
        <w:rPr>
          <w:i/>
          <w:szCs w:val="24"/>
        </w:rPr>
        <w:t xml:space="preserve"> do 2020 roku</w:t>
      </w:r>
      <w:r w:rsidRPr="00DC3BB1">
        <w:rPr>
          <w:i/>
          <w:szCs w:val="24"/>
        </w:rPr>
        <w:t xml:space="preserve"> </w:t>
      </w:r>
      <w:r w:rsidR="00233D0D" w:rsidRPr="00DC3BB1">
        <w:rPr>
          <w:i/>
          <w:szCs w:val="24"/>
        </w:rPr>
        <w:t>na terenie Miasta Sochaczew</w:t>
      </w:r>
      <w:r w:rsidR="00233D0D" w:rsidRPr="00DC3BB1">
        <w:rPr>
          <w:szCs w:val="24"/>
        </w:rPr>
        <w:t xml:space="preserve"> oraz</w:t>
      </w:r>
      <w:r w:rsidR="00233D0D" w:rsidRPr="00DC3BB1">
        <w:rPr>
          <w:sz w:val="22"/>
          <w:szCs w:val="22"/>
        </w:rPr>
        <w:t xml:space="preserve"> </w:t>
      </w:r>
      <w:r w:rsidR="00DC3BB1" w:rsidRPr="00DC3BB1">
        <w:rPr>
          <w:i/>
          <w:szCs w:val="24"/>
        </w:rPr>
        <w:t>4. Poprawa jakości powietrza i redukcja zanieczyszczeń pyłowych do powietrza o 10,6 Mg/rok do 2020 roku</w:t>
      </w:r>
      <w:r w:rsidR="00233D0D" w:rsidRPr="00DC3BB1">
        <w:rPr>
          <w:i/>
          <w:szCs w:val="24"/>
        </w:rPr>
        <w:t>.</w:t>
      </w:r>
    </w:p>
    <w:p w:rsidR="00E8523B" w:rsidRPr="00511427" w:rsidRDefault="00E8523B" w:rsidP="00E8523B">
      <w:pPr>
        <w:rPr>
          <w:b/>
          <w:highlight w:val="yellow"/>
        </w:rPr>
      </w:pPr>
    </w:p>
    <w:p w:rsidR="00E8523B" w:rsidRPr="008B5F6D" w:rsidRDefault="00E8523B" w:rsidP="00E8523B">
      <w:pPr>
        <w:rPr>
          <w:b/>
        </w:rPr>
      </w:pPr>
      <w:r w:rsidRPr="008B5F6D">
        <w:rPr>
          <w:b/>
        </w:rPr>
        <w:t>Budynki usługowe niekomunalne i mieszkalne</w:t>
      </w:r>
    </w:p>
    <w:p w:rsidR="00E8523B" w:rsidRPr="00DC3BB1" w:rsidRDefault="00E8523B" w:rsidP="00891A5C">
      <w:pPr>
        <w:autoSpaceDE w:val="0"/>
        <w:autoSpaceDN w:val="0"/>
        <w:adjustRightInd w:val="0"/>
        <w:spacing w:after="120"/>
        <w:jc w:val="both"/>
        <w:rPr>
          <w:b/>
          <w:szCs w:val="24"/>
        </w:rPr>
      </w:pPr>
      <w:r w:rsidRPr="00DC3BB1">
        <w:rPr>
          <w:rFonts w:cs="Euromode"/>
          <w:szCs w:val="24"/>
        </w:rPr>
        <w:t xml:space="preserve">Termomodernizacja budynków wraz z wymianą źródeł ciepła na ekologiczne w budynkach mieszkalnych oraz usługowych przyczyni się osiągnięcia celów </w:t>
      </w:r>
      <w:r w:rsidR="00DF46CB" w:rsidRPr="00193378">
        <w:rPr>
          <w:rFonts w:cs="Euromode"/>
          <w:szCs w:val="24"/>
        </w:rPr>
        <w:t>strategicznych</w:t>
      </w:r>
      <w:r w:rsidRPr="00193378">
        <w:rPr>
          <w:rFonts w:cs="Euromode"/>
          <w:szCs w:val="24"/>
        </w:rPr>
        <w:t xml:space="preserve"> PGN:</w:t>
      </w:r>
      <w:r w:rsidR="008B5F6D" w:rsidRPr="00DC3BB1">
        <w:rPr>
          <w:rFonts w:cs="Euromode"/>
          <w:i/>
          <w:szCs w:val="24"/>
        </w:rPr>
        <w:t xml:space="preserve"> </w:t>
      </w:r>
      <w:r w:rsidR="008B5F6D" w:rsidRPr="00DC3BB1">
        <w:rPr>
          <w:rFonts w:cs="Euromode"/>
          <w:i/>
          <w:szCs w:val="24"/>
        </w:rPr>
        <w:br/>
      </w:r>
      <w:r w:rsidR="008B5F6D" w:rsidRPr="00DC3BB1">
        <w:rPr>
          <w:i/>
          <w:szCs w:val="24"/>
        </w:rPr>
        <w:t>1. Zmniejszenie o 1% - 3 046 MWh</w:t>
      </w:r>
      <w:r w:rsidR="009D2046" w:rsidRPr="00DC3BB1">
        <w:rPr>
          <w:i/>
          <w:szCs w:val="24"/>
        </w:rPr>
        <w:t>/rok</w:t>
      </w:r>
      <w:r w:rsidR="008B5F6D" w:rsidRPr="00DC3BB1">
        <w:rPr>
          <w:i/>
          <w:szCs w:val="24"/>
        </w:rPr>
        <w:t xml:space="preserve"> zapotrzebowania na energię finalną do 2020 roku</w:t>
      </w:r>
      <w:r w:rsidR="008B5F6D" w:rsidRPr="00DC3BB1">
        <w:rPr>
          <w:szCs w:val="24"/>
        </w:rPr>
        <w:t xml:space="preserve"> oraz </w:t>
      </w:r>
      <w:r w:rsidR="00DC3BB1" w:rsidRPr="00DC3BB1">
        <w:rPr>
          <w:i/>
          <w:szCs w:val="24"/>
        </w:rPr>
        <w:t>3. Zmniejszenie o 12% – 16 962 Mg/rok emisji CO</w:t>
      </w:r>
      <w:r w:rsidR="00DC3BB1" w:rsidRPr="00DC3BB1">
        <w:rPr>
          <w:i/>
          <w:szCs w:val="24"/>
          <w:vertAlign w:val="subscript"/>
        </w:rPr>
        <w:t>2</w:t>
      </w:r>
      <w:r w:rsidR="00DC3BB1" w:rsidRPr="00DC3BB1">
        <w:rPr>
          <w:i/>
          <w:szCs w:val="24"/>
        </w:rPr>
        <w:t xml:space="preserve"> do 2020 roku</w:t>
      </w:r>
      <w:r w:rsidR="00233D0D" w:rsidRPr="00DC3BB1">
        <w:rPr>
          <w:rFonts w:cs="Euromode"/>
          <w:i/>
          <w:szCs w:val="24"/>
        </w:rPr>
        <w:t xml:space="preserve"> </w:t>
      </w:r>
      <w:r w:rsidR="00233D0D" w:rsidRPr="005C0548">
        <w:rPr>
          <w:rFonts w:cs="Euromode"/>
          <w:szCs w:val="24"/>
        </w:rPr>
        <w:t xml:space="preserve">oraz </w:t>
      </w:r>
      <w:r w:rsidR="00DC3BB1" w:rsidRPr="00DC3BB1">
        <w:rPr>
          <w:i/>
          <w:szCs w:val="24"/>
        </w:rPr>
        <w:t>4. Poprawa jakości powietrza i redukcja zanieczyszczeń pyłowych do powietrza o 10,6 Mg/rok do 2020 roku.</w:t>
      </w:r>
      <w:r w:rsidR="00C62678" w:rsidRPr="005C0548">
        <w:rPr>
          <w:i/>
          <w:szCs w:val="24"/>
        </w:rPr>
        <w:t xml:space="preserve"> </w:t>
      </w:r>
      <w:r w:rsidRPr="00DC3BB1">
        <w:rPr>
          <w:rFonts w:cs="Euromode"/>
          <w:szCs w:val="24"/>
        </w:rPr>
        <w:t>Wzrost wykorzystania odnawialnych źródeł energii będzie realizowane m.in. poprzez montaż ogniw fotowoltaicznych, pomp ciepła, kolektorów słonecznych. Wykorzystanie odnawialnych źródeł energii będzie prowadziło do osiągnięcia celów s</w:t>
      </w:r>
      <w:r w:rsidR="00DF46CB" w:rsidRPr="00DC3BB1">
        <w:rPr>
          <w:rFonts w:cs="Euromode"/>
          <w:szCs w:val="24"/>
        </w:rPr>
        <w:t>trategicznych</w:t>
      </w:r>
      <w:r w:rsidRPr="00DC3BB1">
        <w:rPr>
          <w:rFonts w:cs="Euromode"/>
          <w:szCs w:val="24"/>
        </w:rPr>
        <w:t xml:space="preserve"> PGN</w:t>
      </w:r>
      <w:r w:rsidR="008B5F6D" w:rsidRPr="00DC3BB1">
        <w:rPr>
          <w:rFonts w:cs="Euromode"/>
          <w:szCs w:val="24"/>
        </w:rPr>
        <w:t xml:space="preserve">: </w:t>
      </w:r>
      <w:r w:rsidR="008B5F6D" w:rsidRPr="00DC3BB1">
        <w:rPr>
          <w:i/>
          <w:szCs w:val="24"/>
        </w:rPr>
        <w:t xml:space="preserve">2. Zwiększenie o </w:t>
      </w:r>
      <w:r w:rsidR="00FA0C55" w:rsidRPr="00FA0C55">
        <w:rPr>
          <w:i/>
          <w:szCs w:val="24"/>
        </w:rPr>
        <w:t>283% - 12 644</w:t>
      </w:r>
      <w:r w:rsidR="00FA0C55" w:rsidRPr="00DC3BB1">
        <w:rPr>
          <w:sz w:val="19"/>
          <w:szCs w:val="19"/>
        </w:rPr>
        <w:t xml:space="preserve"> </w:t>
      </w:r>
      <w:r w:rsidR="008B5F6D" w:rsidRPr="00DC3BB1">
        <w:rPr>
          <w:i/>
          <w:szCs w:val="24"/>
        </w:rPr>
        <w:t xml:space="preserve"> MWh udziału energii pochodzącej z źródeł odnawialnych do 2020 roku</w:t>
      </w:r>
      <w:r w:rsidR="008B5F6D" w:rsidRPr="00DC3BB1">
        <w:rPr>
          <w:szCs w:val="24"/>
        </w:rPr>
        <w:t xml:space="preserve"> oraz </w:t>
      </w:r>
      <w:r w:rsidR="00FA0C55">
        <w:rPr>
          <w:szCs w:val="24"/>
        </w:rPr>
        <w:br/>
      </w:r>
      <w:r w:rsidR="00DC3BB1" w:rsidRPr="00DC3BB1">
        <w:rPr>
          <w:i/>
          <w:szCs w:val="24"/>
        </w:rPr>
        <w:t>3. Zmniejszenie o 12% – 16 962 Mg/rok emisji CO</w:t>
      </w:r>
      <w:r w:rsidR="00DC3BB1" w:rsidRPr="00DC3BB1">
        <w:rPr>
          <w:i/>
          <w:szCs w:val="24"/>
          <w:vertAlign w:val="subscript"/>
        </w:rPr>
        <w:t>2</w:t>
      </w:r>
      <w:r w:rsidR="00DC3BB1" w:rsidRPr="00DC3BB1">
        <w:rPr>
          <w:i/>
          <w:szCs w:val="24"/>
        </w:rPr>
        <w:t xml:space="preserve"> do 2020 roku</w:t>
      </w:r>
      <w:r w:rsidR="00233D0D" w:rsidRPr="00DC3BB1">
        <w:rPr>
          <w:i/>
          <w:szCs w:val="24"/>
        </w:rPr>
        <w:t xml:space="preserve"> </w:t>
      </w:r>
      <w:r w:rsidR="00233D0D" w:rsidRPr="00DC3BB1">
        <w:rPr>
          <w:szCs w:val="24"/>
        </w:rPr>
        <w:t>oraz</w:t>
      </w:r>
      <w:r w:rsidR="00233D0D" w:rsidRPr="00DC3BB1">
        <w:rPr>
          <w:sz w:val="22"/>
          <w:szCs w:val="22"/>
        </w:rPr>
        <w:t xml:space="preserve"> </w:t>
      </w:r>
      <w:r w:rsidR="00DC3BB1" w:rsidRPr="00DC3BB1">
        <w:rPr>
          <w:i/>
          <w:szCs w:val="24"/>
        </w:rPr>
        <w:t>4. Poprawa jakości powietrza i redukcja zanieczyszczeń pyłowych do powietrza o 10,6 Mg/rok do 2020 roku</w:t>
      </w:r>
      <w:r w:rsidR="00C62678" w:rsidRPr="005C0548">
        <w:rPr>
          <w:i/>
          <w:szCs w:val="24"/>
        </w:rPr>
        <w:t xml:space="preserve"> </w:t>
      </w:r>
      <w:r w:rsidR="00891A5C" w:rsidRPr="00DC3BB1">
        <w:rPr>
          <w:rFonts w:cs="Euromode"/>
          <w:szCs w:val="24"/>
        </w:rPr>
        <w:t>na terenie Gminy.</w:t>
      </w:r>
    </w:p>
    <w:p w:rsidR="00E8523B" w:rsidRPr="00DC3BB1" w:rsidRDefault="00E8523B" w:rsidP="00E8523B">
      <w:pPr>
        <w:rPr>
          <w:b/>
        </w:rPr>
      </w:pPr>
      <w:r w:rsidRPr="00DC3BB1">
        <w:rPr>
          <w:b/>
        </w:rPr>
        <w:lastRenderedPageBreak/>
        <w:t>Oświetlenie uliczne</w:t>
      </w:r>
    </w:p>
    <w:p w:rsidR="00E8523B" w:rsidRPr="00DC3BB1" w:rsidRDefault="00E8523B" w:rsidP="00E8523B">
      <w:pPr>
        <w:jc w:val="both"/>
        <w:rPr>
          <w:szCs w:val="24"/>
        </w:rPr>
      </w:pPr>
      <w:r w:rsidRPr="00DC3BB1">
        <w:rPr>
          <w:szCs w:val="24"/>
        </w:rPr>
        <w:t>Struktura sieci oświetlenia ulicznego wskazuje możliwości oszczędności energii poprzez wdrożenie działań związanych z efektywnością energetyczną. Działania w tym obszarze będą prowadziły do osiągnięcia celów s</w:t>
      </w:r>
      <w:r w:rsidR="00DF46CB" w:rsidRPr="00DC3BB1">
        <w:rPr>
          <w:szCs w:val="24"/>
        </w:rPr>
        <w:t>trategicznych</w:t>
      </w:r>
      <w:r w:rsidRPr="00DC3BB1">
        <w:rPr>
          <w:szCs w:val="24"/>
        </w:rPr>
        <w:t xml:space="preserve">: </w:t>
      </w:r>
      <w:r w:rsidR="00D46330" w:rsidRPr="00DC3BB1">
        <w:rPr>
          <w:i/>
          <w:szCs w:val="24"/>
        </w:rPr>
        <w:t>1. Zmniejszenie o 1% - 3 046 MWh</w:t>
      </w:r>
      <w:r w:rsidR="009D2046" w:rsidRPr="00DC3BB1">
        <w:rPr>
          <w:i/>
          <w:szCs w:val="24"/>
        </w:rPr>
        <w:t>/rok</w:t>
      </w:r>
      <w:r w:rsidR="00D46330" w:rsidRPr="00DC3BB1">
        <w:rPr>
          <w:i/>
          <w:szCs w:val="24"/>
        </w:rPr>
        <w:t xml:space="preserve"> zapotrzebowania na energię finalną do 2020 roku</w:t>
      </w:r>
      <w:r w:rsidR="00D46330" w:rsidRPr="00DC3BB1">
        <w:rPr>
          <w:szCs w:val="24"/>
        </w:rPr>
        <w:t xml:space="preserve"> oraz </w:t>
      </w:r>
      <w:r w:rsidR="00DC3BB1" w:rsidRPr="00DC3BB1">
        <w:rPr>
          <w:i/>
          <w:szCs w:val="24"/>
        </w:rPr>
        <w:t>3. Zmniejszenie o 12% – 16 962 Mg/rok emisji CO</w:t>
      </w:r>
      <w:r w:rsidR="00DC3BB1" w:rsidRPr="00DC3BB1">
        <w:rPr>
          <w:i/>
          <w:szCs w:val="24"/>
          <w:vertAlign w:val="subscript"/>
        </w:rPr>
        <w:t>2</w:t>
      </w:r>
      <w:r w:rsidR="00DC3BB1" w:rsidRPr="00DC3BB1">
        <w:rPr>
          <w:i/>
          <w:szCs w:val="24"/>
        </w:rPr>
        <w:t xml:space="preserve"> do 2020 </w:t>
      </w:r>
      <w:r w:rsidRPr="00DC3BB1">
        <w:rPr>
          <w:szCs w:val="24"/>
        </w:rPr>
        <w:t>na terenie Gminy.</w:t>
      </w:r>
    </w:p>
    <w:p w:rsidR="00233D0D" w:rsidRPr="00FA0C55" w:rsidRDefault="00233D0D" w:rsidP="00E8523B">
      <w:pPr>
        <w:jc w:val="both"/>
        <w:rPr>
          <w:b/>
          <w:szCs w:val="24"/>
        </w:rPr>
      </w:pPr>
    </w:p>
    <w:p w:rsidR="00E8523B" w:rsidRPr="00DC3BB1" w:rsidRDefault="00E8523B" w:rsidP="00E8523B">
      <w:pPr>
        <w:jc w:val="both"/>
        <w:rPr>
          <w:b/>
          <w:szCs w:val="24"/>
        </w:rPr>
      </w:pPr>
      <w:r w:rsidRPr="00DC3BB1">
        <w:rPr>
          <w:b/>
          <w:szCs w:val="24"/>
        </w:rPr>
        <w:t>Zamówienia publiczne</w:t>
      </w:r>
    </w:p>
    <w:p w:rsidR="00E8523B" w:rsidRPr="00DC3BB1" w:rsidRDefault="00E8523B" w:rsidP="00E8523B">
      <w:pPr>
        <w:jc w:val="both"/>
        <w:rPr>
          <w:szCs w:val="24"/>
        </w:rPr>
      </w:pPr>
      <w:r w:rsidRPr="00193378">
        <w:rPr>
          <w:szCs w:val="24"/>
        </w:rPr>
        <w:t xml:space="preserve">Gmina </w:t>
      </w:r>
      <w:r w:rsidR="00D46330" w:rsidRPr="00193378">
        <w:rPr>
          <w:szCs w:val="24"/>
        </w:rPr>
        <w:t>Miasto Sochaczew</w:t>
      </w:r>
      <w:r w:rsidRPr="00DC3BB1">
        <w:rPr>
          <w:szCs w:val="24"/>
        </w:rPr>
        <w:t xml:space="preserve"> nie posiada wytycznych dotyczących zielonych zamówień publicznych oraz ich nie stosuje. Nie określono również stopnia, do jakiego kryteria związane z energią i ochroną klimatu są stosowane w procesie zamówień publicznych. Wdrożenie funkcjonalnego systemu zielonych zamówień publicznych będzie miało na celu osiągniecie celów s</w:t>
      </w:r>
      <w:r w:rsidR="00DF46CB" w:rsidRPr="00DC3BB1">
        <w:rPr>
          <w:szCs w:val="24"/>
        </w:rPr>
        <w:t>trategicznych</w:t>
      </w:r>
      <w:r w:rsidRPr="00DC3BB1">
        <w:rPr>
          <w:szCs w:val="24"/>
        </w:rPr>
        <w:t xml:space="preserve">: </w:t>
      </w:r>
      <w:r w:rsidR="00D46330" w:rsidRPr="00DC3BB1">
        <w:rPr>
          <w:i/>
          <w:szCs w:val="24"/>
        </w:rPr>
        <w:t>1. Zmniejszenie o 1% - 3 046 MWh</w:t>
      </w:r>
      <w:r w:rsidR="009D2046" w:rsidRPr="00DC3BB1">
        <w:rPr>
          <w:i/>
          <w:szCs w:val="24"/>
        </w:rPr>
        <w:t>/rok</w:t>
      </w:r>
      <w:r w:rsidR="00D46330" w:rsidRPr="00DC3BB1">
        <w:rPr>
          <w:i/>
          <w:szCs w:val="24"/>
        </w:rPr>
        <w:t xml:space="preserve"> zapotrzebowania na energię finalną do 2020 roku </w:t>
      </w:r>
      <w:r w:rsidR="00D46330" w:rsidRPr="00DC3BB1">
        <w:rPr>
          <w:szCs w:val="24"/>
        </w:rPr>
        <w:t>oraz</w:t>
      </w:r>
      <w:r w:rsidR="00891A5C" w:rsidRPr="00DC3BB1">
        <w:rPr>
          <w:i/>
          <w:szCs w:val="24"/>
        </w:rPr>
        <w:t xml:space="preserve"> </w:t>
      </w:r>
      <w:r w:rsidR="00DC3BB1" w:rsidRPr="00DC3BB1">
        <w:rPr>
          <w:i/>
          <w:szCs w:val="24"/>
        </w:rPr>
        <w:t>3. Zmniejszenie o 12% – 16 962 Mg/rok emisji CO</w:t>
      </w:r>
      <w:r w:rsidR="00DC3BB1" w:rsidRPr="00DC3BB1">
        <w:rPr>
          <w:i/>
          <w:szCs w:val="24"/>
          <w:vertAlign w:val="subscript"/>
        </w:rPr>
        <w:t>2</w:t>
      </w:r>
      <w:r w:rsidR="00DC3BB1" w:rsidRPr="00DC3BB1">
        <w:rPr>
          <w:i/>
          <w:szCs w:val="24"/>
        </w:rPr>
        <w:t xml:space="preserve"> do 2020 roku</w:t>
      </w:r>
      <w:r w:rsidR="00D46330" w:rsidRPr="00DC3BB1">
        <w:rPr>
          <w:szCs w:val="24"/>
        </w:rPr>
        <w:t xml:space="preserve"> </w:t>
      </w:r>
      <w:r w:rsidRPr="00DC3BB1">
        <w:rPr>
          <w:szCs w:val="24"/>
        </w:rPr>
        <w:t>na terenie Gminy.</w:t>
      </w:r>
    </w:p>
    <w:p w:rsidR="00E8523B" w:rsidRPr="00DC3BB1" w:rsidRDefault="00E8523B" w:rsidP="00E8523B">
      <w:pPr>
        <w:pStyle w:val="Akapitzlist"/>
        <w:spacing w:after="0"/>
        <w:ind w:left="0"/>
        <w:jc w:val="both"/>
        <w:rPr>
          <w:rFonts w:cs="Euromode"/>
          <w:szCs w:val="24"/>
        </w:rPr>
      </w:pPr>
    </w:p>
    <w:p w:rsidR="00E8523B" w:rsidRPr="00DC3BB1" w:rsidRDefault="00E8523B" w:rsidP="00E8523B">
      <w:pPr>
        <w:jc w:val="both"/>
        <w:rPr>
          <w:b/>
          <w:szCs w:val="24"/>
        </w:rPr>
      </w:pPr>
      <w:r w:rsidRPr="00DC3BB1">
        <w:rPr>
          <w:b/>
          <w:szCs w:val="24"/>
        </w:rPr>
        <w:t>Promocja gospodarki niskoemisyjnej</w:t>
      </w:r>
    </w:p>
    <w:p w:rsidR="00E8523B" w:rsidRPr="00E63E48" w:rsidRDefault="00E8523B" w:rsidP="00E8523B">
      <w:pPr>
        <w:jc w:val="both"/>
        <w:rPr>
          <w:szCs w:val="24"/>
        </w:rPr>
      </w:pPr>
      <w:r w:rsidRPr="00DC3BB1">
        <w:rPr>
          <w:szCs w:val="24"/>
        </w:rPr>
        <w:t>Do tej pory Gmina nie podejmowała kroków mających na celu promocję tematyki związanej z gospodarka niskoemisyjną. Działania podjęte w tym obszarze będą promować postawy ekologiczne zmierzające do poprawy efektywności energetycznej</w:t>
      </w:r>
      <w:r w:rsidRPr="00E63E48">
        <w:rPr>
          <w:szCs w:val="24"/>
        </w:rPr>
        <w:t xml:space="preserve"> i ograniczenia emisji gazów cieplarnianych, a tym samym przyczynią się do osiągnięcia wszystkich celów określonych w Planie gospodarki niskoemisyjnej.</w:t>
      </w:r>
    </w:p>
    <w:p w:rsidR="00E8523B" w:rsidRDefault="00E8523B" w:rsidP="00E8523B">
      <w:pPr>
        <w:autoSpaceDE w:val="0"/>
        <w:autoSpaceDN w:val="0"/>
        <w:adjustRightInd w:val="0"/>
        <w:spacing w:after="120"/>
        <w:jc w:val="both"/>
        <w:rPr>
          <w:rFonts w:cs="Euromode"/>
          <w:szCs w:val="24"/>
        </w:rPr>
      </w:pPr>
      <w:r>
        <w:rPr>
          <w:rFonts w:cs="Euromode"/>
          <w:szCs w:val="24"/>
        </w:rPr>
        <w:t>W</w:t>
      </w:r>
      <w:r w:rsidRPr="000E6819">
        <w:rPr>
          <w:rFonts w:cs="Euromode"/>
          <w:szCs w:val="24"/>
        </w:rPr>
        <w:t xml:space="preserve"> tabeli</w:t>
      </w:r>
      <w:r w:rsidR="00D04771">
        <w:rPr>
          <w:rFonts w:cs="Euromode"/>
          <w:szCs w:val="24"/>
        </w:rPr>
        <w:t xml:space="preserve"> 8</w:t>
      </w:r>
      <w:r w:rsidRPr="000E6819">
        <w:rPr>
          <w:rFonts w:cs="Euromode"/>
          <w:szCs w:val="24"/>
        </w:rPr>
        <w:t xml:space="preserve"> przedstawiono poszczególne obszary interwencji wraz z powiązanymi z nimi celami s</w:t>
      </w:r>
      <w:r w:rsidR="00DF46CB">
        <w:rPr>
          <w:rFonts w:cs="Euromode"/>
          <w:szCs w:val="24"/>
        </w:rPr>
        <w:t>trategicznymi</w:t>
      </w:r>
      <w:r w:rsidRPr="000E6819">
        <w:rPr>
          <w:rFonts w:cs="Euromode"/>
          <w:szCs w:val="24"/>
        </w:rPr>
        <w:t xml:space="preserve"> Planu gospodarki niskoemisyjnej.</w:t>
      </w:r>
    </w:p>
    <w:p w:rsidR="00E8523B" w:rsidRDefault="00E8523B" w:rsidP="00E8523B">
      <w:pPr>
        <w:autoSpaceDE w:val="0"/>
        <w:autoSpaceDN w:val="0"/>
        <w:adjustRightInd w:val="0"/>
        <w:spacing w:after="120"/>
        <w:jc w:val="both"/>
        <w:rPr>
          <w:rFonts w:cs="Euromode"/>
          <w:szCs w:val="24"/>
        </w:rPr>
      </w:pPr>
    </w:p>
    <w:p w:rsidR="00E8523B" w:rsidRDefault="00E8523B" w:rsidP="00E8523B">
      <w:pPr>
        <w:spacing w:line="276" w:lineRule="auto"/>
        <w:rPr>
          <w:rFonts w:cs="Euromode"/>
          <w:szCs w:val="24"/>
        </w:rPr>
      </w:pPr>
      <w:r>
        <w:rPr>
          <w:rFonts w:cs="Euromode"/>
          <w:szCs w:val="24"/>
        </w:rPr>
        <w:br w:type="page"/>
      </w:r>
    </w:p>
    <w:p w:rsidR="00E8523B" w:rsidRDefault="00E8523B" w:rsidP="00E8523B">
      <w:pPr>
        <w:rPr>
          <w:b/>
        </w:rPr>
        <w:sectPr w:rsidR="00E8523B" w:rsidSect="0021691B">
          <w:headerReference w:type="default" r:id="rId26"/>
          <w:footerReference w:type="default" r:id="rId27"/>
          <w:pgSz w:w="11906" w:h="16838"/>
          <w:pgMar w:top="1418" w:right="1418" w:bottom="1418" w:left="1418" w:header="964" w:footer="709" w:gutter="0"/>
          <w:cols w:space="708"/>
          <w:titlePg/>
          <w:docGrid w:linePitch="360"/>
        </w:sectPr>
      </w:pPr>
    </w:p>
    <w:p w:rsidR="00683104" w:rsidRPr="00683104" w:rsidRDefault="00E8523B" w:rsidP="00683104">
      <w:pPr>
        <w:spacing w:line="240" w:lineRule="auto"/>
        <w:rPr>
          <w:b/>
        </w:rPr>
      </w:pPr>
      <w:r w:rsidRPr="00156766">
        <w:rPr>
          <w:b/>
        </w:rPr>
        <w:lastRenderedPageBreak/>
        <w:t>Tab.</w:t>
      </w:r>
      <w:r w:rsidR="00D04771">
        <w:rPr>
          <w:b/>
        </w:rPr>
        <w:t xml:space="preserve"> 8</w:t>
      </w:r>
      <w:r>
        <w:rPr>
          <w:b/>
        </w:rPr>
        <w:t xml:space="preserve"> </w:t>
      </w:r>
      <w:r w:rsidRPr="00156766">
        <w:rPr>
          <w:b/>
        </w:rPr>
        <w:t xml:space="preserve">Zestawienie obszarów interwencji oraz celów </w:t>
      </w:r>
      <w:r w:rsidR="00DF46CB">
        <w:rPr>
          <w:b/>
        </w:rPr>
        <w:t>strategicznych</w:t>
      </w:r>
      <w:r w:rsidRPr="00156766">
        <w:rPr>
          <w:b/>
        </w:rPr>
        <w:t xml:space="preserve"> PGN</w:t>
      </w:r>
    </w:p>
    <w:tbl>
      <w:tblPr>
        <w:tblStyle w:val="Tabelasiatki5ciemnaakcent11"/>
        <w:tblW w:w="15051" w:type="dxa"/>
        <w:tblLayout w:type="fixed"/>
        <w:tblLook w:val="04A0"/>
      </w:tblPr>
      <w:tblGrid>
        <w:gridCol w:w="1160"/>
        <w:gridCol w:w="3435"/>
        <w:gridCol w:w="597"/>
        <w:gridCol w:w="749"/>
        <w:gridCol w:w="806"/>
        <w:gridCol w:w="686"/>
        <w:gridCol w:w="897"/>
        <w:gridCol w:w="597"/>
        <w:gridCol w:w="447"/>
        <w:gridCol w:w="429"/>
        <w:gridCol w:w="2223"/>
        <w:gridCol w:w="197"/>
        <w:gridCol w:w="2060"/>
        <w:gridCol w:w="768"/>
      </w:tblGrid>
      <w:tr w:rsidR="00683104" w:rsidRPr="00233D0D" w:rsidTr="00A07C17">
        <w:trPr>
          <w:cnfStyle w:val="100000000000"/>
          <w:trHeight w:val="331"/>
        </w:trPr>
        <w:tc>
          <w:tcPr>
            <w:cnfStyle w:val="001000000000"/>
            <w:tcW w:w="7433" w:type="dxa"/>
            <w:gridSpan w:val="6"/>
            <w:tcBorders>
              <w:top w:val="none" w:sz="0" w:space="0" w:color="auto"/>
              <w:left w:val="none" w:sz="0" w:space="0" w:color="auto"/>
              <w:right w:val="none" w:sz="0" w:space="0" w:color="auto"/>
            </w:tcBorders>
            <w:vAlign w:val="center"/>
          </w:tcPr>
          <w:p w:rsidR="00683104" w:rsidRPr="00233D0D" w:rsidRDefault="00683104" w:rsidP="008912F7">
            <w:pPr>
              <w:autoSpaceDE w:val="0"/>
              <w:autoSpaceDN w:val="0"/>
              <w:adjustRightInd w:val="0"/>
              <w:spacing w:line="264" w:lineRule="auto"/>
              <w:jc w:val="center"/>
              <w:rPr>
                <w:rFonts w:ascii="Calibri" w:hAnsi="Calibri" w:cs="Euromode"/>
                <w:color w:val="auto"/>
                <w:sz w:val="19"/>
                <w:szCs w:val="19"/>
              </w:rPr>
            </w:pPr>
            <w:r w:rsidRPr="00233D0D">
              <w:rPr>
                <w:rFonts w:ascii="Calibri" w:hAnsi="Calibri" w:cs="Euromode"/>
                <w:sz w:val="19"/>
                <w:szCs w:val="19"/>
              </w:rPr>
              <w:t>Cele</w:t>
            </w:r>
          </w:p>
        </w:tc>
        <w:tc>
          <w:tcPr>
            <w:tcW w:w="897" w:type="dxa"/>
            <w:tcBorders>
              <w:top w:val="none" w:sz="0" w:space="0" w:color="auto"/>
              <w:left w:val="none" w:sz="0" w:space="0" w:color="auto"/>
              <w:right w:val="none" w:sz="0" w:space="0" w:color="auto"/>
            </w:tcBorders>
            <w:vAlign w:val="center"/>
          </w:tcPr>
          <w:p w:rsidR="00683104" w:rsidRPr="00233D0D" w:rsidRDefault="00683104" w:rsidP="008912F7">
            <w:pPr>
              <w:autoSpaceDE w:val="0"/>
              <w:autoSpaceDN w:val="0"/>
              <w:adjustRightInd w:val="0"/>
              <w:spacing w:line="264" w:lineRule="auto"/>
              <w:jc w:val="center"/>
              <w:cnfStyle w:val="100000000000"/>
              <w:rPr>
                <w:rFonts w:ascii="Calibri" w:hAnsi="Calibri" w:cs="Euromode"/>
                <w:sz w:val="19"/>
                <w:szCs w:val="19"/>
              </w:rPr>
            </w:pPr>
          </w:p>
        </w:tc>
        <w:tc>
          <w:tcPr>
            <w:tcW w:w="1473" w:type="dxa"/>
            <w:gridSpan w:val="3"/>
            <w:tcBorders>
              <w:top w:val="none" w:sz="0" w:space="0" w:color="auto"/>
              <w:left w:val="none" w:sz="0" w:space="0" w:color="auto"/>
              <w:right w:val="none" w:sz="0" w:space="0" w:color="auto"/>
            </w:tcBorders>
            <w:vAlign w:val="center"/>
          </w:tcPr>
          <w:p w:rsidR="00683104" w:rsidRPr="00233D0D" w:rsidRDefault="00683104" w:rsidP="008912F7">
            <w:pPr>
              <w:autoSpaceDE w:val="0"/>
              <w:autoSpaceDN w:val="0"/>
              <w:adjustRightInd w:val="0"/>
              <w:spacing w:line="264" w:lineRule="auto"/>
              <w:jc w:val="center"/>
              <w:cnfStyle w:val="100000000000"/>
              <w:rPr>
                <w:rFonts w:ascii="Calibri" w:hAnsi="Calibri" w:cs="Euromode"/>
                <w:b w:val="0"/>
                <w:bCs w:val="0"/>
                <w:sz w:val="19"/>
                <w:szCs w:val="19"/>
              </w:rPr>
            </w:pPr>
          </w:p>
        </w:tc>
        <w:tc>
          <w:tcPr>
            <w:tcW w:w="5248" w:type="dxa"/>
            <w:gridSpan w:val="4"/>
            <w:vMerge w:val="restart"/>
            <w:tcBorders>
              <w:top w:val="none" w:sz="0" w:space="0" w:color="auto"/>
              <w:left w:val="none" w:sz="0" w:space="0" w:color="auto"/>
              <w:right w:val="none" w:sz="0" w:space="0" w:color="auto"/>
            </w:tcBorders>
            <w:vAlign w:val="center"/>
          </w:tcPr>
          <w:p w:rsidR="00683104" w:rsidRPr="00233D0D" w:rsidRDefault="00683104" w:rsidP="008912F7">
            <w:pPr>
              <w:autoSpaceDE w:val="0"/>
              <w:autoSpaceDN w:val="0"/>
              <w:adjustRightInd w:val="0"/>
              <w:spacing w:line="264" w:lineRule="auto"/>
              <w:jc w:val="center"/>
              <w:cnfStyle w:val="100000000000"/>
              <w:rPr>
                <w:rFonts w:ascii="Calibri" w:hAnsi="Calibri" w:cs="Euromode"/>
                <w:b w:val="0"/>
                <w:bCs w:val="0"/>
                <w:sz w:val="19"/>
                <w:szCs w:val="19"/>
              </w:rPr>
            </w:pPr>
            <w:r w:rsidRPr="00233D0D">
              <w:rPr>
                <w:rFonts w:ascii="Calibri" w:hAnsi="Calibri" w:cs="Euromode"/>
                <w:sz w:val="19"/>
                <w:szCs w:val="19"/>
              </w:rPr>
              <w:t>Obszar interwencji</w:t>
            </w:r>
          </w:p>
        </w:tc>
      </w:tr>
      <w:tr w:rsidR="00233D0D" w:rsidRPr="00233D0D" w:rsidTr="00A07C17">
        <w:trPr>
          <w:cnfStyle w:val="000000100000"/>
          <w:trHeight w:val="196"/>
        </w:trPr>
        <w:tc>
          <w:tcPr>
            <w:cnfStyle w:val="001000000000"/>
            <w:tcW w:w="1160" w:type="dxa"/>
            <w:vAlign w:val="center"/>
          </w:tcPr>
          <w:p w:rsidR="00683104" w:rsidRPr="00233D0D" w:rsidRDefault="00683104" w:rsidP="008912F7">
            <w:pPr>
              <w:autoSpaceDE w:val="0"/>
              <w:autoSpaceDN w:val="0"/>
              <w:adjustRightInd w:val="0"/>
              <w:spacing w:line="264" w:lineRule="auto"/>
              <w:jc w:val="center"/>
              <w:rPr>
                <w:rFonts w:ascii="Calibri" w:hAnsi="Calibri" w:cs="Euromode"/>
                <w:sz w:val="19"/>
                <w:szCs w:val="19"/>
              </w:rPr>
            </w:pPr>
            <w:r w:rsidRPr="00233D0D">
              <w:rPr>
                <w:rFonts w:ascii="Calibri" w:hAnsi="Calibri" w:cs="Euromode"/>
                <w:sz w:val="19"/>
                <w:szCs w:val="19"/>
              </w:rPr>
              <w:t>strategiczne</w:t>
            </w:r>
          </w:p>
        </w:tc>
        <w:tc>
          <w:tcPr>
            <w:tcW w:w="3435" w:type="dxa"/>
            <w:shd w:val="clear" w:color="auto" w:fill="7FC0DB" w:themeFill="accent1" w:themeFillTint="99"/>
            <w:vAlign w:val="center"/>
          </w:tcPr>
          <w:p w:rsidR="00683104" w:rsidRPr="00233D0D" w:rsidRDefault="00683104" w:rsidP="008912F7">
            <w:pPr>
              <w:autoSpaceDE w:val="0"/>
              <w:autoSpaceDN w:val="0"/>
              <w:adjustRightInd w:val="0"/>
              <w:spacing w:line="264" w:lineRule="auto"/>
              <w:jc w:val="center"/>
              <w:cnfStyle w:val="000000100000"/>
              <w:rPr>
                <w:rFonts w:ascii="Calibri" w:hAnsi="Calibri" w:cs="Euromode"/>
                <w:b/>
                <w:color w:val="FFFFFF" w:themeColor="background1"/>
                <w:sz w:val="19"/>
                <w:szCs w:val="19"/>
              </w:rPr>
            </w:pPr>
            <w:r w:rsidRPr="00233D0D">
              <w:rPr>
                <w:rFonts w:ascii="Calibri" w:hAnsi="Calibri" w:cs="Euromode"/>
                <w:b/>
                <w:color w:val="FFFFFF" w:themeColor="background1"/>
                <w:sz w:val="19"/>
                <w:szCs w:val="19"/>
              </w:rPr>
              <w:t>szczegółowe</w:t>
            </w:r>
          </w:p>
        </w:tc>
        <w:tc>
          <w:tcPr>
            <w:tcW w:w="597" w:type="dxa"/>
            <w:shd w:val="clear" w:color="auto" w:fill="3494BA" w:themeFill="accent1"/>
            <w:vAlign w:val="center"/>
          </w:tcPr>
          <w:p w:rsidR="00683104" w:rsidRPr="00233D0D" w:rsidRDefault="00683104" w:rsidP="008912F7">
            <w:pPr>
              <w:autoSpaceDE w:val="0"/>
              <w:autoSpaceDN w:val="0"/>
              <w:adjustRightInd w:val="0"/>
              <w:spacing w:line="264" w:lineRule="auto"/>
              <w:jc w:val="center"/>
              <w:cnfStyle w:val="000000100000"/>
              <w:rPr>
                <w:rFonts w:ascii="Calibri" w:hAnsi="Calibri" w:cs="Euromode"/>
                <w:b/>
                <w:color w:val="FFFFFF" w:themeColor="background1"/>
                <w:sz w:val="19"/>
                <w:szCs w:val="19"/>
              </w:rPr>
            </w:pPr>
            <w:r w:rsidRPr="00233D0D">
              <w:rPr>
                <w:rFonts w:ascii="Calibri" w:hAnsi="Calibri" w:cs="Euromode"/>
                <w:b/>
                <w:color w:val="FFFFFF" w:themeColor="background1"/>
                <w:sz w:val="19"/>
                <w:szCs w:val="19"/>
              </w:rPr>
              <w:t>strategiczne</w:t>
            </w:r>
          </w:p>
        </w:tc>
        <w:tc>
          <w:tcPr>
            <w:tcW w:w="2239" w:type="dxa"/>
            <w:gridSpan w:val="3"/>
            <w:shd w:val="clear" w:color="auto" w:fill="7FC0DB" w:themeFill="accent1" w:themeFillTint="99"/>
            <w:vAlign w:val="center"/>
          </w:tcPr>
          <w:p w:rsidR="00683104" w:rsidRPr="00233D0D" w:rsidRDefault="00683104" w:rsidP="008912F7">
            <w:pPr>
              <w:autoSpaceDE w:val="0"/>
              <w:autoSpaceDN w:val="0"/>
              <w:adjustRightInd w:val="0"/>
              <w:spacing w:line="264" w:lineRule="auto"/>
              <w:jc w:val="center"/>
              <w:cnfStyle w:val="000000100000"/>
              <w:rPr>
                <w:rFonts w:ascii="Calibri" w:hAnsi="Calibri" w:cs="Euromode"/>
                <w:b/>
                <w:color w:val="FFFFFF" w:themeColor="background1"/>
                <w:sz w:val="19"/>
                <w:szCs w:val="19"/>
              </w:rPr>
            </w:pPr>
            <w:r w:rsidRPr="00233D0D">
              <w:rPr>
                <w:rFonts w:ascii="Calibri" w:hAnsi="Calibri" w:cs="Euromode"/>
                <w:b/>
                <w:color w:val="FFFFFF" w:themeColor="background1"/>
                <w:sz w:val="19"/>
                <w:szCs w:val="19"/>
              </w:rPr>
              <w:t>szczegółowe</w:t>
            </w:r>
          </w:p>
        </w:tc>
        <w:tc>
          <w:tcPr>
            <w:tcW w:w="897" w:type="dxa"/>
            <w:shd w:val="clear" w:color="auto" w:fill="3494BA" w:themeFill="accent1"/>
            <w:vAlign w:val="center"/>
          </w:tcPr>
          <w:p w:rsidR="00683104" w:rsidRPr="00233D0D" w:rsidRDefault="00683104" w:rsidP="008912F7">
            <w:pPr>
              <w:autoSpaceDE w:val="0"/>
              <w:autoSpaceDN w:val="0"/>
              <w:adjustRightInd w:val="0"/>
              <w:spacing w:line="264" w:lineRule="auto"/>
              <w:jc w:val="center"/>
              <w:cnfStyle w:val="000000100000"/>
              <w:rPr>
                <w:rFonts w:ascii="Calibri" w:hAnsi="Calibri" w:cs="Euromode"/>
                <w:b/>
                <w:sz w:val="19"/>
                <w:szCs w:val="19"/>
              </w:rPr>
            </w:pPr>
            <w:r w:rsidRPr="00233D0D">
              <w:rPr>
                <w:rFonts w:ascii="Calibri" w:hAnsi="Calibri" w:cs="Euromode"/>
                <w:b/>
                <w:color w:val="FFFFFF" w:themeColor="background1"/>
                <w:sz w:val="19"/>
                <w:szCs w:val="19"/>
              </w:rPr>
              <w:t>strategiczne</w:t>
            </w:r>
          </w:p>
        </w:tc>
        <w:tc>
          <w:tcPr>
            <w:tcW w:w="1473" w:type="dxa"/>
            <w:gridSpan w:val="3"/>
            <w:vAlign w:val="center"/>
          </w:tcPr>
          <w:p w:rsidR="00683104" w:rsidRPr="00233D0D" w:rsidRDefault="00683104" w:rsidP="008912F7">
            <w:pPr>
              <w:autoSpaceDE w:val="0"/>
              <w:autoSpaceDN w:val="0"/>
              <w:adjustRightInd w:val="0"/>
              <w:spacing w:line="264" w:lineRule="auto"/>
              <w:jc w:val="center"/>
              <w:cnfStyle w:val="000000100000"/>
              <w:rPr>
                <w:rFonts w:ascii="Calibri" w:hAnsi="Calibri" w:cs="Euromode"/>
                <w:b/>
                <w:sz w:val="19"/>
                <w:szCs w:val="19"/>
              </w:rPr>
            </w:pPr>
            <w:r w:rsidRPr="00233D0D">
              <w:rPr>
                <w:rFonts w:ascii="Calibri" w:hAnsi="Calibri" w:cs="Euromode"/>
                <w:b/>
                <w:color w:val="FFFFFF" w:themeColor="background1"/>
                <w:sz w:val="19"/>
                <w:szCs w:val="19"/>
              </w:rPr>
              <w:t>szczegółowe</w:t>
            </w:r>
          </w:p>
        </w:tc>
        <w:tc>
          <w:tcPr>
            <w:tcW w:w="5248" w:type="dxa"/>
            <w:gridSpan w:val="4"/>
            <w:vMerge/>
            <w:vAlign w:val="center"/>
          </w:tcPr>
          <w:p w:rsidR="00683104" w:rsidRPr="00233D0D" w:rsidRDefault="00683104" w:rsidP="008912F7">
            <w:pPr>
              <w:autoSpaceDE w:val="0"/>
              <w:autoSpaceDN w:val="0"/>
              <w:adjustRightInd w:val="0"/>
              <w:spacing w:line="264" w:lineRule="auto"/>
              <w:jc w:val="center"/>
              <w:cnfStyle w:val="000000100000"/>
              <w:rPr>
                <w:rFonts w:ascii="Calibri" w:hAnsi="Calibri" w:cs="Euromode"/>
                <w:sz w:val="19"/>
                <w:szCs w:val="19"/>
              </w:rPr>
            </w:pPr>
          </w:p>
        </w:tc>
      </w:tr>
      <w:tr w:rsidR="003A44F1" w:rsidRPr="00233D0D" w:rsidTr="00A07C17">
        <w:trPr>
          <w:trHeight w:val="356"/>
        </w:trPr>
        <w:tc>
          <w:tcPr>
            <w:cnfStyle w:val="001000000000"/>
            <w:tcW w:w="1160" w:type="dxa"/>
            <w:vMerge w:val="restart"/>
            <w:textDirection w:val="btLr"/>
            <w:vAlign w:val="center"/>
          </w:tcPr>
          <w:p w:rsidR="00233D0D" w:rsidRPr="00193378" w:rsidRDefault="00233D0D" w:rsidP="008912F7">
            <w:pPr>
              <w:autoSpaceDE w:val="0"/>
              <w:autoSpaceDN w:val="0"/>
              <w:adjustRightInd w:val="0"/>
              <w:spacing w:line="264" w:lineRule="auto"/>
              <w:ind w:left="113" w:right="113"/>
              <w:jc w:val="center"/>
              <w:rPr>
                <w:rFonts w:ascii="Calibri" w:hAnsi="Calibri" w:cs="Euromode"/>
                <w:sz w:val="19"/>
                <w:szCs w:val="19"/>
              </w:rPr>
            </w:pPr>
            <w:r w:rsidRPr="00DC3BB1">
              <w:rPr>
                <w:sz w:val="19"/>
                <w:szCs w:val="19"/>
              </w:rPr>
              <w:t>1. Zmniejszenie o 1% - 3 046 MWh</w:t>
            </w:r>
            <w:r w:rsidR="009D2046" w:rsidRPr="00DC3BB1">
              <w:rPr>
                <w:sz w:val="19"/>
                <w:szCs w:val="19"/>
              </w:rPr>
              <w:t>/rok</w:t>
            </w:r>
            <w:r w:rsidRPr="00DC3BB1">
              <w:rPr>
                <w:sz w:val="19"/>
                <w:szCs w:val="19"/>
              </w:rPr>
              <w:t xml:space="preserve"> zapotrzebowania na energię finalną </w:t>
            </w:r>
            <w:r w:rsidR="00A07C17">
              <w:rPr>
                <w:sz w:val="19"/>
                <w:szCs w:val="19"/>
              </w:rPr>
              <w:br/>
            </w:r>
            <w:r w:rsidRPr="00DC3BB1">
              <w:rPr>
                <w:sz w:val="19"/>
                <w:szCs w:val="19"/>
              </w:rPr>
              <w:t>do 2020 roku</w:t>
            </w:r>
          </w:p>
        </w:tc>
        <w:tc>
          <w:tcPr>
            <w:tcW w:w="3435" w:type="dxa"/>
            <w:vMerge w:val="restart"/>
            <w:shd w:val="clear" w:color="auto" w:fill="7FC0DB" w:themeFill="accent1" w:themeFillTint="99"/>
            <w:vAlign w:val="center"/>
          </w:tcPr>
          <w:p w:rsidR="00233D0D" w:rsidRPr="00DC3BB1" w:rsidRDefault="00233D0D" w:rsidP="008912F7">
            <w:pPr>
              <w:autoSpaceDE w:val="0"/>
              <w:autoSpaceDN w:val="0"/>
              <w:adjustRightInd w:val="0"/>
              <w:spacing w:line="264" w:lineRule="auto"/>
              <w:jc w:val="center"/>
              <w:cnfStyle w:val="000000000000"/>
              <w:rPr>
                <w:rFonts w:ascii="Calibri" w:hAnsi="Calibri" w:cs="Euromode"/>
                <w:sz w:val="19"/>
                <w:szCs w:val="19"/>
              </w:rPr>
            </w:pPr>
            <w:r w:rsidRPr="00DC3BB1">
              <w:rPr>
                <w:rFonts w:ascii="Calibri" w:eastAsia="Times New Roman" w:hAnsi="Calibri" w:cs="Times New Roman"/>
                <w:sz w:val="19"/>
                <w:szCs w:val="19"/>
              </w:rPr>
              <w:t>1.1 Zmniejszenie o 4% - 589 MWh</w:t>
            </w:r>
            <w:r w:rsidR="009D2046" w:rsidRPr="00DC3BB1">
              <w:rPr>
                <w:rFonts w:ascii="Calibri" w:eastAsia="Times New Roman" w:hAnsi="Calibri" w:cs="Times New Roman"/>
                <w:sz w:val="19"/>
                <w:szCs w:val="19"/>
              </w:rPr>
              <w:t>/rok</w:t>
            </w:r>
            <w:r w:rsidRPr="00DC3BB1">
              <w:rPr>
                <w:rFonts w:ascii="Calibri" w:eastAsia="Times New Roman" w:hAnsi="Calibri" w:cs="Times New Roman"/>
                <w:sz w:val="19"/>
                <w:szCs w:val="19"/>
              </w:rPr>
              <w:t xml:space="preserve"> zapotrzebowania na energię finalną w sektorze komunalnym do 2020 roku</w:t>
            </w:r>
          </w:p>
        </w:tc>
        <w:tc>
          <w:tcPr>
            <w:tcW w:w="597" w:type="dxa"/>
            <w:vMerge w:val="restart"/>
            <w:shd w:val="clear" w:color="auto" w:fill="3494BA" w:themeFill="accent1"/>
            <w:textDirection w:val="btLr"/>
            <w:vAlign w:val="center"/>
          </w:tcPr>
          <w:p w:rsidR="00233D0D" w:rsidRPr="00193378" w:rsidRDefault="00193378" w:rsidP="00FA0C55">
            <w:pPr>
              <w:autoSpaceDE w:val="0"/>
              <w:autoSpaceDN w:val="0"/>
              <w:adjustRightInd w:val="0"/>
              <w:spacing w:line="264" w:lineRule="auto"/>
              <w:ind w:left="113" w:right="113"/>
              <w:jc w:val="center"/>
              <w:cnfStyle w:val="000000000000"/>
              <w:rPr>
                <w:rFonts w:ascii="Calibri" w:hAnsi="Calibri" w:cs="Euromode"/>
                <w:b/>
                <w:color w:val="FFFFFF" w:themeColor="background1"/>
                <w:sz w:val="19"/>
                <w:szCs w:val="19"/>
              </w:rPr>
            </w:pPr>
            <w:r w:rsidRPr="00193378">
              <w:rPr>
                <w:rFonts w:ascii="Calibri" w:hAnsi="Calibri" w:cs="Euromode"/>
                <w:b/>
                <w:color w:val="FFFFFF" w:themeColor="background1"/>
                <w:sz w:val="19"/>
                <w:szCs w:val="19"/>
              </w:rPr>
              <w:t>3. Zmniejszenie o 12% – 16 962 Mg/rok emisji CO2 do 2020 roku</w:t>
            </w:r>
          </w:p>
        </w:tc>
        <w:tc>
          <w:tcPr>
            <w:tcW w:w="749" w:type="dxa"/>
            <w:vMerge w:val="restart"/>
            <w:shd w:val="clear" w:color="auto" w:fill="7FC0DB" w:themeFill="accent1" w:themeFillTint="99"/>
            <w:textDirection w:val="btLr"/>
            <w:vAlign w:val="center"/>
          </w:tcPr>
          <w:p w:rsidR="00233D0D" w:rsidRPr="00DC3BB1" w:rsidRDefault="00193378" w:rsidP="008912F7">
            <w:pPr>
              <w:autoSpaceDE w:val="0"/>
              <w:autoSpaceDN w:val="0"/>
              <w:adjustRightInd w:val="0"/>
              <w:spacing w:line="264" w:lineRule="auto"/>
              <w:ind w:left="113" w:right="113"/>
              <w:jc w:val="center"/>
              <w:cnfStyle w:val="000000000000"/>
              <w:rPr>
                <w:rFonts w:ascii="Calibri" w:hAnsi="Calibri" w:cs="Euromode"/>
                <w:sz w:val="19"/>
                <w:szCs w:val="19"/>
              </w:rPr>
            </w:pPr>
            <w:r w:rsidRPr="00193378">
              <w:rPr>
                <w:sz w:val="19"/>
                <w:szCs w:val="19"/>
              </w:rPr>
              <w:t>3.1 Zmniejszenie o 30% emisji CO</w:t>
            </w:r>
            <w:r w:rsidRPr="00FA0C55">
              <w:rPr>
                <w:sz w:val="19"/>
                <w:szCs w:val="19"/>
                <w:vertAlign w:val="subscript"/>
              </w:rPr>
              <w:t xml:space="preserve">2 </w:t>
            </w:r>
            <w:r w:rsidRPr="00193378">
              <w:rPr>
                <w:sz w:val="19"/>
                <w:szCs w:val="19"/>
              </w:rPr>
              <w:t>– 2 416Mg CO</w:t>
            </w:r>
            <w:r w:rsidRPr="00A07C17">
              <w:rPr>
                <w:sz w:val="19"/>
                <w:szCs w:val="19"/>
                <w:vertAlign w:val="subscript"/>
              </w:rPr>
              <w:t>2</w:t>
            </w:r>
            <w:r w:rsidRPr="00193378">
              <w:rPr>
                <w:sz w:val="19"/>
                <w:szCs w:val="19"/>
              </w:rPr>
              <w:t>/rok w sektorze komunalnym do 2020 roku</w:t>
            </w:r>
          </w:p>
        </w:tc>
        <w:tc>
          <w:tcPr>
            <w:tcW w:w="806" w:type="dxa"/>
            <w:vMerge w:val="restart"/>
            <w:shd w:val="clear" w:color="auto" w:fill="7FC0DB" w:themeFill="accent1" w:themeFillTint="99"/>
            <w:textDirection w:val="btLr"/>
            <w:vAlign w:val="center"/>
          </w:tcPr>
          <w:p w:rsidR="00233D0D" w:rsidRPr="00DC3BB1" w:rsidRDefault="00193378" w:rsidP="008912F7">
            <w:pPr>
              <w:autoSpaceDE w:val="0"/>
              <w:autoSpaceDN w:val="0"/>
              <w:adjustRightInd w:val="0"/>
              <w:spacing w:line="264" w:lineRule="auto"/>
              <w:ind w:left="113" w:right="113"/>
              <w:jc w:val="center"/>
              <w:cnfStyle w:val="000000000000"/>
              <w:rPr>
                <w:rFonts w:ascii="Calibri" w:hAnsi="Calibri" w:cs="Euromode"/>
                <w:sz w:val="19"/>
                <w:szCs w:val="19"/>
              </w:rPr>
            </w:pPr>
            <w:r w:rsidRPr="00193378">
              <w:rPr>
                <w:sz w:val="19"/>
                <w:szCs w:val="19"/>
              </w:rPr>
              <w:t>3.2 Zmniejszenie o 18% emisji CO</w:t>
            </w:r>
            <w:r w:rsidRPr="00A07C17">
              <w:rPr>
                <w:sz w:val="19"/>
                <w:szCs w:val="19"/>
                <w:vertAlign w:val="subscript"/>
              </w:rPr>
              <w:t>2</w:t>
            </w:r>
            <w:r w:rsidRPr="00193378">
              <w:rPr>
                <w:sz w:val="19"/>
                <w:szCs w:val="19"/>
              </w:rPr>
              <w:t>-  14 377 Mg CO</w:t>
            </w:r>
            <w:r w:rsidRPr="00A07C17">
              <w:rPr>
                <w:sz w:val="19"/>
                <w:szCs w:val="19"/>
                <w:vertAlign w:val="subscript"/>
              </w:rPr>
              <w:t>2</w:t>
            </w:r>
            <w:r w:rsidRPr="00193378">
              <w:rPr>
                <w:sz w:val="19"/>
                <w:szCs w:val="19"/>
              </w:rPr>
              <w:t>/rok w sektorze mieszkalnym i sektorze usługowym do 2020 roku</w:t>
            </w:r>
          </w:p>
        </w:tc>
        <w:tc>
          <w:tcPr>
            <w:tcW w:w="684" w:type="dxa"/>
            <w:vMerge w:val="restart"/>
            <w:shd w:val="clear" w:color="auto" w:fill="7FC0DB" w:themeFill="accent1" w:themeFillTint="99"/>
            <w:textDirection w:val="btLr"/>
            <w:vAlign w:val="center"/>
          </w:tcPr>
          <w:p w:rsidR="00233D0D" w:rsidRPr="00DC3BB1" w:rsidRDefault="00233D0D" w:rsidP="008912F7">
            <w:pPr>
              <w:autoSpaceDE w:val="0"/>
              <w:autoSpaceDN w:val="0"/>
              <w:adjustRightInd w:val="0"/>
              <w:spacing w:line="264" w:lineRule="auto"/>
              <w:ind w:left="113" w:right="113"/>
              <w:jc w:val="center"/>
              <w:cnfStyle w:val="000000000000"/>
              <w:rPr>
                <w:rFonts w:ascii="Calibri" w:hAnsi="Calibri" w:cs="Euromode"/>
                <w:sz w:val="19"/>
                <w:szCs w:val="19"/>
              </w:rPr>
            </w:pPr>
            <w:r w:rsidRPr="00DC3BB1">
              <w:rPr>
                <w:rFonts w:ascii="Calibri" w:hAnsi="Calibri" w:cs="Euromode"/>
                <w:sz w:val="19"/>
                <w:szCs w:val="19"/>
              </w:rPr>
              <w:t>3.3 Zmniejszenie o 2% emisji CO2-  169 Mg CO</w:t>
            </w:r>
            <w:r w:rsidRPr="00DC3BB1">
              <w:rPr>
                <w:rFonts w:ascii="Calibri" w:hAnsi="Calibri" w:cs="Euromode"/>
                <w:sz w:val="19"/>
                <w:szCs w:val="19"/>
                <w:vertAlign w:val="subscript"/>
              </w:rPr>
              <w:t>2</w:t>
            </w:r>
            <w:r w:rsidR="009D2046" w:rsidRPr="00DC3BB1">
              <w:rPr>
                <w:sz w:val="19"/>
                <w:szCs w:val="19"/>
              </w:rPr>
              <w:t>/rok</w:t>
            </w:r>
            <w:r w:rsidRPr="00DC3BB1">
              <w:rPr>
                <w:rFonts w:ascii="Calibri" w:hAnsi="Calibri" w:cs="Euromode"/>
                <w:sz w:val="19"/>
                <w:szCs w:val="19"/>
              </w:rPr>
              <w:t xml:space="preserve"> w sektorze transportu do 2020 roku</w:t>
            </w:r>
          </w:p>
        </w:tc>
        <w:tc>
          <w:tcPr>
            <w:tcW w:w="897" w:type="dxa"/>
            <w:vMerge w:val="restart"/>
            <w:shd w:val="clear" w:color="auto" w:fill="3494BA" w:themeFill="accent1"/>
            <w:textDirection w:val="btLr"/>
            <w:vAlign w:val="center"/>
          </w:tcPr>
          <w:p w:rsidR="00233D0D" w:rsidRPr="00193378" w:rsidRDefault="00193378" w:rsidP="008912F7">
            <w:pPr>
              <w:spacing w:line="288" w:lineRule="auto"/>
              <w:ind w:left="113" w:right="113"/>
              <w:jc w:val="center"/>
              <w:cnfStyle w:val="000000000000"/>
              <w:rPr>
                <w:b/>
                <w:color w:val="FFFFFF" w:themeColor="background1"/>
                <w:sz w:val="19"/>
                <w:szCs w:val="19"/>
              </w:rPr>
            </w:pPr>
            <w:r w:rsidRPr="00193378">
              <w:rPr>
                <w:b/>
                <w:color w:val="FFFFFF" w:themeColor="background1"/>
                <w:sz w:val="19"/>
                <w:szCs w:val="19"/>
              </w:rPr>
              <w:t>4. Poprawa jakości powietrza i redukcja zanieczyszczeń pyłowych do powietrza o 10,6 Mg/rok do 2020 roku</w:t>
            </w:r>
          </w:p>
        </w:tc>
        <w:tc>
          <w:tcPr>
            <w:tcW w:w="597" w:type="dxa"/>
            <w:vMerge w:val="restart"/>
            <w:shd w:val="clear" w:color="auto" w:fill="7FC0DB" w:themeFill="accent1" w:themeFillTint="99"/>
            <w:textDirection w:val="btLr"/>
            <w:vAlign w:val="center"/>
          </w:tcPr>
          <w:p w:rsidR="00233D0D" w:rsidRPr="00193378" w:rsidRDefault="00193378" w:rsidP="008912F7">
            <w:pPr>
              <w:autoSpaceDE w:val="0"/>
              <w:autoSpaceDN w:val="0"/>
              <w:adjustRightInd w:val="0"/>
              <w:spacing w:line="264" w:lineRule="auto"/>
              <w:ind w:left="113" w:right="113"/>
              <w:jc w:val="center"/>
              <w:cnfStyle w:val="000000000000"/>
              <w:rPr>
                <w:rFonts w:ascii="Calibri" w:hAnsi="Calibri" w:cs="Euromode"/>
                <w:sz w:val="19"/>
                <w:szCs w:val="19"/>
              </w:rPr>
            </w:pPr>
            <w:r w:rsidRPr="00193378">
              <w:rPr>
                <w:sz w:val="19"/>
                <w:szCs w:val="19"/>
              </w:rPr>
              <w:t>4.1 Redukcja emisji o 5,3 Mg/rok pyłu PM10 do 2020 roku</w:t>
            </w:r>
          </w:p>
        </w:tc>
        <w:tc>
          <w:tcPr>
            <w:tcW w:w="447" w:type="dxa"/>
            <w:vMerge w:val="restart"/>
            <w:shd w:val="clear" w:color="auto" w:fill="7FC0DB" w:themeFill="accent1" w:themeFillTint="99"/>
            <w:textDirection w:val="btLr"/>
            <w:vAlign w:val="center"/>
          </w:tcPr>
          <w:p w:rsidR="00233D0D" w:rsidRPr="00193378" w:rsidRDefault="00193378" w:rsidP="008912F7">
            <w:pPr>
              <w:autoSpaceDE w:val="0"/>
              <w:autoSpaceDN w:val="0"/>
              <w:adjustRightInd w:val="0"/>
              <w:spacing w:line="264" w:lineRule="auto"/>
              <w:ind w:left="113" w:right="113"/>
              <w:jc w:val="center"/>
              <w:cnfStyle w:val="000000000000"/>
              <w:rPr>
                <w:rFonts w:ascii="Calibri" w:hAnsi="Calibri" w:cs="Euromode"/>
                <w:sz w:val="19"/>
                <w:szCs w:val="19"/>
              </w:rPr>
            </w:pPr>
            <w:r w:rsidRPr="00193378">
              <w:rPr>
                <w:rFonts w:ascii="Calibri" w:hAnsi="Calibri" w:cs="Euromode"/>
                <w:sz w:val="19"/>
                <w:szCs w:val="19"/>
              </w:rPr>
              <w:t>4.2 Redukcja emisji o 5,3 Mg/rok pyłu PM2,5 do 2020 roku</w:t>
            </w:r>
          </w:p>
        </w:tc>
        <w:tc>
          <w:tcPr>
            <w:tcW w:w="427" w:type="dxa"/>
            <w:vMerge w:val="restart"/>
            <w:shd w:val="clear" w:color="auto" w:fill="7FC0DB" w:themeFill="accent1" w:themeFillTint="99"/>
            <w:textDirection w:val="btLr"/>
            <w:vAlign w:val="center"/>
          </w:tcPr>
          <w:p w:rsidR="00233D0D" w:rsidRPr="00193378" w:rsidRDefault="00193378" w:rsidP="008912F7">
            <w:pPr>
              <w:autoSpaceDE w:val="0"/>
              <w:autoSpaceDN w:val="0"/>
              <w:adjustRightInd w:val="0"/>
              <w:spacing w:line="264" w:lineRule="auto"/>
              <w:ind w:left="113" w:right="113"/>
              <w:jc w:val="center"/>
              <w:cnfStyle w:val="000000000000"/>
              <w:rPr>
                <w:rFonts w:ascii="Calibri" w:hAnsi="Calibri" w:cs="Euromode"/>
                <w:sz w:val="19"/>
                <w:szCs w:val="19"/>
              </w:rPr>
            </w:pPr>
            <w:r w:rsidRPr="00193378">
              <w:rPr>
                <w:rFonts w:ascii="Calibri" w:hAnsi="Calibri" w:cs="Euromode"/>
                <w:sz w:val="19"/>
                <w:szCs w:val="19"/>
              </w:rPr>
              <w:t>4.3 Redukcja emisji o 31,7 kg/rok B(a)P do 2020 roku</w:t>
            </w:r>
          </w:p>
        </w:tc>
        <w:tc>
          <w:tcPr>
            <w:tcW w:w="2420" w:type="dxa"/>
            <w:gridSpan w:val="2"/>
            <w:shd w:val="clear" w:color="auto" w:fill="D9D9D9" w:themeFill="background1" w:themeFillShade="D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r w:rsidRPr="00233D0D">
              <w:rPr>
                <w:rFonts w:ascii="Calibri" w:hAnsi="Calibri" w:cs="Euromode"/>
                <w:sz w:val="19"/>
                <w:szCs w:val="19"/>
              </w:rPr>
              <w:t xml:space="preserve">Termomodernizacja </w:t>
            </w:r>
          </w:p>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r w:rsidRPr="00233D0D">
              <w:rPr>
                <w:rFonts w:ascii="Calibri" w:hAnsi="Calibri" w:cs="Euromode"/>
                <w:sz w:val="19"/>
                <w:szCs w:val="19"/>
              </w:rPr>
              <w:t xml:space="preserve">budynków użyteczności </w:t>
            </w:r>
          </w:p>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r w:rsidRPr="00233D0D">
              <w:rPr>
                <w:rFonts w:ascii="Calibri" w:hAnsi="Calibri" w:cs="Euromode"/>
                <w:sz w:val="19"/>
                <w:szCs w:val="19"/>
              </w:rPr>
              <w:t>publicznej</w:t>
            </w:r>
          </w:p>
        </w:tc>
        <w:tc>
          <w:tcPr>
            <w:tcW w:w="2059" w:type="dxa"/>
            <w:shd w:val="clear" w:color="auto" w:fill="D9D9D9" w:themeFill="background1" w:themeFillShade="D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r w:rsidRPr="00233D0D">
              <w:rPr>
                <w:rFonts w:ascii="Calibri" w:hAnsi="Calibri" w:cs="Euromode"/>
                <w:sz w:val="19"/>
                <w:szCs w:val="19"/>
              </w:rPr>
              <w:t xml:space="preserve">Wdrożenie systemu zielonych zamówień publicznych </w:t>
            </w:r>
          </w:p>
        </w:tc>
        <w:tc>
          <w:tcPr>
            <w:tcW w:w="768" w:type="dxa"/>
            <w:vMerge w:val="restart"/>
            <w:shd w:val="clear" w:color="auto" w:fill="D9D9D9" w:themeFill="background1" w:themeFillShade="D9"/>
            <w:textDirection w:val="btLr"/>
            <w:vAlign w:val="center"/>
          </w:tcPr>
          <w:p w:rsidR="00233D0D" w:rsidRPr="00233D0D" w:rsidRDefault="00233D0D" w:rsidP="008912F7">
            <w:pPr>
              <w:autoSpaceDE w:val="0"/>
              <w:autoSpaceDN w:val="0"/>
              <w:adjustRightInd w:val="0"/>
              <w:spacing w:line="264" w:lineRule="auto"/>
              <w:ind w:left="113" w:right="113"/>
              <w:jc w:val="center"/>
              <w:cnfStyle w:val="000000000000"/>
              <w:rPr>
                <w:rFonts w:cs="Euromode"/>
                <w:sz w:val="19"/>
                <w:szCs w:val="19"/>
              </w:rPr>
            </w:pPr>
            <w:r w:rsidRPr="00233D0D">
              <w:rPr>
                <w:rFonts w:cs="Euromode"/>
                <w:sz w:val="19"/>
                <w:szCs w:val="19"/>
              </w:rPr>
              <w:t>Promocja gospodarki niskoemisyjnej</w:t>
            </w:r>
          </w:p>
        </w:tc>
      </w:tr>
      <w:tr w:rsidR="003A44F1" w:rsidRPr="00233D0D" w:rsidTr="00A07C17">
        <w:trPr>
          <w:cnfStyle w:val="000000100000"/>
          <w:trHeight w:val="618"/>
        </w:trPr>
        <w:tc>
          <w:tcPr>
            <w:cnfStyle w:val="001000000000"/>
            <w:tcW w:w="1160" w:type="dxa"/>
            <w:vMerge/>
            <w:textDirection w:val="btLr"/>
            <w:vAlign w:val="center"/>
          </w:tcPr>
          <w:p w:rsidR="00233D0D" w:rsidRPr="00233D0D" w:rsidRDefault="00233D0D" w:rsidP="008912F7">
            <w:pPr>
              <w:autoSpaceDE w:val="0"/>
              <w:autoSpaceDN w:val="0"/>
              <w:adjustRightInd w:val="0"/>
              <w:spacing w:line="264" w:lineRule="auto"/>
              <w:ind w:left="113" w:right="113"/>
              <w:jc w:val="center"/>
              <w:rPr>
                <w:rFonts w:ascii="Calibri" w:hAnsi="Calibri" w:cs="Euromode"/>
                <w:sz w:val="19"/>
                <w:szCs w:val="19"/>
              </w:rPr>
            </w:pPr>
          </w:p>
        </w:tc>
        <w:tc>
          <w:tcPr>
            <w:tcW w:w="3435"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597" w:type="dxa"/>
            <w:vMerge/>
            <w:shd w:val="clear" w:color="auto" w:fill="3494BA" w:themeFill="accent1"/>
            <w:textDirection w:val="btLr"/>
            <w:vAlign w:val="center"/>
          </w:tcPr>
          <w:p w:rsidR="00233D0D" w:rsidRPr="00233D0D" w:rsidRDefault="00233D0D" w:rsidP="008912F7">
            <w:pPr>
              <w:autoSpaceDE w:val="0"/>
              <w:autoSpaceDN w:val="0"/>
              <w:adjustRightInd w:val="0"/>
              <w:spacing w:line="264" w:lineRule="auto"/>
              <w:ind w:left="113" w:right="113"/>
              <w:jc w:val="center"/>
              <w:cnfStyle w:val="000000100000"/>
              <w:rPr>
                <w:rFonts w:ascii="Calibri" w:hAnsi="Calibri" w:cs="Euromode"/>
                <w:b/>
                <w:color w:val="FFFFFF" w:themeColor="background1"/>
                <w:sz w:val="19"/>
                <w:szCs w:val="19"/>
              </w:rPr>
            </w:pPr>
          </w:p>
        </w:tc>
        <w:tc>
          <w:tcPr>
            <w:tcW w:w="749" w:type="dxa"/>
            <w:vMerge/>
            <w:shd w:val="clear" w:color="auto" w:fill="7FC0DB" w:themeFill="accent1" w:themeFillTint="99"/>
            <w:textDirection w:val="btLr"/>
            <w:vAlign w:val="center"/>
          </w:tcPr>
          <w:p w:rsidR="00233D0D" w:rsidRPr="00233D0D" w:rsidRDefault="00233D0D" w:rsidP="008912F7">
            <w:pPr>
              <w:autoSpaceDE w:val="0"/>
              <w:autoSpaceDN w:val="0"/>
              <w:adjustRightInd w:val="0"/>
              <w:spacing w:line="264" w:lineRule="auto"/>
              <w:ind w:left="113" w:right="113"/>
              <w:jc w:val="center"/>
              <w:cnfStyle w:val="000000100000"/>
              <w:rPr>
                <w:rFonts w:ascii="Calibri" w:hAnsi="Calibri" w:cs="Euromode"/>
                <w:sz w:val="19"/>
                <w:szCs w:val="19"/>
              </w:rPr>
            </w:pPr>
          </w:p>
        </w:tc>
        <w:tc>
          <w:tcPr>
            <w:tcW w:w="806" w:type="dxa"/>
            <w:vMerge/>
            <w:shd w:val="clear" w:color="auto" w:fill="7FC0DB" w:themeFill="accent1" w:themeFillTint="99"/>
            <w:textDirection w:val="btLr"/>
            <w:vAlign w:val="center"/>
          </w:tcPr>
          <w:p w:rsidR="00233D0D" w:rsidRPr="00233D0D" w:rsidRDefault="00233D0D" w:rsidP="008912F7">
            <w:pPr>
              <w:autoSpaceDE w:val="0"/>
              <w:autoSpaceDN w:val="0"/>
              <w:adjustRightInd w:val="0"/>
              <w:spacing w:line="264" w:lineRule="auto"/>
              <w:ind w:left="113" w:right="113"/>
              <w:jc w:val="center"/>
              <w:cnfStyle w:val="000000100000"/>
              <w:rPr>
                <w:rFonts w:ascii="Calibri" w:hAnsi="Calibri" w:cs="Euromode"/>
                <w:sz w:val="19"/>
                <w:szCs w:val="19"/>
              </w:rPr>
            </w:pPr>
          </w:p>
        </w:tc>
        <w:tc>
          <w:tcPr>
            <w:tcW w:w="684" w:type="dxa"/>
            <w:vMerge/>
            <w:shd w:val="clear" w:color="auto" w:fill="7FC0DB" w:themeFill="accent1" w:themeFillTint="99"/>
            <w:textDirection w:val="btLr"/>
            <w:vAlign w:val="center"/>
          </w:tcPr>
          <w:p w:rsidR="00233D0D" w:rsidRPr="00233D0D" w:rsidRDefault="00233D0D" w:rsidP="008912F7">
            <w:pPr>
              <w:autoSpaceDE w:val="0"/>
              <w:autoSpaceDN w:val="0"/>
              <w:adjustRightInd w:val="0"/>
              <w:spacing w:line="264" w:lineRule="auto"/>
              <w:ind w:left="113" w:right="113"/>
              <w:jc w:val="center"/>
              <w:cnfStyle w:val="000000100000"/>
              <w:rPr>
                <w:rFonts w:ascii="Calibri" w:hAnsi="Calibri" w:cs="Euromode"/>
                <w:sz w:val="19"/>
                <w:szCs w:val="19"/>
              </w:rPr>
            </w:pPr>
          </w:p>
        </w:tc>
        <w:tc>
          <w:tcPr>
            <w:tcW w:w="897" w:type="dxa"/>
            <w:vMerge/>
            <w:shd w:val="clear" w:color="auto" w:fill="3494BA" w:themeFill="accent1"/>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597"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447"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427"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4480" w:type="dxa"/>
            <w:gridSpan w:val="3"/>
            <w:shd w:val="clear" w:color="auto" w:fill="D9D9D9" w:themeFill="background1" w:themeFillShade="D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r w:rsidRPr="00233D0D">
              <w:rPr>
                <w:rFonts w:ascii="Calibri" w:hAnsi="Calibri" w:cs="Euromode"/>
                <w:sz w:val="19"/>
                <w:szCs w:val="19"/>
              </w:rPr>
              <w:t xml:space="preserve">Wymiana oświetlenia zewnętrznego na </w:t>
            </w:r>
          </w:p>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r w:rsidRPr="00233D0D">
              <w:rPr>
                <w:rFonts w:ascii="Calibri" w:hAnsi="Calibri" w:cs="Euromode"/>
                <w:sz w:val="19"/>
                <w:szCs w:val="19"/>
              </w:rPr>
              <w:t>energooszczędne</w:t>
            </w:r>
          </w:p>
        </w:tc>
        <w:tc>
          <w:tcPr>
            <w:tcW w:w="768" w:type="dxa"/>
            <w:vMerge/>
            <w:shd w:val="clear" w:color="auto" w:fill="D9D9D9" w:themeFill="background1" w:themeFillShade="D9"/>
            <w:vAlign w:val="center"/>
          </w:tcPr>
          <w:p w:rsidR="00233D0D" w:rsidRPr="00233D0D" w:rsidRDefault="00233D0D" w:rsidP="008912F7">
            <w:pPr>
              <w:autoSpaceDE w:val="0"/>
              <w:autoSpaceDN w:val="0"/>
              <w:adjustRightInd w:val="0"/>
              <w:spacing w:line="264" w:lineRule="auto"/>
              <w:jc w:val="center"/>
              <w:cnfStyle w:val="000000100000"/>
              <w:rPr>
                <w:rFonts w:cs="Euromode"/>
                <w:sz w:val="19"/>
                <w:szCs w:val="19"/>
              </w:rPr>
            </w:pPr>
          </w:p>
        </w:tc>
      </w:tr>
      <w:tr w:rsidR="003A44F1" w:rsidRPr="00233D0D" w:rsidTr="00A07C17">
        <w:trPr>
          <w:trHeight w:val="1010"/>
        </w:trPr>
        <w:tc>
          <w:tcPr>
            <w:cnfStyle w:val="001000000000"/>
            <w:tcW w:w="1160" w:type="dxa"/>
            <w:vMerge/>
            <w:vAlign w:val="center"/>
          </w:tcPr>
          <w:p w:rsidR="00233D0D" w:rsidRPr="00233D0D" w:rsidRDefault="00233D0D" w:rsidP="008912F7">
            <w:pPr>
              <w:autoSpaceDE w:val="0"/>
              <w:autoSpaceDN w:val="0"/>
              <w:adjustRightInd w:val="0"/>
              <w:spacing w:line="264" w:lineRule="auto"/>
              <w:jc w:val="center"/>
              <w:rPr>
                <w:rFonts w:ascii="Calibri" w:hAnsi="Calibri" w:cs="Euromode"/>
                <w:sz w:val="19"/>
                <w:szCs w:val="19"/>
              </w:rPr>
            </w:pPr>
          </w:p>
        </w:tc>
        <w:tc>
          <w:tcPr>
            <w:tcW w:w="3435" w:type="dxa"/>
            <w:shd w:val="clear" w:color="auto" w:fill="7FC0DB" w:themeFill="accent1" w:themeFillTint="99"/>
            <w:vAlign w:val="center"/>
          </w:tcPr>
          <w:p w:rsidR="00233D0D" w:rsidRPr="00193378" w:rsidRDefault="00233D0D" w:rsidP="008912F7">
            <w:pPr>
              <w:autoSpaceDE w:val="0"/>
              <w:autoSpaceDN w:val="0"/>
              <w:adjustRightInd w:val="0"/>
              <w:spacing w:line="264" w:lineRule="auto"/>
              <w:jc w:val="center"/>
              <w:cnfStyle w:val="000000000000"/>
              <w:rPr>
                <w:rFonts w:ascii="Calibri" w:hAnsi="Calibri" w:cs="Euromode"/>
                <w:sz w:val="19"/>
                <w:szCs w:val="19"/>
              </w:rPr>
            </w:pPr>
            <w:r w:rsidRPr="00DC3BB1">
              <w:rPr>
                <w:rFonts w:ascii="Calibri" w:hAnsi="Calibri" w:cs="Euromode"/>
                <w:sz w:val="19"/>
                <w:szCs w:val="19"/>
              </w:rPr>
              <w:t>1.2 Zmniejszenie o 1% - 1</w:t>
            </w:r>
            <w:r w:rsidR="009D2046" w:rsidRPr="00DC3BB1">
              <w:rPr>
                <w:rFonts w:ascii="Calibri" w:hAnsi="Calibri" w:cs="Euromode"/>
                <w:sz w:val="19"/>
                <w:szCs w:val="19"/>
              </w:rPr>
              <w:t> </w:t>
            </w:r>
            <w:r w:rsidRPr="00DC3BB1">
              <w:rPr>
                <w:rFonts w:ascii="Calibri" w:hAnsi="Calibri" w:cs="Euromode"/>
                <w:sz w:val="19"/>
                <w:szCs w:val="19"/>
              </w:rPr>
              <w:t>768 MWh</w:t>
            </w:r>
            <w:r w:rsidR="009D2046" w:rsidRPr="00DC3BB1">
              <w:rPr>
                <w:rFonts w:ascii="Calibri" w:hAnsi="Calibri" w:cs="Euromode"/>
                <w:sz w:val="19"/>
                <w:szCs w:val="19"/>
              </w:rPr>
              <w:t>/rok</w:t>
            </w:r>
            <w:r w:rsidRPr="00DC3BB1">
              <w:rPr>
                <w:rFonts w:ascii="Calibri" w:hAnsi="Calibri" w:cs="Euromode"/>
                <w:sz w:val="19"/>
                <w:szCs w:val="19"/>
              </w:rPr>
              <w:t xml:space="preserve"> Zapotrzebowania na energię finalną w sektorze mieszkalnym i sektorze usługowym do 2020 roku</w:t>
            </w:r>
          </w:p>
        </w:tc>
        <w:tc>
          <w:tcPr>
            <w:tcW w:w="597" w:type="dxa"/>
            <w:vMerge/>
            <w:shd w:val="clear" w:color="auto" w:fill="3494BA" w:themeFill="accent1"/>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749"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806"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684"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897" w:type="dxa"/>
            <w:vMerge/>
            <w:shd w:val="clear" w:color="auto" w:fill="3494BA" w:themeFill="accent1"/>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597"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447"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427"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4480" w:type="dxa"/>
            <w:gridSpan w:val="3"/>
            <w:shd w:val="clear" w:color="auto" w:fill="D9D9D9" w:themeFill="background1" w:themeFillShade="D9"/>
            <w:vAlign w:val="center"/>
          </w:tcPr>
          <w:p w:rsidR="00233D0D" w:rsidRPr="00233D0D" w:rsidRDefault="00233D0D" w:rsidP="00683104">
            <w:pPr>
              <w:autoSpaceDE w:val="0"/>
              <w:autoSpaceDN w:val="0"/>
              <w:adjustRightInd w:val="0"/>
              <w:spacing w:line="264" w:lineRule="auto"/>
              <w:jc w:val="center"/>
              <w:cnfStyle w:val="000000000000"/>
              <w:rPr>
                <w:rFonts w:ascii="Calibri" w:hAnsi="Calibri" w:cs="Euromode"/>
                <w:sz w:val="19"/>
                <w:szCs w:val="19"/>
              </w:rPr>
            </w:pPr>
            <w:r w:rsidRPr="00233D0D">
              <w:rPr>
                <w:rFonts w:ascii="Calibri" w:hAnsi="Calibri" w:cs="Euromode"/>
                <w:sz w:val="19"/>
                <w:szCs w:val="19"/>
              </w:rPr>
              <w:t>Termomodernizacja budynków mieszkalnych oraz budynków usługowych</w:t>
            </w:r>
          </w:p>
        </w:tc>
        <w:tc>
          <w:tcPr>
            <w:tcW w:w="768" w:type="dxa"/>
            <w:vMerge/>
            <w:shd w:val="clear" w:color="auto" w:fill="D9D9D9" w:themeFill="background1" w:themeFillShade="D9"/>
            <w:vAlign w:val="center"/>
          </w:tcPr>
          <w:p w:rsidR="00233D0D" w:rsidRPr="00233D0D" w:rsidRDefault="00233D0D" w:rsidP="008912F7">
            <w:pPr>
              <w:autoSpaceDE w:val="0"/>
              <w:autoSpaceDN w:val="0"/>
              <w:adjustRightInd w:val="0"/>
              <w:spacing w:line="264" w:lineRule="auto"/>
              <w:jc w:val="center"/>
              <w:cnfStyle w:val="000000000000"/>
              <w:rPr>
                <w:rFonts w:cs="Euromode"/>
                <w:sz w:val="19"/>
                <w:szCs w:val="19"/>
              </w:rPr>
            </w:pPr>
          </w:p>
        </w:tc>
      </w:tr>
      <w:tr w:rsidR="003A44F1" w:rsidRPr="00233D0D" w:rsidTr="00A07C17">
        <w:trPr>
          <w:cnfStyle w:val="000000100000"/>
          <w:trHeight w:val="542"/>
        </w:trPr>
        <w:tc>
          <w:tcPr>
            <w:cnfStyle w:val="001000000000"/>
            <w:tcW w:w="1160" w:type="dxa"/>
            <w:vMerge/>
            <w:vAlign w:val="center"/>
          </w:tcPr>
          <w:p w:rsidR="00233D0D" w:rsidRPr="00233D0D" w:rsidRDefault="00233D0D" w:rsidP="008912F7">
            <w:pPr>
              <w:autoSpaceDE w:val="0"/>
              <w:autoSpaceDN w:val="0"/>
              <w:adjustRightInd w:val="0"/>
              <w:spacing w:line="264" w:lineRule="auto"/>
              <w:jc w:val="center"/>
              <w:rPr>
                <w:rFonts w:ascii="Calibri" w:hAnsi="Calibri" w:cs="Euromode"/>
                <w:sz w:val="19"/>
                <w:szCs w:val="19"/>
              </w:rPr>
            </w:pPr>
          </w:p>
        </w:tc>
        <w:tc>
          <w:tcPr>
            <w:tcW w:w="3435" w:type="dxa"/>
            <w:shd w:val="clear" w:color="auto" w:fill="7FC0DB" w:themeFill="accent1" w:themeFillTint="99"/>
            <w:vAlign w:val="center"/>
          </w:tcPr>
          <w:p w:rsidR="00233D0D" w:rsidRPr="00193378" w:rsidRDefault="00233D0D" w:rsidP="008912F7">
            <w:pPr>
              <w:autoSpaceDE w:val="0"/>
              <w:autoSpaceDN w:val="0"/>
              <w:adjustRightInd w:val="0"/>
              <w:spacing w:line="264" w:lineRule="auto"/>
              <w:jc w:val="center"/>
              <w:cnfStyle w:val="000000100000"/>
              <w:rPr>
                <w:rFonts w:ascii="Calibri" w:hAnsi="Calibri" w:cs="Euromode"/>
                <w:sz w:val="19"/>
                <w:szCs w:val="19"/>
              </w:rPr>
            </w:pPr>
            <w:r w:rsidRPr="00DC3BB1">
              <w:rPr>
                <w:sz w:val="19"/>
                <w:szCs w:val="19"/>
              </w:rPr>
              <w:t>1.3 Zmniejszenie o 2% - 689 MWh</w:t>
            </w:r>
            <w:r w:rsidR="009D2046" w:rsidRPr="00DC3BB1">
              <w:rPr>
                <w:sz w:val="19"/>
                <w:szCs w:val="19"/>
              </w:rPr>
              <w:t>/rok</w:t>
            </w:r>
            <w:r w:rsidRPr="00DC3BB1">
              <w:rPr>
                <w:sz w:val="19"/>
                <w:szCs w:val="19"/>
              </w:rPr>
              <w:t xml:space="preserve"> Zapotrzebowania na energię finalną w sektorze transportu do 2020 roku</w:t>
            </w:r>
          </w:p>
        </w:tc>
        <w:tc>
          <w:tcPr>
            <w:tcW w:w="597" w:type="dxa"/>
            <w:vMerge/>
            <w:shd w:val="clear" w:color="auto" w:fill="3494BA" w:themeFill="accent1"/>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749"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806"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684"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897" w:type="dxa"/>
            <w:vMerge/>
            <w:shd w:val="clear" w:color="auto" w:fill="3494BA" w:themeFill="accent1"/>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597"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447"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427"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2223" w:type="dxa"/>
            <w:shd w:val="clear" w:color="auto" w:fill="D9D9D9" w:themeFill="background1" w:themeFillShade="D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r w:rsidRPr="00233D0D">
              <w:rPr>
                <w:rFonts w:ascii="Calibri" w:hAnsi="Calibri" w:cs="Euromode"/>
                <w:sz w:val="19"/>
                <w:szCs w:val="19"/>
              </w:rPr>
              <w:t>Budowa ścieżek rowerowych</w:t>
            </w:r>
          </w:p>
        </w:tc>
        <w:tc>
          <w:tcPr>
            <w:tcW w:w="2256" w:type="dxa"/>
            <w:gridSpan w:val="2"/>
            <w:shd w:val="clear" w:color="auto" w:fill="D9D9D9" w:themeFill="background1" w:themeFillShade="D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r w:rsidRPr="00233D0D">
              <w:rPr>
                <w:rFonts w:ascii="Calibri" w:hAnsi="Calibri" w:cs="Euromode"/>
                <w:sz w:val="19"/>
                <w:szCs w:val="19"/>
              </w:rPr>
              <w:t>Rozwój transportu publicznego</w:t>
            </w:r>
          </w:p>
        </w:tc>
        <w:tc>
          <w:tcPr>
            <w:tcW w:w="768" w:type="dxa"/>
            <w:vMerge/>
            <w:shd w:val="clear" w:color="auto" w:fill="D9D9D9" w:themeFill="background1" w:themeFillShade="D9"/>
            <w:vAlign w:val="center"/>
          </w:tcPr>
          <w:p w:rsidR="00233D0D" w:rsidRPr="00233D0D" w:rsidRDefault="00233D0D" w:rsidP="008912F7">
            <w:pPr>
              <w:autoSpaceDE w:val="0"/>
              <w:autoSpaceDN w:val="0"/>
              <w:adjustRightInd w:val="0"/>
              <w:spacing w:line="264" w:lineRule="auto"/>
              <w:jc w:val="center"/>
              <w:cnfStyle w:val="000000100000"/>
              <w:rPr>
                <w:rFonts w:cs="Euromode"/>
                <w:sz w:val="19"/>
                <w:szCs w:val="19"/>
              </w:rPr>
            </w:pPr>
          </w:p>
        </w:tc>
      </w:tr>
      <w:tr w:rsidR="003A44F1" w:rsidRPr="00233D0D" w:rsidTr="00A07C17">
        <w:trPr>
          <w:trHeight w:val="376"/>
        </w:trPr>
        <w:tc>
          <w:tcPr>
            <w:cnfStyle w:val="001000000000"/>
            <w:tcW w:w="1160" w:type="dxa"/>
            <w:vMerge w:val="restart"/>
            <w:textDirection w:val="btLr"/>
            <w:vAlign w:val="center"/>
          </w:tcPr>
          <w:p w:rsidR="00233D0D" w:rsidRPr="00DC3BB1" w:rsidRDefault="00DC3BB1" w:rsidP="008912F7">
            <w:pPr>
              <w:autoSpaceDE w:val="0"/>
              <w:autoSpaceDN w:val="0"/>
              <w:adjustRightInd w:val="0"/>
              <w:spacing w:line="264" w:lineRule="auto"/>
              <w:ind w:left="113" w:right="113"/>
              <w:jc w:val="center"/>
              <w:rPr>
                <w:rFonts w:ascii="Calibri" w:hAnsi="Calibri" w:cs="Euromode"/>
                <w:sz w:val="19"/>
                <w:szCs w:val="19"/>
              </w:rPr>
            </w:pPr>
            <w:r w:rsidRPr="00DC3BB1">
              <w:rPr>
                <w:sz w:val="19"/>
                <w:szCs w:val="19"/>
              </w:rPr>
              <w:t>2. Zwiększenie o 283% - 12 644 MWh/rok udziału energii pochodzącej z źródeł odnawialnych do 2020 roku</w:t>
            </w:r>
          </w:p>
        </w:tc>
        <w:tc>
          <w:tcPr>
            <w:tcW w:w="3435" w:type="dxa"/>
            <w:shd w:val="clear" w:color="auto" w:fill="7FC0DB" w:themeFill="accent1" w:themeFillTint="99"/>
            <w:vAlign w:val="center"/>
          </w:tcPr>
          <w:p w:rsidR="00233D0D" w:rsidRPr="00DC3BB1" w:rsidRDefault="00DC3BB1" w:rsidP="008912F7">
            <w:pPr>
              <w:autoSpaceDE w:val="0"/>
              <w:autoSpaceDN w:val="0"/>
              <w:adjustRightInd w:val="0"/>
              <w:spacing w:line="264" w:lineRule="auto"/>
              <w:jc w:val="center"/>
              <w:cnfStyle w:val="000000000000"/>
              <w:rPr>
                <w:rFonts w:ascii="Calibri" w:hAnsi="Calibri" w:cs="Euromode"/>
                <w:sz w:val="19"/>
                <w:szCs w:val="19"/>
              </w:rPr>
            </w:pPr>
            <w:r w:rsidRPr="00DC3BB1">
              <w:rPr>
                <w:sz w:val="19"/>
                <w:szCs w:val="19"/>
              </w:rPr>
              <w:t>2.1 Zwiększenie o 316% - 1 614  MWh/rok udziału energii pochodzącej ze źródeł odnawialnych w sektorze komunalnym do 2020 roku</w:t>
            </w:r>
          </w:p>
        </w:tc>
        <w:tc>
          <w:tcPr>
            <w:tcW w:w="597" w:type="dxa"/>
            <w:vMerge/>
            <w:shd w:val="clear" w:color="auto" w:fill="3494BA" w:themeFill="accent1"/>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749"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806"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684"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897" w:type="dxa"/>
            <w:vMerge/>
            <w:shd w:val="clear" w:color="auto" w:fill="3494BA" w:themeFill="accent1"/>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597"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447"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427"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c>
          <w:tcPr>
            <w:tcW w:w="4480" w:type="dxa"/>
            <w:gridSpan w:val="3"/>
            <w:vMerge w:val="restart"/>
            <w:shd w:val="clear" w:color="auto" w:fill="D9D9D9" w:themeFill="background1" w:themeFillShade="D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r w:rsidRPr="00233D0D">
              <w:rPr>
                <w:rFonts w:ascii="Calibri" w:hAnsi="Calibri" w:cs="Euromode"/>
                <w:sz w:val="19"/>
                <w:szCs w:val="19"/>
              </w:rPr>
              <w:t>Wdrożenie technologii OZE</w:t>
            </w:r>
          </w:p>
        </w:tc>
        <w:tc>
          <w:tcPr>
            <w:tcW w:w="768" w:type="dxa"/>
            <w:vMerge/>
            <w:shd w:val="clear" w:color="auto" w:fill="D9D9D9" w:themeFill="background1" w:themeFillShade="D9"/>
            <w:vAlign w:val="center"/>
          </w:tcPr>
          <w:p w:rsidR="00233D0D" w:rsidRPr="00233D0D" w:rsidRDefault="00233D0D" w:rsidP="008912F7">
            <w:pPr>
              <w:autoSpaceDE w:val="0"/>
              <w:autoSpaceDN w:val="0"/>
              <w:adjustRightInd w:val="0"/>
              <w:spacing w:line="264" w:lineRule="auto"/>
              <w:jc w:val="center"/>
              <w:cnfStyle w:val="000000000000"/>
              <w:rPr>
                <w:rFonts w:ascii="Calibri" w:hAnsi="Calibri" w:cs="Euromode"/>
                <w:sz w:val="19"/>
                <w:szCs w:val="19"/>
              </w:rPr>
            </w:pPr>
          </w:p>
        </w:tc>
      </w:tr>
      <w:tr w:rsidR="003A44F1" w:rsidRPr="00233D0D" w:rsidTr="00A07C17">
        <w:trPr>
          <w:cnfStyle w:val="000000100000"/>
          <w:trHeight w:val="1901"/>
        </w:trPr>
        <w:tc>
          <w:tcPr>
            <w:cnfStyle w:val="001000000000"/>
            <w:tcW w:w="1160" w:type="dxa"/>
            <w:vMerge/>
            <w:vAlign w:val="center"/>
          </w:tcPr>
          <w:p w:rsidR="00233D0D" w:rsidRPr="00DC3BB1" w:rsidRDefault="00233D0D" w:rsidP="008912F7">
            <w:pPr>
              <w:autoSpaceDE w:val="0"/>
              <w:autoSpaceDN w:val="0"/>
              <w:adjustRightInd w:val="0"/>
              <w:spacing w:line="264" w:lineRule="auto"/>
              <w:jc w:val="center"/>
              <w:rPr>
                <w:rFonts w:ascii="Calibri" w:hAnsi="Calibri" w:cs="Euromode"/>
                <w:sz w:val="19"/>
                <w:szCs w:val="19"/>
              </w:rPr>
            </w:pPr>
          </w:p>
        </w:tc>
        <w:tc>
          <w:tcPr>
            <w:tcW w:w="3435" w:type="dxa"/>
            <w:shd w:val="clear" w:color="auto" w:fill="7FC0DB" w:themeFill="accent1" w:themeFillTint="99"/>
            <w:vAlign w:val="center"/>
          </w:tcPr>
          <w:p w:rsidR="00233D0D" w:rsidRPr="00DC3BB1" w:rsidRDefault="00DC3BB1" w:rsidP="008912F7">
            <w:pPr>
              <w:autoSpaceDE w:val="0"/>
              <w:autoSpaceDN w:val="0"/>
              <w:adjustRightInd w:val="0"/>
              <w:spacing w:line="264" w:lineRule="auto"/>
              <w:jc w:val="center"/>
              <w:cnfStyle w:val="000000100000"/>
              <w:rPr>
                <w:rFonts w:ascii="Calibri" w:hAnsi="Calibri" w:cs="Euromode"/>
                <w:sz w:val="19"/>
                <w:szCs w:val="19"/>
              </w:rPr>
            </w:pPr>
            <w:r w:rsidRPr="00DC3BB1">
              <w:rPr>
                <w:sz w:val="19"/>
                <w:szCs w:val="19"/>
              </w:rPr>
              <w:t>2.2 Zwiększenie o 247% - 11 030 MWh/rok udziału energii pochodzącej ze źródeł odnawialnych w sektorze mieszkalnym i w sektorze usługowym do 2020 roku</w:t>
            </w:r>
          </w:p>
        </w:tc>
        <w:tc>
          <w:tcPr>
            <w:tcW w:w="597" w:type="dxa"/>
            <w:vMerge/>
            <w:shd w:val="clear" w:color="auto" w:fill="3494BA" w:themeFill="accent1"/>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749"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806"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684"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897" w:type="dxa"/>
            <w:vMerge/>
            <w:shd w:val="clear" w:color="auto" w:fill="3494BA" w:themeFill="accent1"/>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597"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447"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427" w:type="dxa"/>
            <w:vMerge/>
            <w:shd w:val="clear" w:color="auto" w:fill="7FC0DB" w:themeFill="accent1" w:themeFillTint="9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4480" w:type="dxa"/>
            <w:gridSpan w:val="3"/>
            <w:vMerge/>
            <w:shd w:val="clear" w:color="auto" w:fill="D9D9D9" w:themeFill="background1" w:themeFillShade="D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c>
          <w:tcPr>
            <w:tcW w:w="768" w:type="dxa"/>
            <w:vMerge/>
            <w:shd w:val="clear" w:color="auto" w:fill="D9D9D9" w:themeFill="background1" w:themeFillShade="D9"/>
            <w:vAlign w:val="center"/>
          </w:tcPr>
          <w:p w:rsidR="00233D0D" w:rsidRPr="00233D0D" w:rsidRDefault="00233D0D" w:rsidP="008912F7">
            <w:pPr>
              <w:autoSpaceDE w:val="0"/>
              <w:autoSpaceDN w:val="0"/>
              <w:adjustRightInd w:val="0"/>
              <w:spacing w:line="264" w:lineRule="auto"/>
              <w:jc w:val="center"/>
              <w:cnfStyle w:val="000000100000"/>
              <w:rPr>
                <w:rFonts w:ascii="Calibri" w:hAnsi="Calibri" w:cs="Euromode"/>
                <w:sz w:val="19"/>
                <w:szCs w:val="19"/>
              </w:rPr>
            </w:pPr>
          </w:p>
        </w:tc>
      </w:tr>
    </w:tbl>
    <w:p w:rsidR="00683104" w:rsidRPr="00050316" w:rsidRDefault="00683104" w:rsidP="00E8523B">
      <w:pPr>
        <w:rPr>
          <w:i/>
        </w:rPr>
        <w:sectPr w:rsidR="00683104" w:rsidRPr="00050316" w:rsidSect="0021691B">
          <w:pgSz w:w="16838" w:h="11906" w:orient="landscape"/>
          <w:pgMar w:top="1418" w:right="1418" w:bottom="1418" w:left="1418" w:header="964" w:footer="709" w:gutter="0"/>
          <w:cols w:space="708"/>
          <w:titlePg/>
          <w:docGrid w:linePitch="360"/>
        </w:sectPr>
      </w:pPr>
      <w:r>
        <w:rPr>
          <w:i/>
        </w:rPr>
        <w:t>Źródło: opracowanie własne</w:t>
      </w:r>
    </w:p>
    <w:p w:rsidR="00D9667A" w:rsidRPr="00633F84" w:rsidRDefault="00D9667A" w:rsidP="00D9667A">
      <w:pPr>
        <w:pStyle w:val="Nagwek2"/>
        <w:rPr>
          <w:b/>
        </w:rPr>
      </w:pPr>
      <w:bookmarkStart w:id="33" w:name="_Toc411264603"/>
      <w:bookmarkStart w:id="34" w:name="_Toc422487595"/>
      <w:bookmarkStart w:id="35" w:name="_Toc425020146"/>
      <w:bookmarkStart w:id="36" w:name="_Toc426366783"/>
      <w:bookmarkStart w:id="37" w:name="_Toc427240232"/>
      <w:r w:rsidRPr="00633F84">
        <w:lastRenderedPageBreak/>
        <w:t>4. Aspekty organizacyjne i finansowe</w:t>
      </w:r>
      <w:bookmarkEnd w:id="33"/>
      <w:bookmarkEnd w:id="34"/>
      <w:bookmarkEnd w:id="35"/>
      <w:bookmarkEnd w:id="36"/>
      <w:bookmarkEnd w:id="37"/>
    </w:p>
    <w:p w:rsidR="00D9667A" w:rsidRDefault="00D9667A" w:rsidP="00D9667A">
      <w:pPr>
        <w:pStyle w:val="Nagwek3"/>
        <w:rPr>
          <w:b/>
        </w:rPr>
      </w:pPr>
      <w:bookmarkStart w:id="38" w:name="_Toc411264604"/>
      <w:bookmarkStart w:id="39" w:name="_Toc422487596"/>
      <w:bookmarkStart w:id="40" w:name="_Toc425020147"/>
      <w:bookmarkStart w:id="41" w:name="_Toc426366784"/>
      <w:bookmarkStart w:id="42" w:name="_Toc427240233"/>
      <w:r w:rsidRPr="00633F84">
        <w:t>4.1 Koordynacja i struktury organizacyjne</w:t>
      </w:r>
      <w:bookmarkEnd w:id="38"/>
      <w:bookmarkEnd w:id="39"/>
      <w:bookmarkEnd w:id="40"/>
      <w:bookmarkEnd w:id="41"/>
      <w:bookmarkEnd w:id="42"/>
    </w:p>
    <w:p w:rsidR="00D9667A" w:rsidRPr="00633F84" w:rsidRDefault="00D9667A" w:rsidP="00D9667A">
      <w:pPr>
        <w:autoSpaceDE w:val="0"/>
        <w:autoSpaceDN w:val="0"/>
        <w:adjustRightInd w:val="0"/>
        <w:spacing w:after="120"/>
        <w:jc w:val="both"/>
        <w:rPr>
          <w:rFonts w:cstheme="minorHAnsi"/>
          <w:szCs w:val="24"/>
        </w:rPr>
      </w:pPr>
      <w:r w:rsidRPr="00633F84">
        <w:rPr>
          <w:rFonts w:cstheme="minorHAnsi"/>
          <w:szCs w:val="24"/>
        </w:rPr>
        <w:t xml:space="preserve">Opracowanie i realizacja Planu gospodarki </w:t>
      </w:r>
      <w:r>
        <w:rPr>
          <w:rFonts w:cstheme="minorHAnsi"/>
          <w:szCs w:val="24"/>
        </w:rPr>
        <w:t xml:space="preserve">niskoemisyjnej podlega władzom </w:t>
      </w:r>
      <w:r w:rsidR="002F5F27">
        <w:rPr>
          <w:rFonts w:cstheme="minorHAnsi"/>
          <w:szCs w:val="24"/>
        </w:rPr>
        <w:t>Miasta</w:t>
      </w:r>
      <w:r w:rsidRPr="00633F84">
        <w:rPr>
          <w:rFonts w:cstheme="minorHAnsi"/>
          <w:szCs w:val="24"/>
        </w:rPr>
        <w:t xml:space="preserve"> </w:t>
      </w:r>
      <w:r w:rsidR="002F5F27">
        <w:rPr>
          <w:rFonts w:cstheme="minorHAnsi"/>
          <w:szCs w:val="24"/>
        </w:rPr>
        <w:t>Sochaczew</w:t>
      </w:r>
      <w:r>
        <w:rPr>
          <w:rFonts w:cstheme="minorHAnsi"/>
          <w:szCs w:val="24"/>
        </w:rPr>
        <w:t xml:space="preserve">. </w:t>
      </w:r>
      <w:r w:rsidRPr="00633F84">
        <w:rPr>
          <w:rFonts w:cstheme="minorHAnsi"/>
          <w:szCs w:val="24"/>
        </w:rPr>
        <w:t xml:space="preserve">Nadrzędną jednostką odpowiedzialną za koordynowanie i monitorowanie realizacji Planu będzie </w:t>
      </w:r>
      <w:r w:rsidR="00891A5C">
        <w:rPr>
          <w:rFonts w:cstheme="minorHAnsi"/>
          <w:szCs w:val="24"/>
        </w:rPr>
        <w:t xml:space="preserve">Komitet </w:t>
      </w:r>
      <w:r w:rsidR="00A63DBB">
        <w:rPr>
          <w:rFonts w:cstheme="minorHAnsi"/>
          <w:szCs w:val="24"/>
        </w:rPr>
        <w:t>S</w:t>
      </w:r>
      <w:r w:rsidR="00891A5C">
        <w:rPr>
          <w:rFonts w:cstheme="minorHAnsi"/>
          <w:szCs w:val="24"/>
        </w:rPr>
        <w:t>terujący</w:t>
      </w:r>
      <w:r w:rsidR="00A63DBB">
        <w:rPr>
          <w:rFonts w:cstheme="minorHAnsi"/>
          <w:szCs w:val="24"/>
        </w:rPr>
        <w:t xml:space="preserve"> (Zespół Zarządzający)</w:t>
      </w:r>
      <w:r w:rsidRPr="00633F84">
        <w:rPr>
          <w:rFonts w:cstheme="minorHAnsi"/>
          <w:szCs w:val="24"/>
        </w:rPr>
        <w:t>. Jego zadaniem będzie wskazanie strategicznych kierunkó</w:t>
      </w:r>
      <w:r>
        <w:rPr>
          <w:rFonts w:cstheme="minorHAnsi"/>
          <w:szCs w:val="24"/>
        </w:rPr>
        <w:t>w oraz udzielanie wsparcia na</w:t>
      </w:r>
      <w:r w:rsidRPr="00633F84">
        <w:rPr>
          <w:rFonts w:cstheme="minorHAnsi"/>
          <w:szCs w:val="24"/>
        </w:rPr>
        <w:t xml:space="preserve"> całym etapie wdrażania PGN. W </w:t>
      </w:r>
      <w:r>
        <w:rPr>
          <w:rFonts w:cstheme="minorHAnsi"/>
          <w:szCs w:val="24"/>
        </w:rPr>
        <w:t>G</w:t>
      </w:r>
      <w:r w:rsidRPr="00633F84">
        <w:rPr>
          <w:rFonts w:cstheme="minorHAnsi"/>
          <w:szCs w:val="24"/>
        </w:rPr>
        <w:t xml:space="preserve">minie </w:t>
      </w:r>
      <w:r w:rsidR="002F5F27">
        <w:rPr>
          <w:rFonts w:cstheme="minorHAnsi"/>
          <w:szCs w:val="24"/>
        </w:rPr>
        <w:t>Miasto Sochaczew</w:t>
      </w:r>
      <w:r>
        <w:rPr>
          <w:rFonts w:cstheme="minorHAnsi"/>
          <w:szCs w:val="24"/>
        </w:rPr>
        <w:t xml:space="preserve"> </w:t>
      </w:r>
      <w:r w:rsidRPr="00633F84">
        <w:rPr>
          <w:rFonts w:cstheme="minorHAnsi"/>
          <w:szCs w:val="24"/>
        </w:rPr>
        <w:t xml:space="preserve">w skład </w:t>
      </w:r>
      <w:r w:rsidR="00891A5C">
        <w:rPr>
          <w:rFonts w:cstheme="minorHAnsi"/>
          <w:szCs w:val="24"/>
        </w:rPr>
        <w:t xml:space="preserve">Komitetu </w:t>
      </w:r>
      <w:r w:rsidR="00A63DBB">
        <w:rPr>
          <w:rFonts w:cstheme="minorHAnsi"/>
          <w:szCs w:val="24"/>
        </w:rPr>
        <w:t>S</w:t>
      </w:r>
      <w:r w:rsidR="00891A5C">
        <w:rPr>
          <w:rFonts w:cstheme="minorHAnsi"/>
          <w:szCs w:val="24"/>
        </w:rPr>
        <w:t>terującego</w:t>
      </w:r>
      <w:r w:rsidRPr="00633F84">
        <w:rPr>
          <w:rFonts w:cstheme="minorHAnsi"/>
          <w:szCs w:val="24"/>
        </w:rPr>
        <w:t xml:space="preserve"> wchodzi</w:t>
      </w:r>
      <w:r>
        <w:rPr>
          <w:rFonts w:cstheme="minorHAnsi"/>
          <w:szCs w:val="24"/>
        </w:rPr>
        <w:t xml:space="preserve"> </w:t>
      </w:r>
      <w:r w:rsidR="002F5F27">
        <w:rPr>
          <w:rFonts w:cstheme="minorHAnsi"/>
          <w:szCs w:val="24"/>
        </w:rPr>
        <w:t>Kierownik Wydziału Ochrony Środowiska</w:t>
      </w:r>
      <w:r w:rsidR="003B797C">
        <w:rPr>
          <w:rFonts w:cstheme="minorHAnsi"/>
          <w:szCs w:val="24"/>
        </w:rPr>
        <w:t>.</w:t>
      </w:r>
      <w:r w:rsidRPr="00BC7BD2">
        <w:rPr>
          <w:rFonts w:cstheme="minorHAnsi"/>
          <w:szCs w:val="24"/>
        </w:rPr>
        <w:t xml:space="preserve"> </w:t>
      </w:r>
      <w:r w:rsidRPr="00633F84">
        <w:rPr>
          <w:rFonts w:cstheme="minorHAnsi"/>
          <w:szCs w:val="24"/>
        </w:rPr>
        <w:t xml:space="preserve">Jednostką podległą pod </w:t>
      </w:r>
      <w:r w:rsidR="00891A5C">
        <w:rPr>
          <w:rFonts w:cstheme="minorHAnsi"/>
          <w:szCs w:val="24"/>
        </w:rPr>
        <w:t xml:space="preserve">Komitet </w:t>
      </w:r>
      <w:r w:rsidR="00A63DBB">
        <w:rPr>
          <w:rFonts w:cstheme="minorHAnsi"/>
          <w:szCs w:val="24"/>
        </w:rPr>
        <w:t>S</w:t>
      </w:r>
      <w:r w:rsidR="00891A5C">
        <w:rPr>
          <w:rFonts w:cstheme="minorHAnsi"/>
          <w:szCs w:val="24"/>
        </w:rPr>
        <w:t>terujący</w:t>
      </w:r>
      <w:r w:rsidRPr="00633F84">
        <w:rPr>
          <w:rFonts w:cstheme="minorHAnsi"/>
          <w:szCs w:val="24"/>
        </w:rPr>
        <w:t xml:space="preserve"> jest </w:t>
      </w:r>
      <w:r w:rsidR="00891A5C">
        <w:rPr>
          <w:rFonts w:cstheme="minorHAnsi"/>
          <w:szCs w:val="24"/>
        </w:rPr>
        <w:t>Grupa robocza</w:t>
      </w:r>
      <w:r w:rsidRPr="00633F84">
        <w:rPr>
          <w:rFonts w:cstheme="minorHAnsi"/>
          <w:szCs w:val="24"/>
        </w:rPr>
        <w:t xml:space="preserve">. Do zadań </w:t>
      </w:r>
      <w:r w:rsidR="00891A5C">
        <w:rPr>
          <w:rFonts w:cstheme="minorHAnsi"/>
          <w:szCs w:val="24"/>
        </w:rPr>
        <w:t>Grupy roboczej</w:t>
      </w:r>
      <w:r w:rsidRPr="00633F84">
        <w:rPr>
          <w:rFonts w:cstheme="minorHAnsi"/>
          <w:szCs w:val="24"/>
        </w:rPr>
        <w:t xml:space="preserve"> zalicza się:</w:t>
      </w:r>
    </w:p>
    <w:p w:rsidR="00891A5C" w:rsidRPr="00AD0B42" w:rsidRDefault="00891A5C" w:rsidP="00FD5B25">
      <w:pPr>
        <w:pStyle w:val="Akapitzlist"/>
        <w:numPr>
          <w:ilvl w:val="0"/>
          <w:numId w:val="34"/>
        </w:numPr>
        <w:autoSpaceDE w:val="0"/>
        <w:autoSpaceDN w:val="0"/>
        <w:adjustRightInd w:val="0"/>
        <w:spacing w:after="120"/>
        <w:jc w:val="both"/>
        <w:rPr>
          <w:rFonts w:cstheme="minorHAnsi"/>
          <w:szCs w:val="24"/>
        </w:rPr>
      </w:pPr>
      <w:r>
        <w:rPr>
          <w:rFonts w:cstheme="minorHAnsi"/>
          <w:szCs w:val="24"/>
        </w:rPr>
        <w:t>opracowanie Planu gospodarki niskoemisyjnej,</w:t>
      </w:r>
    </w:p>
    <w:p w:rsidR="00891A5C" w:rsidRDefault="00891A5C" w:rsidP="00891A5C">
      <w:pPr>
        <w:pStyle w:val="Akapitzlist"/>
        <w:numPr>
          <w:ilvl w:val="0"/>
          <w:numId w:val="13"/>
        </w:numPr>
        <w:autoSpaceDE w:val="0"/>
        <w:autoSpaceDN w:val="0"/>
        <w:adjustRightInd w:val="0"/>
        <w:spacing w:before="0" w:after="120"/>
        <w:ind w:hanging="294"/>
        <w:jc w:val="both"/>
        <w:rPr>
          <w:rFonts w:cstheme="minorHAnsi"/>
          <w:szCs w:val="24"/>
        </w:rPr>
      </w:pPr>
      <w:r w:rsidRPr="00633F84">
        <w:rPr>
          <w:rFonts w:cstheme="minorHAnsi"/>
          <w:szCs w:val="24"/>
        </w:rPr>
        <w:t>realizacja zadań wynikających z PGN</w:t>
      </w:r>
      <w:r>
        <w:rPr>
          <w:rFonts w:cstheme="minorHAnsi"/>
          <w:szCs w:val="24"/>
        </w:rPr>
        <w:t>,</w:t>
      </w:r>
      <w:r w:rsidRPr="00633F84">
        <w:rPr>
          <w:rFonts w:cstheme="minorHAnsi"/>
          <w:szCs w:val="24"/>
        </w:rPr>
        <w:t xml:space="preserve"> </w:t>
      </w:r>
    </w:p>
    <w:p w:rsidR="00891A5C" w:rsidRPr="00633F84" w:rsidRDefault="00891A5C" w:rsidP="00891A5C">
      <w:pPr>
        <w:pStyle w:val="Akapitzlist"/>
        <w:numPr>
          <w:ilvl w:val="0"/>
          <w:numId w:val="13"/>
        </w:numPr>
        <w:autoSpaceDE w:val="0"/>
        <w:autoSpaceDN w:val="0"/>
        <w:adjustRightInd w:val="0"/>
        <w:spacing w:before="0" w:after="120"/>
        <w:ind w:hanging="294"/>
        <w:jc w:val="both"/>
        <w:rPr>
          <w:rFonts w:cstheme="minorHAnsi"/>
          <w:szCs w:val="24"/>
        </w:rPr>
      </w:pPr>
      <w:r>
        <w:rPr>
          <w:rFonts w:cstheme="minorHAnsi"/>
          <w:szCs w:val="24"/>
        </w:rPr>
        <w:t>zapewnienie udziału interesariuszy,</w:t>
      </w:r>
    </w:p>
    <w:p w:rsidR="00891A5C" w:rsidRPr="001235C9" w:rsidRDefault="00891A5C" w:rsidP="00891A5C">
      <w:pPr>
        <w:pStyle w:val="Akapitzlist"/>
        <w:numPr>
          <w:ilvl w:val="0"/>
          <w:numId w:val="13"/>
        </w:numPr>
        <w:autoSpaceDE w:val="0"/>
        <w:autoSpaceDN w:val="0"/>
        <w:adjustRightInd w:val="0"/>
        <w:spacing w:before="0" w:after="120"/>
        <w:ind w:hanging="294"/>
        <w:jc w:val="both"/>
        <w:rPr>
          <w:rFonts w:cstheme="minorHAnsi"/>
          <w:szCs w:val="24"/>
        </w:rPr>
      </w:pPr>
      <w:r w:rsidRPr="001235C9">
        <w:rPr>
          <w:rFonts w:cstheme="minorHAnsi"/>
          <w:szCs w:val="24"/>
        </w:rPr>
        <w:t>monitoring realizacji PGN,</w:t>
      </w:r>
    </w:p>
    <w:p w:rsidR="00891A5C" w:rsidRDefault="00891A5C" w:rsidP="00891A5C">
      <w:pPr>
        <w:pStyle w:val="Akapitzlist"/>
        <w:numPr>
          <w:ilvl w:val="0"/>
          <w:numId w:val="13"/>
        </w:numPr>
        <w:autoSpaceDE w:val="0"/>
        <w:autoSpaceDN w:val="0"/>
        <w:adjustRightInd w:val="0"/>
        <w:spacing w:before="0" w:after="120"/>
        <w:ind w:hanging="294"/>
        <w:jc w:val="both"/>
        <w:rPr>
          <w:rFonts w:cstheme="minorHAnsi"/>
          <w:szCs w:val="24"/>
        </w:rPr>
      </w:pPr>
      <w:r w:rsidRPr="001235C9">
        <w:rPr>
          <w:rFonts w:cstheme="minorHAnsi"/>
          <w:szCs w:val="24"/>
        </w:rPr>
        <w:t xml:space="preserve">aktualizacja PGN. </w:t>
      </w:r>
    </w:p>
    <w:p w:rsidR="00D9667A" w:rsidRDefault="00D9667A" w:rsidP="00D9667A">
      <w:pPr>
        <w:autoSpaceDE w:val="0"/>
        <w:autoSpaceDN w:val="0"/>
        <w:adjustRightInd w:val="0"/>
        <w:spacing w:after="120"/>
        <w:jc w:val="both"/>
        <w:rPr>
          <w:rFonts w:cstheme="minorHAnsi"/>
          <w:szCs w:val="24"/>
        </w:rPr>
      </w:pPr>
      <w:r w:rsidRPr="00633F84">
        <w:rPr>
          <w:rFonts w:cstheme="minorHAnsi"/>
          <w:szCs w:val="24"/>
        </w:rPr>
        <w:t xml:space="preserve">Pracą </w:t>
      </w:r>
      <w:r w:rsidR="00891A5C">
        <w:rPr>
          <w:rFonts w:cstheme="minorHAnsi"/>
          <w:szCs w:val="24"/>
        </w:rPr>
        <w:t>Grupy roboczej</w:t>
      </w:r>
      <w:r w:rsidRPr="00633F84">
        <w:rPr>
          <w:rFonts w:cstheme="minorHAnsi"/>
          <w:szCs w:val="24"/>
        </w:rPr>
        <w:t xml:space="preserve"> będzie kierował </w:t>
      </w:r>
      <w:r w:rsidR="00891A5C">
        <w:rPr>
          <w:rFonts w:cstheme="minorHAnsi"/>
          <w:szCs w:val="24"/>
        </w:rPr>
        <w:t>lider. Podstawowym zadaniem lidera</w:t>
      </w:r>
      <w:r w:rsidRPr="00633F84">
        <w:rPr>
          <w:rFonts w:cstheme="minorHAnsi"/>
          <w:szCs w:val="24"/>
        </w:rPr>
        <w:t xml:space="preserve"> będzie dbanie, aby cele</w:t>
      </w:r>
      <w:r w:rsidR="00891A5C">
        <w:rPr>
          <w:rFonts w:cstheme="minorHAnsi"/>
          <w:szCs w:val="24"/>
        </w:rPr>
        <w:t xml:space="preserve"> i kierunki działań wyznaczone </w:t>
      </w:r>
      <w:r w:rsidRPr="00633F84">
        <w:rPr>
          <w:rFonts w:cstheme="minorHAnsi"/>
          <w:szCs w:val="24"/>
        </w:rPr>
        <w:t>w PGN były przyjmowane w zapisach pra</w:t>
      </w:r>
      <w:r w:rsidR="00891A5C">
        <w:rPr>
          <w:rFonts w:cstheme="minorHAnsi"/>
          <w:szCs w:val="24"/>
        </w:rPr>
        <w:t xml:space="preserve">wa lokalnego oraz uwzględniane </w:t>
      </w:r>
      <w:r w:rsidRPr="00633F84">
        <w:rPr>
          <w:rFonts w:cstheme="minorHAnsi"/>
          <w:szCs w:val="24"/>
        </w:rPr>
        <w:t>w dokumentach strategicznych, planistycznych i wewnętrznych instrukcjach Urzędu</w:t>
      </w:r>
      <w:r>
        <w:rPr>
          <w:rFonts w:cstheme="minorHAnsi"/>
          <w:szCs w:val="24"/>
        </w:rPr>
        <w:t xml:space="preserve"> </w:t>
      </w:r>
      <w:r w:rsidR="002F5F27">
        <w:rPr>
          <w:rFonts w:cstheme="minorHAnsi"/>
          <w:szCs w:val="24"/>
        </w:rPr>
        <w:t>Miasta Sochaczew</w:t>
      </w:r>
      <w:r>
        <w:rPr>
          <w:rFonts w:cstheme="minorHAnsi"/>
          <w:szCs w:val="24"/>
        </w:rPr>
        <w:t>.</w:t>
      </w:r>
    </w:p>
    <w:p w:rsidR="00891A5C" w:rsidRDefault="002F5F27" w:rsidP="00891A5C">
      <w:pPr>
        <w:autoSpaceDE w:val="0"/>
        <w:autoSpaceDN w:val="0"/>
        <w:adjustRightInd w:val="0"/>
        <w:spacing w:after="120"/>
        <w:jc w:val="both"/>
        <w:rPr>
          <w:rFonts w:cstheme="minorHAnsi"/>
          <w:szCs w:val="24"/>
        </w:rPr>
      </w:pPr>
      <w:r>
        <w:rPr>
          <w:rFonts w:cstheme="minorHAnsi"/>
          <w:szCs w:val="24"/>
        </w:rPr>
        <w:t>Miasto Sochaczew</w:t>
      </w:r>
      <w:r w:rsidR="00891A5C">
        <w:rPr>
          <w:rFonts w:cstheme="minorHAnsi"/>
          <w:szCs w:val="24"/>
        </w:rPr>
        <w:t xml:space="preserve"> prowadzi starania w zakresie dostosowania struktury organizacyjnej </w:t>
      </w:r>
      <w:r w:rsidR="00891A5C" w:rsidRPr="00A52136">
        <w:rPr>
          <w:rFonts w:cstheme="minorHAnsi"/>
          <w:szCs w:val="24"/>
        </w:rPr>
        <w:t>do wymogów niezbędnych do wdrażania planu</w:t>
      </w:r>
      <w:r w:rsidR="00891A5C">
        <w:rPr>
          <w:rFonts w:cstheme="minorHAnsi"/>
          <w:szCs w:val="24"/>
        </w:rPr>
        <w:t xml:space="preserve"> gospodarki niskoemisyjnej.</w:t>
      </w:r>
    </w:p>
    <w:p w:rsidR="00D9667A" w:rsidRDefault="00D9667A" w:rsidP="00D9667A">
      <w:pPr>
        <w:spacing w:line="276" w:lineRule="auto"/>
        <w:rPr>
          <w:rFonts w:cstheme="minorHAnsi"/>
          <w:szCs w:val="24"/>
        </w:rPr>
      </w:pPr>
    </w:p>
    <w:p w:rsidR="00D9667A" w:rsidRPr="00633F84" w:rsidRDefault="00D9667A" w:rsidP="00D9667A">
      <w:pPr>
        <w:pStyle w:val="Nagwek3"/>
        <w:rPr>
          <w:b/>
        </w:rPr>
      </w:pPr>
      <w:bookmarkStart w:id="43" w:name="_Toc411264605"/>
      <w:bookmarkStart w:id="44" w:name="_Toc422487597"/>
      <w:bookmarkStart w:id="45" w:name="_Toc425020148"/>
      <w:bookmarkStart w:id="46" w:name="_Toc426366785"/>
      <w:bookmarkStart w:id="47" w:name="_Toc427240234"/>
      <w:r w:rsidRPr="00633F84">
        <w:t>4.2 Zasoby ludzkie</w:t>
      </w:r>
      <w:bookmarkEnd w:id="43"/>
      <w:bookmarkEnd w:id="44"/>
      <w:bookmarkEnd w:id="45"/>
      <w:bookmarkEnd w:id="46"/>
      <w:bookmarkEnd w:id="47"/>
    </w:p>
    <w:p w:rsidR="00D9667A" w:rsidRPr="007877E3" w:rsidRDefault="00D9667A" w:rsidP="00D9667A">
      <w:pPr>
        <w:pStyle w:val="Domylnie"/>
        <w:spacing w:after="120" w:line="360" w:lineRule="auto"/>
        <w:jc w:val="both"/>
        <w:rPr>
          <w:rFonts w:asciiTheme="minorHAnsi" w:hAnsiTheme="minorHAnsi"/>
          <w:color w:val="auto"/>
          <w:lang w:val="pl-PL"/>
        </w:rPr>
      </w:pPr>
      <w:r w:rsidRPr="00633F84">
        <w:rPr>
          <w:rFonts w:asciiTheme="minorHAnsi" w:hAnsiTheme="minorHAnsi"/>
          <w:sz w:val="24"/>
          <w:szCs w:val="24"/>
          <w:lang w:val="pl-PL"/>
        </w:rPr>
        <w:t>W celu realizacji Planu gospodarki niskoemisyjnej zostanie zaangażowany personel obecnie pracujący w Urzędzie Gminy</w:t>
      </w:r>
      <w:r w:rsidR="003D0BDA">
        <w:rPr>
          <w:rFonts w:asciiTheme="minorHAnsi" w:hAnsiTheme="minorHAnsi"/>
          <w:sz w:val="24"/>
          <w:szCs w:val="24"/>
          <w:lang w:val="pl-PL"/>
        </w:rPr>
        <w:t>.</w:t>
      </w:r>
      <w:r w:rsidR="00891A5C">
        <w:rPr>
          <w:rFonts w:asciiTheme="minorHAnsi" w:hAnsiTheme="minorHAnsi"/>
          <w:sz w:val="24"/>
          <w:szCs w:val="24"/>
          <w:lang w:val="pl-PL"/>
        </w:rPr>
        <w:t xml:space="preserve"> </w:t>
      </w:r>
      <w:r w:rsidRPr="00633F84">
        <w:rPr>
          <w:rFonts w:asciiTheme="minorHAnsi" w:hAnsiTheme="minorHAnsi"/>
          <w:sz w:val="24"/>
          <w:szCs w:val="24"/>
          <w:lang w:val="pl-PL"/>
        </w:rPr>
        <w:t xml:space="preserve">Jednostką koordynującą </w:t>
      </w:r>
      <w:r>
        <w:rPr>
          <w:rFonts w:asciiTheme="minorHAnsi" w:hAnsiTheme="minorHAnsi"/>
          <w:sz w:val="24"/>
          <w:szCs w:val="24"/>
          <w:lang w:val="pl-PL"/>
        </w:rPr>
        <w:t xml:space="preserve">wdrażanie </w:t>
      </w:r>
      <w:r w:rsidRPr="00633F84">
        <w:rPr>
          <w:rFonts w:asciiTheme="minorHAnsi" w:hAnsiTheme="minorHAnsi"/>
          <w:sz w:val="24"/>
          <w:szCs w:val="24"/>
          <w:lang w:val="pl-PL"/>
        </w:rPr>
        <w:t xml:space="preserve">PGN będzie </w:t>
      </w:r>
      <w:r w:rsidR="002F5F27">
        <w:rPr>
          <w:rFonts w:asciiTheme="minorHAnsi" w:hAnsiTheme="minorHAnsi"/>
          <w:bCs/>
          <w:iCs/>
          <w:color w:val="auto"/>
          <w:sz w:val="24"/>
          <w:szCs w:val="24"/>
          <w:lang w:val="pl-PL"/>
        </w:rPr>
        <w:t xml:space="preserve">Kierownik Wydziału ds. Ochrony Środowiska </w:t>
      </w:r>
      <w:r w:rsidR="00567C0C">
        <w:rPr>
          <w:rFonts w:asciiTheme="minorHAnsi" w:hAnsiTheme="minorHAnsi"/>
          <w:bCs/>
          <w:iCs/>
          <w:color w:val="auto"/>
          <w:sz w:val="24"/>
          <w:szCs w:val="24"/>
          <w:lang w:val="pl-PL"/>
        </w:rPr>
        <w:t>(Zespół Zarządzający)</w:t>
      </w:r>
      <w:r w:rsidR="003B797C">
        <w:rPr>
          <w:rFonts w:asciiTheme="minorHAnsi" w:hAnsiTheme="minorHAnsi"/>
          <w:bCs/>
          <w:iCs/>
          <w:color w:val="auto"/>
          <w:sz w:val="24"/>
          <w:szCs w:val="24"/>
          <w:lang w:val="pl-PL"/>
        </w:rPr>
        <w:t>.</w:t>
      </w:r>
    </w:p>
    <w:p w:rsidR="00D9667A" w:rsidRDefault="003D0BDA" w:rsidP="00D9667A">
      <w:pPr>
        <w:pStyle w:val="Domylnie"/>
        <w:spacing w:after="120" w:line="360" w:lineRule="auto"/>
        <w:jc w:val="both"/>
        <w:rPr>
          <w:rFonts w:asciiTheme="minorHAnsi" w:hAnsiTheme="minorHAnsi"/>
          <w:sz w:val="24"/>
          <w:szCs w:val="24"/>
          <w:lang w:val="pl-PL"/>
        </w:rPr>
      </w:pPr>
      <w:r>
        <w:rPr>
          <w:rFonts w:asciiTheme="minorHAnsi" w:hAnsiTheme="minorHAnsi"/>
          <w:sz w:val="24"/>
          <w:szCs w:val="24"/>
          <w:lang w:val="pl-PL"/>
        </w:rPr>
        <w:t>Grupa robocza</w:t>
      </w:r>
      <w:r w:rsidR="00D9667A" w:rsidRPr="00DF78B0">
        <w:rPr>
          <w:rFonts w:asciiTheme="minorHAnsi" w:hAnsiTheme="minorHAnsi"/>
          <w:sz w:val="24"/>
          <w:szCs w:val="24"/>
          <w:lang w:val="pl-PL"/>
        </w:rPr>
        <w:t xml:space="preserve"> będzie składał</w:t>
      </w:r>
      <w:r>
        <w:rPr>
          <w:rFonts w:asciiTheme="minorHAnsi" w:hAnsiTheme="minorHAnsi"/>
          <w:sz w:val="24"/>
          <w:szCs w:val="24"/>
          <w:lang w:val="pl-PL"/>
        </w:rPr>
        <w:t>a</w:t>
      </w:r>
      <w:r w:rsidR="00D9667A" w:rsidRPr="00DF78B0">
        <w:rPr>
          <w:rFonts w:asciiTheme="minorHAnsi" w:hAnsiTheme="minorHAnsi"/>
          <w:sz w:val="24"/>
          <w:szCs w:val="24"/>
          <w:lang w:val="pl-PL"/>
        </w:rPr>
        <w:t xml:space="preserve"> się z kluczowych pracowników </w:t>
      </w:r>
      <w:r w:rsidR="00D9667A">
        <w:rPr>
          <w:rFonts w:asciiTheme="minorHAnsi" w:hAnsiTheme="minorHAnsi"/>
          <w:sz w:val="24"/>
          <w:szCs w:val="24"/>
          <w:lang w:val="pl-PL"/>
        </w:rPr>
        <w:t>w</w:t>
      </w:r>
      <w:r w:rsidR="009C6813">
        <w:rPr>
          <w:rFonts w:asciiTheme="minorHAnsi" w:hAnsiTheme="minorHAnsi"/>
          <w:sz w:val="24"/>
          <w:szCs w:val="24"/>
          <w:lang w:val="pl-PL"/>
        </w:rPr>
        <w:t xml:space="preserve">ydziałów/referatów Urzędu </w:t>
      </w:r>
      <w:r w:rsidR="002F5F27">
        <w:rPr>
          <w:rFonts w:asciiTheme="minorHAnsi" w:hAnsiTheme="minorHAnsi"/>
          <w:sz w:val="24"/>
          <w:szCs w:val="24"/>
          <w:lang w:val="pl-PL"/>
        </w:rPr>
        <w:t xml:space="preserve">Miasta Sochaczew: Wydziału ds. Ochrony Środowiska, Inwestycyjnego, </w:t>
      </w:r>
      <w:r w:rsidR="00CB465E">
        <w:rPr>
          <w:rFonts w:asciiTheme="minorHAnsi" w:hAnsiTheme="minorHAnsi"/>
          <w:sz w:val="24"/>
          <w:szCs w:val="24"/>
          <w:lang w:val="pl-PL"/>
        </w:rPr>
        <w:t xml:space="preserve">Gospodarki Przestrzennej </w:t>
      </w:r>
      <w:r w:rsidR="002F5F27">
        <w:rPr>
          <w:rFonts w:asciiTheme="minorHAnsi" w:hAnsiTheme="minorHAnsi"/>
          <w:sz w:val="24"/>
          <w:szCs w:val="24"/>
          <w:lang w:val="pl-PL"/>
        </w:rPr>
        <w:t xml:space="preserve">i Architektury, </w:t>
      </w:r>
      <w:r w:rsidR="00CB465E">
        <w:rPr>
          <w:rFonts w:asciiTheme="minorHAnsi" w:hAnsiTheme="minorHAnsi"/>
          <w:sz w:val="24"/>
          <w:szCs w:val="24"/>
          <w:lang w:val="pl-PL"/>
        </w:rPr>
        <w:t>Infrastruktury Miejskiej</w:t>
      </w:r>
      <w:r w:rsidR="002F5F27">
        <w:rPr>
          <w:rFonts w:asciiTheme="minorHAnsi" w:hAnsiTheme="minorHAnsi"/>
          <w:sz w:val="24"/>
          <w:szCs w:val="24"/>
          <w:lang w:val="pl-PL"/>
        </w:rPr>
        <w:t>, Oświaty.</w:t>
      </w:r>
    </w:p>
    <w:p w:rsidR="00D9667A" w:rsidRDefault="00D9667A" w:rsidP="00D9667A">
      <w:pPr>
        <w:pStyle w:val="Domylnie"/>
        <w:spacing w:after="120" w:line="360" w:lineRule="auto"/>
        <w:jc w:val="both"/>
        <w:rPr>
          <w:rFonts w:asciiTheme="minorHAnsi" w:hAnsiTheme="minorHAnsi"/>
          <w:sz w:val="24"/>
          <w:szCs w:val="24"/>
          <w:lang w:val="pl-PL"/>
        </w:rPr>
      </w:pPr>
      <w:r w:rsidRPr="008E7FE9">
        <w:rPr>
          <w:rFonts w:asciiTheme="minorHAnsi" w:hAnsiTheme="minorHAnsi"/>
          <w:sz w:val="24"/>
          <w:szCs w:val="24"/>
          <w:lang w:val="pl-PL"/>
        </w:rPr>
        <w:lastRenderedPageBreak/>
        <w:t>Pracownicy Gminy przydzieleni do wdrażania Planu Gospodarki Niskoemisyjnej biorą udział w szkoleniach, seminariach i spotkaniach, mających na celu poszerzanie wiedzy i umiejętności m.in. w obszarach: efektywności energetycznej, wykorzystania odnawialnych źródeł energii, efektywnego transportu</w:t>
      </w:r>
      <w:r>
        <w:rPr>
          <w:rFonts w:asciiTheme="minorHAnsi" w:hAnsiTheme="minorHAnsi"/>
          <w:sz w:val="24"/>
          <w:szCs w:val="24"/>
          <w:lang w:val="pl-PL"/>
        </w:rPr>
        <w:t>.</w:t>
      </w:r>
    </w:p>
    <w:p w:rsidR="00D9667A" w:rsidRDefault="00D9667A" w:rsidP="00D9667A">
      <w:pPr>
        <w:pStyle w:val="Domylnie"/>
        <w:spacing w:after="120" w:line="360" w:lineRule="auto"/>
        <w:jc w:val="both"/>
        <w:rPr>
          <w:rFonts w:asciiTheme="minorHAnsi" w:hAnsiTheme="minorHAnsi"/>
          <w:sz w:val="24"/>
          <w:szCs w:val="24"/>
          <w:lang w:val="pl-PL"/>
        </w:rPr>
      </w:pPr>
    </w:p>
    <w:p w:rsidR="00D9667A" w:rsidRPr="00DF78B0" w:rsidRDefault="00D9667A" w:rsidP="00D9667A">
      <w:pPr>
        <w:pStyle w:val="Nagwek3"/>
        <w:rPr>
          <w:b/>
        </w:rPr>
      </w:pPr>
      <w:bookmarkStart w:id="48" w:name="_Toc411264606"/>
      <w:bookmarkStart w:id="49" w:name="_Toc422487598"/>
      <w:bookmarkStart w:id="50" w:name="_Toc425020149"/>
      <w:bookmarkStart w:id="51" w:name="_Toc426366786"/>
      <w:bookmarkStart w:id="52" w:name="_Toc427240235"/>
      <w:r w:rsidRPr="00633F84">
        <w:t>4.3 Zaangażowane strony</w:t>
      </w:r>
      <w:bookmarkEnd w:id="48"/>
      <w:bookmarkEnd w:id="49"/>
      <w:bookmarkEnd w:id="50"/>
      <w:bookmarkEnd w:id="51"/>
      <w:bookmarkEnd w:id="52"/>
    </w:p>
    <w:p w:rsidR="00D9667A" w:rsidRPr="009D6DBF" w:rsidRDefault="00D9667A" w:rsidP="00D9667A">
      <w:pPr>
        <w:autoSpaceDE w:val="0"/>
        <w:autoSpaceDN w:val="0"/>
        <w:adjustRightInd w:val="0"/>
        <w:spacing w:after="120"/>
        <w:jc w:val="both"/>
        <w:rPr>
          <w:rFonts w:cstheme="minorHAnsi"/>
          <w:i/>
          <w:szCs w:val="24"/>
        </w:rPr>
      </w:pPr>
      <w:r w:rsidRPr="00633F84">
        <w:rPr>
          <w:rFonts w:cstheme="minorHAnsi"/>
          <w:szCs w:val="24"/>
        </w:rPr>
        <w:t xml:space="preserve">Poprzez zaangażowanie zainteresowanych stron rozumiane się wszelkie możliwe formy zasięgania opinii tych stron w procesie stanowienia Planu gospodarki niskoemisyjnej. Istotnym wyzwaniem w trakcie opracowywania </w:t>
      </w:r>
      <w:r w:rsidRPr="00633F84">
        <w:rPr>
          <w:rFonts w:cstheme="minorHAnsi"/>
          <w:i/>
          <w:szCs w:val="24"/>
        </w:rPr>
        <w:t>Pl</w:t>
      </w:r>
      <w:r>
        <w:rPr>
          <w:rFonts w:cstheme="minorHAnsi"/>
          <w:i/>
          <w:szCs w:val="24"/>
        </w:rPr>
        <w:t>a</w:t>
      </w:r>
      <w:r w:rsidR="003E6A06">
        <w:rPr>
          <w:rFonts w:cstheme="minorHAnsi"/>
          <w:i/>
          <w:szCs w:val="24"/>
        </w:rPr>
        <w:t>nu gospodarki niskoemisyjnej w Gminie</w:t>
      </w:r>
      <w:r w:rsidRPr="00633F84">
        <w:rPr>
          <w:rFonts w:cstheme="minorHAnsi"/>
          <w:i/>
          <w:szCs w:val="24"/>
        </w:rPr>
        <w:t xml:space="preserve"> </w:t>
      </w:r>
      <w:r w:rsidR="002F5F27">
        <w:rPr>
          <w:rFonts w:cstheme="minorHAnsi"/>
          <w:i/>
          <w:szCs w:val="24"/>
        </w:rPr>
        <w:t xml:space="preserve">Miasto Sochaczew </w:t>
      </w:r>
      <w:r w:rsidRPr="00633F84">
        <w:rPr>
          <w:rFonts w:cstheme="minorHAnsi"/>
          <w:szCs w:val="24"/>
        </w:rPr>
        <w:t xml:space="preserve">było przygotowanie społeczności lokalnej do pozytywnego odbioru inwestycji w zakresie poprawy efektywności energetycznej. </w:t>
      </w:r>
    </w:p>
    <w:p w:rsidR="00D9667A" w:rsidRPr="00633F84" w:rsidRDefault="00D9667A" w:rsidP="00D9667A">
      <w:pPr>
        <w:autoSpaceDE w:val="0"/>
        <w:autoSpaceDN w:val="0"/>
        <w:adjustRightInd w:val="0"/>
        <w:spacing w:after="120"/>
        <w:jc w:val="both"/>
        <w:rPr>
          <w:rFonts w:cstheme="minorHAnsi"/>
          <w:szCs w:val="24"/>
        </w:rPr>
      </w:pPr>
      <w:r w:rsidRPr="00633F84">
        <w:rPr>
          <w:rFonts w:cstheme="minorHAnsi"/>
          <w:szCs w:val="24"/>
        </w:rPr>
        <w:t>Głównymi interesariuszami PGN są osoby i jednostki</w:t>
      </w:r>
      <w:r>
        <w:rPr>
          <w:rFonts w:cstheme="minorHAnsi"/>
          <w:szCs w:val="24"/>
        </w:rPr>
        <w:t>,</w:t>
      </w:r>
      <w:r w:rsidRPr="00633F84">
        <w:rPr>
          <w:rFonts w:cstheme="minorHAnsi"/>
          <w:szCs w:val="24"/>
        </w:rPr>
        <w:t xml:space="preserve"> na interesy których Plan wywiera wpływ i których działania mają wpływ na Plan. </w:t>
      </w:r>
    </w:p>
    <w:p w:rsidR="00D9667A" w:rsidRPr="006B59BE" w:rsidRDefault="00D9667A" w:rsidP="00D9667A">
      <w:pPr>
        <w:autoSpaceDE w:val="0"/>
        <w:autoSpaceDN w:val="0"/>
        <w:adjustRightInd w:val="0"/>
        <w:spacing w:after="120"/>
        <w:jc w:val="both"/>
        <w:rPr>
          <w:rFonts w:cstheme="minorHAnsi"/>
          <w:szCs w:val="24"/>
        </w:rPr>
      </w:pPr>
      <w:r w:rsidRPr="00633F84">
        <w:rPr>
          <w:rFonts w:cstheme="minorHAnsi"/>
          <w:szCs w:val="24"/>
        </w:rPr>
        <w:t>Interesariuszami PGN są m.in.:</w:t>
      </w:r>
    </w:p>
    <w:p w:rsidR="00D9667A" w:rsidRPr="006B59BE" w:rsidRDefault="00D9667A" w:rsidP="00240CEA">
      <w:pPr>
        <w:pStyle w:val="Akapitzlist"/>
        <w:numPr>
          <w:ilvl w:val="0"/>
          <w:numId w:val="14"/>
        </w:numPr>
        <w:autoSpaceDE w:val="0"/>
        <w:autoSpaceDN w:val="0"/>
        <w:adjustRightInd w:val="0"/>
        <w:spacing w:before="0" w:after="120"/>
        <w:jc w:val="both"/>
        <w:rPr>
          <w:rFonts w:cstheme="minorHAnsi"/>
          <w:szCs w:val="24"/>
        </w:rPr>
      </w:pPr>
      <w:r w:rsidRPr="006B59BE">
        <w:rPr>
          <w:rFonts w:cstheme="minorHAnsi"/>
          <w:szCs w:val="24"/>
        </w:rPr>
        <w:t xml:space="preserve">Mieszkańcy </w:t>
      </w:r>
      <w:r w:rsidR="002F5F27">
        <w:rPr>
          <w:rFonts w:cstheme="minorHAnsi"/>
          <w:szCs w:val="24"/>
        </w:rPr>
        <w:t>Miasta</w:t>
      </w:r>
      <w:r w:rsidRPr="006B59BE">
        <w:rPr>
          <w:rFonts w:cstheme="minorHAnsi"/>
          <w:szCs w:val="24"/>
        </w:rPr>
        <w:t xml:space="preserve"> </w:t>
      </w:r>
      <w:r w:rsidR="008D3827">
        <w:rPr>
          <w:rFonts w:cstheme="minorHAnsi"/>
          <w:szCs w:val="24"/>
        </w:rPr>
        <w:t>Sochaczew</w:t>
      </w:r>
      <w:r>
        <w:rPr>
          <w:rFonts w:cstheme="minorHAnsi"/>
          <w:szCs w:val="24"/>
        </w:rPr>
        <w:t>,</w:t>
      </w:r>
    </w:p>
    <w:p w:rsidR="00D9667A" w:rsidRPr="006B59BE" w:rsidRDefault="00D9667A" w:rsidP="00240CEA">
      <w:pPr>
        <w:pStyle w:val="Akapitzlist"/>
        <w:numPr>
          <w:ilvl w:val="0"/>
          <w:numId w:val="14"/>
        </w:numPr>
        <w:autoSpaceDE w:val="0"/>
        <w:autoSpaceDN w:val="0"/>
        <w:adjustRightInd w:val="0"/>
        <w:spacing w:before="0" w:after="120"/>
        <w:jc w:val="both"/>
        <w:rPr>
          <w:rFonts w:cstheme="minorHAnsi"/>
          <w:szCs w:val="24"/>
        </w:rPr>
      </w:pPr>
      <w:r>
        <w:rPr>
          <w:rFonts w:cstheme="minorHAnsi"/>
          <w:szCs w:val="24"/>
        </w:rPr>
        <w:t xml:space="preserve">Wydziały/referaty Urzędu </w:t>
      </w:r>
      <w:r w:rsidR="002F5F27">
        <w:rPr>
          <w:rFonts w:cstheme="minorHAnsi"/>
          <w:szCs w:val="24"/>
        </w:rPr>
        <w:t>Miasta Sochaczew</w:t>
      </w:r>
      <w:r>
        <w:rPr>
          <w:rFonts w:cstheme="minorHAnsi"/>
          <w:szCs w:val="24"/>
        </w:rPr>
        <w:t>,</w:t>
      </w:r>
    </w:p>
    <w:p w:rsidR="00D9667A" w:rsidRPr="001235C9" w:rsidRDefault="00D9667A" w:rsidP="00240CEA">
      <w:pPr>
        <w:pStyle w:val="Akapitzlist"/>
        <w:numPr>
          <w:ilvl w:val="0"/>
          <w:numId w:val="14"/>
        </w:numPr>
        <w:autoSpaceDE w:val="0"/>
        <w:autoSpaceDN w:val="0"/>
        <w:adjustRightInd w:val="0"/>
        <w:spacing w:before="0" w:after="120"/>
        <w:jc w:val="both"/>
        <w:rPr>
          <w:rFonts w:cstheme="minorHAnsi"/>
          <w:szCs w:val="24"/>
        </w:rPr>
      </w:pPr>
      <w:r w:rsidRPr="006B59BE">
        <w:rPr>
          <w:rFonts w:cstheme="minorHAnsi"/>
          <w:szCs w:val="24"/>
        </w:rPr>
        <w:t>Dostawcy paliw i energii</w:t>
      </w:r>
      <w:r>
        <w:rPr>
          <w:rFonts w:cstheme="minorHAnsi"/>
          <w:szCs w:val="24"/>
        </w:rPr>
        <w:t>,</w:t>
      </w:r>
    </w:p>
    <w:p w:rsidR="00D9667A" w:rsidRPr="006B59BE" w:rsidRDefault="00D9667A" w:rsidP="00240CEA">
      <w:pPr>
        <w:pStyle w:val="Akapitzlist"/>
        <w:numPr>
          <w:ilvl w:val="0"/>
          <w:numId w:val="14"/>
        </w:numPr>
        <w:autoSpaceDE w:val="0"/>
        <w:autoSpaceDN w:val="0"/>
        <w:adjustRightInd w:val="0"/>
        <w:spacing w:before="0" w:after="120"/>
        <w:jc w:val="both"/>
        <w:rPr>
          <w:rFonts w:cstheme="minorHAnsi"/>
          <w:szCs w:val="24"/>
        </w:rPr>
      </w:pPr>
      <w:r w:rsidRPr="00633F84">
        <w:rPr>
          <w:rFonts w:cstheme="minorHAnsi"/>
          <w:szCs w:val="24"/>
        </w:rPr>
        <w:t>Podmioty działające w sektorze transportu i mobilności</w:t>
      </w:r>
      <w:r>
        <w:rPr>
          <w:rFonts w:cstheme="minorHAnsi"/>
          <w:szCs w:val="24"/>
        </w:rPr>
        <w:t>,</w:t>
      </w:r>
    </w:p>
    <w:p w:rsidR="00D9667A" w:rsidRPr="001235C9" w:rsidRDefault="00D9667A" w:rsidP="00240CEA">
      <w:pPr>
        <w:pStyle w:val="Akapitzlist"/>
        <w:numPr>
          <w:ilvl w:val="0"/>
          <w:numId w:val="14"/>
        </w:numPr>
        <w:autoSpaceDE w:val="0"/>
        <w:autoSpaceDN w:val="0"/>
        <w:adjustRightInd w:val="0"/>
        <w:spacing w:before="0" w:after="120"/>
        <w:jc w:val="both"/>
        <w:rPr>
          <w:rFonts w:cstheme="minorHAnsi"/>
          <w:szCs w:val="24"/>
        </w:rPr>
      </w:pPr>
      <w:r w:rsidRPr="006B59BE">
        <w:rPr>
          <w:rFonts w:cstheme="minorHAnsi"/>
          <w:szCs w:val="24"/>
        </w:rPr>
        <w:t>Sektor budownictwa</w:t>
      </w:r>
      <w:r>
        <w:rPr>
          <w:rFonts w:cstheme="minorHAnsi"/>
          <w:szCs w:val="24"/>
        </w:rPr>
        <w:t>.</w:t>
      </w:r>
    </w:p>
    <w:p w:rsidR="00D9667A" w:rsidRPr="001235C9" w:rsidRDefault="00D9667A" w:rsidP="00D9667A">
      <w:pPr>
        <w:autoSpaceDE w:val="0"/>
        <w:autoSpaceDN w:val="0"/>
        <w:adjustRightInd w:val="0"/>
        <w:spacing w:after="120"/>
        <w:jc w:val="both"/>
        <w:rPr>
          <w:rFonts w:cstheme="minorHAnsi"/>
          <w:szCs w:val="24"/>
        </w:rPr>
      </w:pPr>
      <w:r w:rsidRPr="006B59BE">
        <w:rPr>
          <w:rFonts w:cstheme="minorHAnsi"/>
          <w:szCs w:val="24"/>
        </w:rPr>
        <w:t>Zaangażowanie zainteresowanych stron zakładało</w:t>
      </w:r>
      <w:r w:rsidRPr="001235C9">
        <w:rPr>
          <w:rFonts w:cstheme="minorHAnsi"/>
          <w:szCs w:val="24"/>
        </w:rPr>
        <w:t>:</w:t>
      </w:r>
    </w:p>
    <w:p w:rsidR="00D9667A" w:rsidRDefault="00D9667A" w:rsidP="00240CEA">
      <w:pPr>
        <w:pStyle w:val="Akapitzlist"/>
        <w:numPr>
          <w:ilvl w:val="0"/>
          <w:numId w:val="15"/>
        </w:numPr>
        <w:autoSpaceDE w:val="0"/>
        <w:autoSpaceDN w:val="0"/>
        <w:adjustRightInd w:val="0"/>
        <w:spacing w:before="0" w:after="120"/>
        <w:jc w:val="both"/>
        <w:rPr>
          <w:rFonts w:cstheme="minorHAnsi"/>
          <w:szCs w:val="24"/>
        </w:rPr>
      </w:pPr>
      <w:r w:rsidRPr="00633F84">
        <w:rPr>
          <w:rFonts w:cstheme="minorHAnsi"/>
          <w:szCs w:val="24"/>
        </w:rPr>
        <w:t xml:space="preserve">Przeprowadzenie kampanii informacyjnej o przystąpieniu do </w:t>
      </w:r>
      <w:r>
        <w:rPr>
          <w:rFonts w:cstheme="minorHAnsi"/>
          <w:szCs w:val="24"/>
        </w:rPr>
        <w:t>opracowania PGN przez władze G</w:t>
      </w:r>
      <w:r w:rsidRPr="00633F84">
        <w:rPr>
          <w:rFonts w:cstheme="minorHAnsi"/>
          <w:szCs w:val="24"/>
        </w:rPr>
        <w:t xml:space="preserve">miny </w:t>
      </w:r>
      <w:r w:rsidR="002F5F27">
        <w:rPr>
          <w:rFonts w:cstheme="minorHAnsi"/>
          <w:szCs w:val="24"/>
        </w:rPr>
        <w:t>Miasto Sochaczew</w:t>
      </w:r>
      <w:r w:rsidRPr="00633F84">
        <w:rPr>
          <w:rFonts w:cstheme="minorHAnsi"/>
          <w:szCs w:val="24"/>
        </w:rPr>
        <w:t xml:space="preserve"> w takim zakresie, by kształt pr</w:t>
      </w:r>
      <w:r>
        <w:rPr>
          <w:rFonts w:cstheme="minorHAnsi"/>
          <w:szCs w:val="24"/>
        </w:rPr>
        <w:t>ojektu oraz jego istotność dla G</w:t>
      </w:r>
      <w:r w:rsidRPr="00633F84">
        <w:rPr>
          <w:rFonts w:cstheme="minorHAnsi"/>
          <w:szCs w:val="24"/>
        </w:rPr>
        <w:t xml:space="preserve">miny były dobrze zrozumiane. </w:t>
      </w:r>
      <w:r w:rsidR="00891A5C" w:rsidRPr="00633F84">
        <w:rPr>
          <w:rFonts w:cstheme="minorHAnsi"/>
          <w:szCs w:val="24"/>
        </w:rPr>
        <w:t xml:space="preserve">Etap ten polegał na umieszczeniu na stronie </w:t>
      </w:r>
      <w:r w:rsidR="00891A5C">
        <w:rPr>
          <w:rFonts w:cstheme="minorHAnsi"/>
          <w:szCs w:val="24"/>
        </w:rPr>
        <w:t xml:space="preserve">internetowej Gminy odpowiedniej informacji dla mieszkańców powiadamiającej o przystąpieniu do opracowania Planu gospodarki niskoemisyjnej oraz jego celu i zakresie. Na stronie internetowej opublikowano również informacje o ankietyzacji mieszkańców </w:t>
      </w:r>
      <w:r w:rsidR="00F458D0">
        <w:rPr>
          <w:rFonts w:cstheme="minorHAnsi"/>
          <w:szCs w:val="24"/>
        </w:rPr>
        <w:t xml:space="preserve">Miasta </w:t>
      </w:r>
      <w:r w:rsidR="00891A5C">
        <w:rPr>
          <w:rFonts w:cstheme="minorHAnsi"/>
          <w:szCs w:val="24"/>
        </w:rPr>
        <w:t xml:space="preserve">oraz </w:t>
      </w:r>
      <w:r w:rsidR="002F5F27">
        <w:rPr>
          <w:rFonts w:cstheme="minorHAnsi"/>
          <w:szCs w:val="24"/>
        </w:rPr>
        <w:t>zarządców budynków niemieszkalnych - przedsiębiorców</w:t>
      </w:r>
      <w:r w:rsidR="00891A5C">
        <w:rPr>
          <w:rFonts w:cstheme="minorHAnsi"/>
          <w:szCs w:val="24"/>
        </w:rPr>
        <w:t xml:space="preserve">. Zamieszczane informacje były zgodne z Zasadami promocji </w:t>
      </w:r>
      <w:r w:rsidR="00891A5C">
        <w:rPr>
          <w:rFonts w:cstheme="minorHAnsi"/>
          <w:szCs w:val="24"/>
        </w:rPr>
        <w:lastRenderedPageBreak/>
        <w:t>projektów dla beneficjentów Programu Operacyjnego Infrastruktura i Środowisko 2007-2013</w:t>
      </w:r>
      <w:r w:rsidR="00891A5C">
        <w:rPr>
          <w:rStyle w:val="Odwoanieprzypisudolnego"/>
          <w:rFonts w:cstheme="minorHAnsi"/>
          <w:szCs w:val="24"/>
        </w:rPr>
        <w:footnoteReference w:id="30"/>
      </w:r>
      <w:r w:rsidR="00891A5C">
        <w:rPr>
          <w:rFonts w:cstheme="minorHAnsi"/>
          <w:szCs w:val="24"/>
        </w:rPr>
        <w:t>. W ramach działań promocyjnych</w:t>
      </w:r>
      <w:r w:rsidR="002F5F27">
        <w:rPr>
          <w:rFonts w:cstheme="minorHAnsi"/>
          <w:szCs w:val="24"/>
        </w:rPr>
        <w:t xml:space="preserve"> zamieszczono artykuł w prasie </w:t>
      </w:r>
      <w:r w:rsidR="00F458D0">
        <w:rPr>
          <w:rFonts w:cstheme="minorHAnsi"/>
          <w:szCs w:val="24"/>
        </w:rPr>
        <w:t xml:space="preserve">lokalnej </w:t>
      </w:r>
      <w:r w:rsidR="002F5F27">
        <w:rPr>
          <w:rFonts w:cstheme="minorHAnsi"/>
          <w:szCs w:val="24"/>
        </w:rPr>
        <w:t>informujący o pozyskaniu dofinansowania ze środków unijnych oraz o głównych założeniach projektu.</w:t>
      </w:r>
    </w:p>
    <w:p w:rsidR="00C5394A" w:rsidRPr="00633F84" w:rsidRDefault="00C5394A" w:rsidP="00C5394A">
      <w:pPr>
        <w:pStyle w:val="Akapitzlist"/>
        <w:autoSpaceDE w:val="0"/>
        <w:autoSpaceDN w:val="0"/>
        <w:adjustRightInd w:val="0"/>
        <w:spacing w:before="0" w:after="120"/>
        <w:jc w:val="both"/>
        <w:rPr>
          <w:rFonts w:cstheme="minorHAnsi"/>
          <w:szCs w:val="24"/>
        </w:rPr>
      </w:pPr>
    </w:p>
    <w:p w:rsidR="003D0BDA" w:rsidRDefault="00891A5C" w:rsidP="00891A5C">
      <w:pPr>
        <w:pStyle w:val="Akapitzlist"/>
        <w:numPr>
          <w:ilvl w:val="0"/>
          <w:numId w:val="15"/>
        </w:numPr>
        <w:autoSpaceDE w:val="0"/>
        <w:autoSpaceDN w:val="0"/>
        <w:adjustRightInd w:val="0"/>
        <w:spacing w:before="0" w:after="120"/>
        <w:jc w:val="both"/>
        <w:rPr>
          <w:rFonts w:cstheme="minorHAnsi"/>
          <w:szCs w:val="24"/>
        </w:rPr>
      </w:pPr>
      <w:r w:rsidRPr="00C850AA">
        <w:rPr>
          <w:rFonts w:cstheme="minorHAnsi"/>
          <w:szCs w:val="24"/>
        </w:rPr>
        <w:t xml:space="preserve">Przeprowadzenie inwentaryzacji emisji oraz zebranie opinii od interesariuszy o możliwych działaniach niezbędnych do ujęcia w Planie. </w:t>
      </w:r>
    </w:p>
    <w:p w:rsidR="00891A5C" w:rsidRDefault="00891A5C" w:rsidP="003D0BDA">
      <w:pPr>
        <w:pStyle w:val="Akapitzlist"/>
        <w:autoSpaceDE w:val="0"/>
        <w:autoSpaceDN w:val="0"/>
        <w:adjustRightInd w:val="0"/>
        <w:spacing w:before="0" w:after="120"/>
        <w:jc w:val="both"/>
        <w:rPr>
          <w:rFonts w:cstheme="minorHAnsi"/>
          <w:szCs w:val="24"/>
        </w:rPr>
      </w:pPr>
      <w:r w:rsidRPr="00633F84">
        <w:rPr>
          <w:rFonts w:cstheme="minorHAnsi"/>
          <w:szCs w:val="24"/>
        </w:rPr>
        <w:t xml:space="preserve">Etap ten polegał na umieszczeniu na stronie </w:t>
      </w:r>
      <w:r>
        <w:rPr>
          <w:rFonts w:cstheme="minorHAnsi"/>
          <w:szCs w:val="24"/>
        </w:rPr>
        <w:t>internetowej</w:t>
      </w:r>
      <w:r w:rsidRPr="00633F84">
        <w:rPr>
          <w:rFonts w:cstheme="minorHAnsi"/>
          <w:szCs w:val="24"/>
        </w:rPr>
        <w:t xml:space="preserve"> Gminy</w:t>
      </w:r>
      <w:r>
        <w:rPr>
          <w:rFonts w:cstheme="minorHAnsi"/>
          <w:szCs w:val="24"/>
        </w:rPr>
        <w:t xml:space="preserve"> </w:t>
      </w:r>
      <w:r w:rsidR="004262E0">
        <w:rPr>
          <w:rFonts w:cstheme="minorHAnsi"/>
          <w:szCs w:val="24"/>
        </w:rPr>
        <w:t>Miasta Sochaczew</w:t>
      </w:r>
      <w:r w:rsidRPr="00633F84">
        <w:rPr>
          <w:rFonts w:cstheme="minorHAnsi"/>
          <w:szCs w:val="24"/>
        </w:rPr>
        <w:t xml:space="preserve"> ankiet w formie elektronicznej</w:t>
      </w:r>
      <w:r>
        <w:rPr>
          <w:rFonts w:cstheme="minorHAnsi"/>
          <w:szCs w:val="24"/>
        </w:rPr>
        <w:t>,</w:t>
      </w:r>
      <w:r w:rsidRPr="00633F84">
        <w:rPr>
          <w:rFonts w:cstheme="minorHAnsi"/>
          <w:szCs w:val="24"/>
        </w:rPr>
        <w:t xml:space="preserve"> jak również</w:t>
      </w:r>
      <w:r>
        <w:rPr>
          <w:rFonts w:cstheme="minorHAnsi"/>
          <w:szCs w:val="24"/>
        </w:rPr>
        <w:t xml:space="preserve"> na</w:t>
      </w:r>
      <w:r w:rsidRPr="00633F84">
        <w:rPr>
          <w:rFonts w:cstheme="minorHAnsi"/>
          <w:szCs w:val="24"/>
        </w:rPr>
        <w:t xml:space="preserve"> </w:t>
      </w:r>
      <w:r>
        <w:rPr>
          <w:rFonts w:cstheme="minorHAnsi"/>
          <w:szCs w:val="24"/>
        </w:rPr>
        <w:t>przeprowadzeniu ankietyzacji terenowej mieszkańców Gminy</w:t>
      </w:r>
      <w:r w:rsidRPr="00633F84">
        <w:rPr>
          <w:rFonts w:cstheme="minorHAnsi"/>
          <w:szCs w:val="24"/>
        </w:rPr>
        <w:t xml:space="preserve">. </w:t>
      </w:r>
      <w:r>
        <w:rPr>
          <w:rFonts w:cstheme="minorHAnsi"/>
          <w:szCs w:val="24"/>
        </w:rPr>
        <w:t>U</w:t>
      </w:r>
      <w:r w:rsidRPr="00633F84">
        <w:rPr>
          <w:rFonts w:cstheme="minorHAnsi"/>
          <w:szCs w:val="24"/>
        </w:rPr>
        <w:t xml:space="preserve">powszechniono również </w:t>
      </w:r>
      <w:r>
        <w:rPr>
          <w:rFonts w:cstheme="minorHAnsi"/>
          <w:szCs w:val="24"/>
        </w:rPr>
        <w:t xml:space="preserve">adresy poczty </w:t>
      </w:r>
      <w:r w:rsidRPr="00633F84">
        <w:rPr>
          <w:rFonts w:cstheme="minorHAnsi"/>
          <w:szCs w:val="24"/>
        </w:rPr>
        <w:t>elektronicznej, pod które interesariusze mogli nadsyłać swoje uwagi dotyczące p</w:t>
      </w:r>
      <w:r>
        <w:rPr>
          <w:rFonts w:cstheme="minorHAnsi"/>
          <w:szCs w:val="24"/>
        </w:rPr>
        <w:t>rojektu i możliwych działań. W ramach ankietyzacji zebrano dane dotyczące m.in.:</w:t>
      </w:r>
    </w:p>
    <w:p w:rsidR="00891A5C" w:rsidRDefault="00891A5C" w:rsidP="00FD5B25">
      <w:pPr>
        <w:pStyle w:val="Akapitzlist"/>
        <w:numPr>
          <w:ilvl w:val="0"/>
          <w:numId w:val="35"/>
        </w:numPr>
        <w:autoSpaceDE w:val="0"/>
        <w:autoSpaceDN w:val="0"/>
        <w:adjustRightInd w:val="0"/>
        <w:spacing w:before="0" w:after="120"/>
        <w:jc w:val="both"/>
        <w:rPr>
          <w:rFonts w:cstheme="minorHAnsi"/>
          <w:szCs w:val="24"/>
        </w:rPr>
      </w:pPr>
      <w:r>
        <w:rPr>
          <w:rFonts w:cstheme="minorHAnsi"/>
          <w:szCs w:val="24"/>
        </w:rPr>
        <w:t>Powierzchni ogrzewanej obiektu,</w:t>
      </w:r>
    </w:p>
    <w:p w:rsidR="00891A5C" w:rsidRDefault="00891A5C" w:rsidP="00FD5B25">
      <w:pPr>
        <w:pStyle w:val="Akapitzlist"/>
        <w:numPr>
          <w:ilvl w:val="0"/>
          <w:numId w:val="35"/>
        </w:numPr>
        <w:autoSpaceDE w:val="0"/>
        <w:autoSpaceDN w:val="0"/>
        <w:adjustRightInd w:val="0"/>
        <w:spacing w:before="0" w:after="120"/>
        <w:jc w:val="both"/>
        <w:rPr>
          <w:rFonts w:cstheme="minorHAnsi"/>
          <w:szCs w:val="24"/>
        </w:rPr>
      </w:pPr>
      <w:r>
        <w:rPr>
          <w:rFonts w:cstheme="minorHAnsi"/>
          <w:szCs w:val="24"/>
        </w:rPr>
        <w:t>Sposobu ogrzewania domu / mieszkania</w:t>
      </w:r>
      <w:r w:rsidR="004262E0">
        <w:rPr>
          <w:rFonts w:cstheme="minorHAnsi"/>
          <w:szCs w:val="24"/>
        </w:rPr>
        <w:t>,</w:t>
      </w:r>
    </w:p>
    <w:p w:rsidR="00891A5C" w:rsidRDefault="00891A5C" w:rsidP="00FD5B25">
      <w:pPr>
        <w:pStyle w:val="Akapitzlist"/>
        <w:numPr>
          <w:ilvl w:val="0"/>
          <w:numId w:val="35"/>
        </w:numPr>
        <w:autoSpaceDE w:val="0"/>
        <w:autoSpaceDN w:val="0"/>
        <w:adjustRightInd w:val="0"/>
        <w:spacing w:before="0" w:after="120"/>
        <w:jc w:val="both"/>
        <w:rPr>
          <w:rFonts w:cstheme="minorHAnsi"/>
          <w:szCs w:val="24"/>
        </w:rPr>
      </w:pPr>
      <w:r>
        <w:rPr>
          <w:rFonts w:cstheme="minorHAnsi"/>
          <w:szCs w:val="24"/>
        </w:rPr>
        <w:t>Ilości zużytych pal</w:t>
      </w:r>
      <w:r w:rsidR="004262E0">
        <w:rPr>
          <w:rFonts w:cstheme="minorHAnsi"/>
          <w:szCs w:val="24"/>
        </w:rPr>
        <w:t>iw i energii w roku bazowym 2012</w:t>
      </w:r>
      <w:r>
        <w:rPr>
          <w:rFonts w:cstheme="minorHAnsi"/>
          <w:szCs w:val="24"/>
        </w:rPr>
        <w:t xml:space="preserve"> r.</w:t>
      </w:r>
    </w:p>
    <w:p w:rsidR="00891A5C" w:rsidRDefault="00891A5C" w:rsidP="00FD5B25">
      <w:pPr>
        <w:pStyle w:val="Akapitzlist"/>
        <w:numPr>
          <w:ilvl w:val="0"/>
          <w:numId w:val="35"/>
        </w:numPr>
        <w:autoSpaceDE w:val="0"/>
        <w:autoSpaceDN w:val="0"/>
        <w:adjustRightInd w:val="0"/>
        <w:spacing w:before="0" w:after="120"/>
        <w:jc w:val="both"/>
        <w:rPr>
          <w:rFonts w:cstheme="minorHAnsi"/>
          <w:szCs w:val="24"/>
        </w:rPr>
      </w:pPr>
      <w:r>
        <w:rPr>
          <w:rFonts w:cstheme="minorHAnsi"/>
          <w:szCs w:val="24"/>
        </w:rPr>
        <w:t>Wykorzystania odnawialnych źródeł energii w budynkach,</w:t>
      </w:r>
    </w:p>
    <w:p w:rsidR="00891A5C" w:rsidRDefault="00891A5C" w:rsidP="00FD5B25">
      <w:pPr>
        <w:pStyle w:val="Akapitzlist"/>
        <w:numPr>
          <w:ilvl w:val="0"/>
          <w:numId w:val="35"/>
        </w:numPr>
        <w:autoSpaceDE w:val="0"/>
        <w:autoSpaceDN w:val="0"/>
        <w:adjustRightInd w:val="0"/>
        <w:spacing w:before="0" w:after="120"/>
        <w:jc w:val="both"/>
        <w:rPr>
          <w:rFonts w:cstheme="minorHAnsi"/>
          <w:szCs w:val="24"/>
        </w:rPr>
      </w:pPr>
      <w:r>
        <w:rPr>
          <w:rFonts w:cstheme="minorHAnsi"/>
          <w:szCs w:val="24"/>
        </w:rPr>
        <w:t>Zużycia paliw transportowych.</w:t>
      </w:r>
    </w:p>
    <w:p w:rsidR="00195695" w:rsidRDefault="00195695" w:rsidP="00195695">
      <w:pPr>
        <w:autoSpaceDE w:val="0"/>
        <w:autoSpaceDN w:val="0"/>
        <w:adjustRightInd w:val="0"/>
        <w:spacing w:before="0" w:after="120"/>
        <w:jc w:val="both"/>
        <w:rPr>
          <w:rFonts w:cstheme="minorHAnsi"/>
          <w:szCs w:val="24"/>
        </w:rPr>
      </w:pPr>
      <w:r w:rsidRPr="00195695">
        <w:rPr>
          <w:rFonts w:cstheme="minorHAnsi"/>
          <w:szCs w:val="24"/>
        </w:rPr>
        <w:t xml:space="preserve">W </w:t>
      </w:r>
      <w:r w:rsidR="004262E0">
        <w:rPr>
          <w:rFonts w:cstheme="minorHAnsi"/>
          <w:szCs w:val="24"/>
        </w:rPr>
        <w:t xml:space="preserve">trakcie ankietyzacji zebrano </w:t>
      </w:r>
      <w:r w:rsidR="00D46330">
        <w:rPr>
          <w:rFonts w:cstheme="minorHAnsi"/>
          <w:szCs w:val="24"/>
        </w:rPr>
        <w:t>351</w:t>
      </w:r>
      <w:r w:rsidRPr="00195695">
        <w:rPr>
          <w:rFonts w:cstheme="minorHAnsi"/>
          <w:szCs w:val="24"/>
        </w:rPr>
        <w:t xml:space="preserve"> ankiet od miesz</w:t>
      </w:r>
      <w:r w:rsidR="004262E0">
        <w:rPr>
          <w:rFonts w:cstheme="minorHAnsi"/>
          <w:szCs w:val="24"/>
        </w:rPr>
        <w:t>kańców Gminy</w:t>
      </w:r>
      <w:r w:rsidRPr="00195695">
        <w:rPr>
          <w:rFonts w:cstheme="minorHAnsi"/>
          <w:szCs w:val="24"/>
        </w:rPr>
        <w:t>. Stanowi to reprezentatywną próbę, na podstawie której oszacowano wyniki w całym sektorze mieszkalnym w Gminie.</w:t>
      </w:r>
    </w:p>
    <w:p w:rsidR="00C5394A" w:rsidRDefault="00C5394A" w:rsidP="00C5394A">
      <w:pPr>
        <w:pStyle w:val="Akapitzlist"/>
        <w:numPr>
          <w:ilvl w:val="0"/>
          <w:numId w:val="15"/>
        </w:numPr>
        <w:autoSpaceDE w:val="0"/>
        <w:autoSpaceDN w:val="0"/>
        <w:adjustRightInd w:val="0"/>
        <w:spacing w:before="0" w:after="120"/>
        <w:jc w:val="both"/>
        <w:rPr>
          <w:rFonts w:cstheme="minorHAnsi"/>
          <w:szCs w:val="24"/>
        </w:rPr>
      </w:pPr>
      <w:r>
        <w:rPr>
          <w:rFonts w:cstheme="minorHAnsi"/>
          <w:szCs w:val="24"/>
        </w:rPr>
        <w:t>Podjęto również kontakt z właścicielami oraz zarządcami budynków niemieszkalnych – usługowych i produkcyjnych na terenie Gminy Miasto Sochaczew. Przeprowadzono akcję informującą o przystąpieniu do opracowania Planu gospodarki niskoemisyjnej oraz w formie ankietyzacji zebrano dane dotyczące m.in.:</w:t>
      </w:r>
    </w:p>
    <w:p w:rsidR="00C5394A" w:rsidRPr="008B6096" w:rsidRDefault="00C5394A" w:rsidP="00FD5B25">
      <w:pPr>
        <w:pStyle w:val="Akapitzlist"/>
        <w:numPr>
          <w:ilvl w:val="0"/>
          <w:numId w:val="62"/>
        </w:numPr>
        <w:autoSpaceDE w:val="0"/>
        <w:autoSpaceDN w:val="0"/>
        <w:adjustRightInd w:val="0"/>
        <w:spacing w:before="0" w:after="120"/>
        <w:jc w:val="both"/>
        <w:rPr>
          <w:rFonts w:cstheme="minorHAnsi"/>
          <w:szCs w:val="24"/>
        </w:rPr>
      </w:pPr>
      <w:r w:rsidRPr="008B6096">
        <w:rPr>
          <w:rFonts w:cstheme="minorHAnsi"/>
          <w:szCs w:val="24"/>
        </w:rPr>
        <w:t>Powierzchni ogrzewanej obiektów,</w:t>
      </w:r>
    </w:p>
    <w:p w:rsidR="00C5394A" w:rsidRPr="008B6096" w:rsidRDefault="00C5394A" w:rsidP="00FD5B25">
      <w:pPr>
        <w:pStyle w:val="Akapitzlist"/>
        <w:numPr>
          <w:ilvl w:val="0"/>
          <w:numId w:val="62"/>
        </w:numPr>
        <w:autoSpaceDE w:val="0"/>
        <w:autoSpaceDN w:val="0"/>
        <w:adjustRightInd w:val="0"/>
        <w:spacing w:before="0" w:after="120"/>
        <w:jc w:val="both"/>
        <w:rPr>
          <w:rFonts w:cstheme="minorHAnsi"/>
          <w:szCs w:val="24"/>
        </w:rPr>
      </w:pPr>
      <w:r w:rsidRPr="008B6096">
        <w:rPr>
          <w:rFonts w:cstheme="minorHAnsi"/>
          <w:szCs w:val="24"/>
        </w:rPr>
        <w:t xml:space="preserve">Sposobu ogrzewania </w:t>
      </w:r>
      <w:r w:rsidR="00F458D0">
        <w:rPr>
          <w:rFonts w:cstheme="minorHAnsi"/>
          <w:szCs w:val="24"/>
        </w:rPr>
        <w:t>obiektów</w:t>
      </w:r>
      <w:r w:rsidRPr="008B6096">
        <w:rPr>
          <w:rFonts w:cstheme="minorHAnsi"/>
          <w:szCs w:val="24"/>
        </w:rPr>
        <w:t>,</w:t>
      </w:r>
    </w:p>
    <w:p w:rsidR="00C5394A" w:rsidRPr="008B6096" w:rsidRDefault="00C5394A" w:rsidP="00FD5B25">
      <w:pPr>
        <w:pStyle w:val="Akapitzlist"/>
        <w:numPr>
          <w:ilvl w:val="0"/>
          <w:numId w:val="62"/>
        </w:numPr>
        <w:autoSpaceDE w:val="0"/>
        <w:autoSpaceDN w:val="0"/>
        <w:adjustRightInd w:val="0"/>
        <w:spacing w:before="0" w:after="120"/>
        <w:jc w:val="both"/>
        <w:rPr>
          <w:rFonts w:cstheme="minorHAnsi"/>
          <w:szCs w:val="24"/>
        </w:rPr>
      </w:pPr>
      <w:r w:rsidRPr="008B6096">
        <w:rPr>
          <w:rFonts w:cstheme="minorHAnsi"/>
          <w:szCs w:val="24"/>
        </w:rPr>
        <w:lastRenderedPageBreak/>
        <w:t>Ilość zużytych pal</w:t>
      </w:r>
      <w:r>
        <w:rPr>
          <w:rFonts w:cstheme="minorHAnsi"/>
          <w:szCs w:val="24"/>
        </w:rPr>
        <w:t>iw i energii w roku bazowym 2012</w:t>
      </w:r>
      <w:r w:rsidRPr="008B6096">
        <w:rPr>
          <w:rFonts w:cstheme="minorHAnsi"/>
          <w:szCs w:val="24"/>
        </w:rPr>
        <w:t xml:space="preserve"> r.,</w:t>
      </w:r>
    </w:p>
    <w:p w:rsidR="00C5394A" w:rsidRPr="008B6096" w:rsidRDefault="00C5394A" w:rsidP="00FD5B25">
      <w:pPr>
        <w:pStyle w:val="Akapitzlist"/>
        <w:numPr>
          <w:ilvl w:val="0"/>
          <w:numId w:val="62"/>
        </w:numPr>
        <w:autoSpaceDE w:val="0"/>
        <w:autoSpaceDN w:val="0"/>
        <w:adjustRightInd w:val="0"/>
        <w:spacing w:before="0" w:after="120"/>
        <w:jc w:val="both"/>
        <w:rPr>
          <w:rFonts w:cstheme="minorHAnsi"/>
          <w:szCs w:val="24"/>
        </w:rPr>
      </w:pPr>
      <w:r w:rsidRPr="008B6096">
        <w:rPr>
          <w:rFonts w:cstheme="minorHAnsi"/>
          <w:szCs w:val="24"/>
        </w:rPr>
        <w:t>Wykorzystania odnawialnych źródeł energii w budynkach,</w:t>
      </w:r>
    </w:p>
    <w:p w:rsidR="00C5394A" w:rsidRDefault="00C5394A" w:rsidP="00FD5B25">
      <w:pPr>
        <w:pStyle w:val="Akapitzlist"/>
        <w:numPr>
          <w:ilvl w:val="0"/>
          <w:numId w:val="62"/>
        </w:numPr>
        <w:autoSpaceDE w:val="0"/>
        <w:autoSpaceDN w:val="0"/>
        <w:adjustRightInd w:val="0"/>
        <w:spacing w:before="0" w:after="120"/>
        <w:jc w:val="both"/>
        <w:rPr>
          <w:rFonts w:cstheme="minorHAnsi"/>
          <w:szCs w:val="24"/>
        </w:rPr>
      </w:pPr>
      <w:r>
        <w:rPr>
          <w:rFonts w:cstheme="minorHAnsi"/>
          <w:szCs w:val="24"/>
        </w:rPr>
        <w:t>Zużycia paliw transportowych,</w:t>
      </w:r>
    </w:p>
    <w:p w:rsidR="00C5394A" w:rsidRPr="008B6096" w:rsidRDefault="00C5394A" w:rsidP="00FD5B25">
      <w:pPr>
        <w:pStyle w:val="Akapitzlist"/>
        <w:numPr>
          <w:ilvl w:val="0"/>
          <w:numId w:val="62"/>
        </w:numPr>
        <w:autoSpaceDE w:val="0"/>
        <w:autoSpaceDN w:val="0"/>
        <w:adjustRightInd w:val="0"/>
        <w:spacing w:before="0" w:after="120"/>
        <w:jc w:val="both"/>
        <w:rPr>
          <w:rFonts w:cstheme="minorHAnsi"/>
          <w:szCs w:val="24"/>
        </w:rPr>
      </w:pPr>
      <w:r>
        <w:rPr>
          <w:rFonts w:cstheme="minorHAnsi"/>
          <w:szCs w:val="24"/>
        </w:rPr>
        <w:t>Planowanych działań inwestycyjnych dotyczących OZE.</w:t>
      </w:r>
    </w:p>
    <w:p w:rsidR="00C5394A" w:rsidRPr="008B6096" w:rsidRDefault="00C5394A" w:rsidP="00C5394A">
      <w:pPr>
        <w:autoSpaceDE w:val="0"/>
        <w:autoSpaceDN w:val="0"/>
        <w:adjustRightInd w:val="0"/>
        <w:spacing w:before="0" w:after="120"/>
        <w:jc w:val="both"/>
        <w:rPr>
          <w:rFonts w:cstheme="minorHAnsi"/>
          <w:szCs w:val="24"/>
        </w:rPr>
      </w:pPr>
      <w:r w:rsidRPr="008B6096">
        <w:rPr>
          <w:rFonts w:cstheme="minorHAnsi"/>
          <w:szCs w:val="24"/>
        </w:rPr>
        <w:t xml:space="preserve">W </w:t>
      </w:r>
      <w:r w:rsidR="00A463B8">
        <w:rPr>
          <w:rFonts w:cstheme="minorHAnsi"/>
          <w:szCs w:val="24"/>
        </w:rPr>
        <w:t xml:space="preserve">ramach </w:t>
      </w:r>
      <w:r w:rsidR="00433D28">
        <w:rPr>
          <w:rFonts w:cstheme="minorHAnsi"/>
          <w:szCs w:val="24"/>
        </w:rPr>
        <w:t>ankietyzacji zebrano dane z</w:t>
      </w:r>
      <w:r w:rsidR="00D54C42">
        <w:rPr>
          <w:rFonts w:cstheme="minorHAnsi"/>
          <w:szCs w:val="24"/>
        </w:rPr>
        <w:t xml:space="preserve"> 8</w:t>
      </w:r>
      <w:r w:rsidR="00012E9D">
        <w:rPr>
          <w:rFonts w:cstheme="minorHAnsi"/>
          <w:szCs w:val="24"/>
        </w:rPr>
        <w:t>5</w:t>
      </w:r>
      <w:r w:rsidR="00D54C42">
        <w:rPr>
          <w:rFonts w:cstheme="minorHAnsi"/>
          <w:szCs w:val="24"/>
        </w:rPr>
        <w:t xml:space="preserve"> budynków </w:t>
      </w:r>
      <w:r>
        <w:rPr>
          <w:rFonts w:cstheme="minorHAnsi"/>
          <w:szCs w:val="24"/>
        </w:rPr>
        <w:t>usługowych</w:t>
      </w:r>
      <w:r w:rsidR="00D46330">
        <w:rPr>
          <w:rFonts w:cstheme="minorHAnsi"/>
          <w:szCs w:val="24"/>
        </w:rPr>
        <w:t xml:space="preserve"> i </w:t>
      </w:r>
      <w:r w:rsidR="00433D28">
        <w:rPr>
          <w:rFonts w:cstheme="minorHAnsi"/>
          <w:szCs w:val="24"/>
        </w:rPr>
        <w:t xml:space="preserve">obiektów </w:t>
      </w:r>
      <w:r w:rsidR="00D46330">
        <w:rPr>
          <w:rFonts w:cstheme="minorHAnsi"/>
          <w:szCs w:val="24"/>
        </w:rPr>
        <w:t>przemysłowych</w:t>
      </w:r>
      <w:r>
        <w:rPr>
          <w:rFonts w:cstheme="minorHAnsi"/>
          <w:szCs w:val="24"/>
        </w:rPr>
        <w:t xml:space="preserve"> na terenie Miasta</w:t>
      </w:r>
      <w:r w:rsidRPr="008B6096">
        <w:rPr>
          <w:rFonts w:cstheme="minorHAnsi"/>
          <w:szCs w:val="24"/>
        </w:rPr>
        <w:t xml:space="preserve">. Stanowi to reprezentatywną próbę, na podstawie której oszacowano wyniki w sektorze </w:t>
      </w:r>
      <w:r>
        <w:rPr>
          <w:rFonts w:cstheme="minorHAnsi"/>
          <w:szCs w:val="24"/>
        </w:rPr>
        <w:t>niemieszkalnym – usługowym i produkcyjnym</w:t>
      </w:r>
      <w:r w:rsidRPr="008B6096">
        <w:rPr>
          <w:rFonts w:cstheme="minorHAnsi"/>
          <w:szCs w:val="24"/>
        </w:rPr>
        <w:t xml:space="preserve"> w Gminie</w:t>
      </w:r>
      <w:r>
        <w:rPr>
          <w:rFonts w:cstheme="minorHAnsi"/>
          <w:szCs w:val="24"/>
        </w:rPr>
        <w:t xml:space="preserve"> Miasto Sochaczew</w:t>
      </w:r>
      <w:r w:rsidRPr="008B6096">
        <w:rPr>
          <w:rFonts w:cstheme="minorHAnsi"/>
          <w:szCs w:val="24"/>
        </w:rPr>
        <w:t>.</w:t>
      </w:r>
    </w:p>
    <w:p w:rsidR="00C5394A" w:rsidRDefault="00C5394A" w:rsidP="00195695">
      <w:pPr>
        <w:autoSpaceDE w:val="0"/>
        <w:autoSpaceDN w:val="0"/>
        <w:adjustRightInd w:val="0"/>
        <w:spacing w:before="0" w:after="120"/>
        <w:jc w:val="both"/>
        <w:rPr>
          <w:rFonts w:cstheme="minorHAnsi"/>
          <w:szCs w:val="24"/>
        </w:rPr>
      </w:pPr>
    </w:p>
    <w:p w:rsidR="00195695" w:rsidRDefault="00195695" w:rsidP="00195695">
      <w:pPr>
        <w:pStyle w:val="Akapitzlist"/>
        <w:numPr>
          <w:ilvl w:val="0"/>
          <w:numId w:val="15"/>
        </w:numPr>
        <w:autoSpaceDE w:val="0"/>
        <w:autoSpaceDN w:val="0"/>
        <w:adjustRightInd w:val="0"/>
        <w:spacing w:before="0" w:after="120"/>
        <w:jc w:val="both"/>
        <w:rPr>
          <w:rFonts w:cstheme="minorHAnsi"/>
          <w:szCs w:val="24"/>
        </w:rPr>
      </w:pPr>
      <w:r w:rsidRPr="00195695">
        <w:rPr>
          <w:rFonts w:cstheme="minorHAnsi"/>
          <w:szCs w:val="24"/>
        </w:rPr>
        <w:t>W celu uszczegółowienia wyników ankietyzacji Gminy nawiązano kontakt z pozostałymi interesariuszami:</w:t>
      </w:r>
    </w:p>
    <w:p w:rsidR="00195695" w:rsidRDefault="00C5394A" w:rsidP="00FD5B25">
      <w:pPr>
        <w:pStyle w:val="Akapitzlist"/>
        <w:numPr>
          <w:ilvl w:val="0"/>
          <w:numId w:val="36"/>
        </w:numPr>
        <w:autoSpaceDE w:val="0"/>
        <w:autoSpaceDN w:val="0"/>
        <w:adjustRightInd w:val="0"/>
        <w:spacing w:before="0" w:after="120"/>
        <w:jc w:val="both"/>
        <w:rPr>
          <w:rFonts w:cstheme="minorHAnsi"/>
          <w:szCs w:val="24"/>
        </w:rPr>
      </w:pPr>
      <w:r w:rsidRPr="00C5394A">
        <w:rPr>
          <w:rFonts w:cstheme="minorHAnsi"/>
          <w:szCs w:val="24"/>
        </w:rPr>
        <w:t>PGE Dystrybucja S.A.</w:t>
      </w:r>
      <w:r>
        <w:rPr>
          <w:rFonts w:cstheme="minorHAnsi"/>
          <w:szCs w:val="24"/>
        </w:rPr>
        <w:t xml:space="preserve"> </w:t>
      </w:r>
      <w:r w:rsidR="00E359FA">
        <w:rPr>
          <w:rFonts w:cstheme="minorHAnsi"/>
          <w:szCs w:val="24"/>
        </w:rPr>
        <w:t xml:space="preserve">– otrzymano informacje </w:t>
      </w:r>
      <w:r w:rsidR="004262E0">
        <w:rPr>
          <w:rFonts w:cstheme="minorHAnsi"/>
          <w:szCs w:val="24"/>
        </w:rPr>
        <w:t>na temat zużycia energii elektrycznej w 2012 roku w podziale na poszczególne grupy odbiorców,</w:t>
      </w:r>
    </w:p>
    <w:p w:rsidR="004262E0" w:rsidRDefault="004262E0" w:rsidP="00FD5B25">
      <w:pPr>
        <w:pStyle w:val="Akapitzlist"/>
        <w:numPr>
          <w:ilvl w:val="0"/>
          <w:numId w:val="36"/>
        </w:numPr>
        <w:autoSpaceDE w:val="0"/>
        <w:autoSpaceDN w:val="0"/>
        <w:adjustRightInd w:val="0"/>
        <w:spacing w:before="0" w:after="120"/>
        <w:jc w:val="both"/>
        <w:rPr>
          <w:rFonts w:cstheme="minorHAnsi"/>
          <w:szCs w:val="24"/>
        </w:rPr>
      </w:pPr>
      <w:r>
        <w:rPr>
          <w:rFonts w:cstheme="minorHAnsi"/>
          <w:szCs w:val="24"/>
        </w:rPr>
        <w:t>Zakład Komunikacji Miejskiej – otrzymano informację na temat pojazdów wchodzących w skład taboru transportu publicznego oraz informację na temat zużycia paliw w 2012 roku,</w:t>
      </w:r>
    </w:p>
    <w:p w:rsidR="004262E0" w:rsidRDefault="004262E0" w:rsidP="00FD5B25">
      <w:pPr>
        <w:pStyle w:val="Akapitzlist"/>
        <w:numPr>
          <w:ilvl w:val="0"/>
          <w:numId w:val="36"/>
        </w:numPr>
        <w:autoSpaceDE w:val="0"/>
        <w:autoSpaceDN w:val="0"/>
        <w:adjustRightInd w:val="0"/>
        <w:spacing w:before="0" w:after="120"/>
        <w:jc w:val="both"/>
        <w:rPr>
          <w:rFonts w:cstheme="minorHAnsi"/>
          <w:szCs w:val="24"/>
        </w:rPr>
      </w:pPr>
      <w:r w:rsidRPr="004262E0">
        <w:rPr>
          <w:rFonts w:cstheme="minorHAnsi"/>
          <w:szCs w:val="24"/>
        </w:rPr>
        <w:t>PEC Sochaczew Sp. z o.o.</w:t>
      </w:r>
      <w:r>
        <w:rPr>
          <w:rFonts w:cstheme="minorHAnsi"/>
          <w:szCs w:val="24"/>
        </w:rPr>
        <w:t xml:space="preserve"> – otrzymano informacje w zakresie </w:t>
      </w:r>
      <w:r w:rsidR="007F1041">
        <w:rPr>
          <w:rFonts w:cstheme="minorHAnsi"/>
          <w:szCs w:val="24"/>
        </w:rPr>
        <w:t xml:space="preserve">ilości </w:t>
      </w:r>
      <w:r>
        <w:rPr>
          <w:rFonts w:cstheme="minorHAnsi"/>
          <w:szCs w:val="24"/>
        </w:rPr>
        <w:t>energii cieplnej przekazanej</w:t>
      </w:r>
      <w:r w:rsidRPr="004262E0">
        <w:rPr>
          <w:rFonts w:cstheme="minorHAnsi"/>
          <w:szCs w:val="24"/>
        </w:rPr>
        <w:t xml:space="preserve"> do odbiorców </w:t>
      </w:r>
      <w:r>
        <w:rPr>
          <w:rFonts w:cstheme="minorHAnsi"/>
          <w:szCs w:val="24"/>
        </w:rPr>
        <w:t>n</w:t>
      </w:r>
      <w:r w:rsidRPr="004262E0">
        <w:rPr>
          <w:rFonts w:cstheme="minorHAnsi"/>
          <w:szCs w:val="24"/>
        </w:rPr>
        <w:t>a terenie Miasta Sochaczew</w:t>
      </w:r>
      <w:r>
        <w:rPr>
          <w:rFonts w:cstheme="minorHAnsi"/>
          <w:szCs w:val="24"/>
        </w:rPr>
        <w:t xml:space="preserve"> oraz struktury </w:t>
      </w:r>
      <w:r w:rsidRPr="004262E0">
        <w:rPr>
          <w:rFonts w:cstheme="minorHAnsi"/>
          <w:szCs w:val="24"/>
        </w:rPr>
        <w:t>zużytych paliw do produkcji energii cieplnej</w:t>
      </w:r>
      <w:r>
        <w:rPr>
          <w:rFonts w:cstheme="minorHAnsi"/>
          <w:szCs w:val="24"/>
        </w:rPr>
        <w:t>,</w:t>
      </w:r>
    </w:p>
    <w:p w:rsidR="004262E0" w:rsidRDefault="004262E0" w:rsidP="00FD5B25">
      <w:pPr>
        <w:pStyle w:val="Akapitzlist"/>
        <w:numPr>
          <w:ilvl w:val="0"/>
          <w:numId w:val="36"/>
        </w:numPr>
        <w:autoSpaceDE w:val="0"/>
        <w:autoSpaceDN w:val="0"/>
        <w:adjustRightInd w:val="0"/>
        <w:spacing w:before="0" w:after="120"/>
        <w:jc w:val="both"/>
        <w:rPr>
          <w:rFonts w:cstheme="minorHAnsi"/>
          <w:szCs w:val="24"/>
        </w:rPr>
      </w:pPr>
      <w:r w:rsidRPr="004262E0">
        <w:rPr>
          <w:rFonts w:cstheme="minorHAnsi"/>
          <w:szCs w:val="24"/>
        </w:rPr>
        <w:t>Geotermia Mazowiecka S.A.</w:t>
      </w:r>
      <w:r>
        <w:rPr>
          <w:rFonts w:cstheme="minorHAnsi"/>
          <w:szCs w:val="24"/>
        </w:rPr>
        <w:t xml:space="preserve"> - otrzymano informacje w zakresie </w:t>
      </w:r>
      <w:r w:rsidR="007F1041">
        <w:rPr>
          <w:rFonts w:cstheme="minorHAnsi"/>
          <w:szCs w:val="24"/>
        </w:rPr>
        <w:t xml:space="preserve">ilości </w:t>
      </w:r>
      <w:r>
        <w:rPr>
          <w:rFonts w:cstheme="minorHAnsi"/>
          <w:szCs w:val="24"/>
        </w:rPr>
        <w:t>energii cieplnej przekazanej</w:t>
      </w:r>
      <w:r w:rsidRPr="004262E0">
        <w:rPr>
          <w:rFonts w:cstheme="minorHAnsi"/>
          <w:szCs w:val="24"/>
        </w:rPr>
        <w:t xml:space="preserve"> do odbiorców </w:t>
      </w:r>
      <w:r>
        <w:rPr>
          <w:rFonts w:cstheme="minorHAnsi"/>
          <w:szCs w:val="24"/>
        </w:rPr>
        <w:t>n</w:t>
      </w:r>
      <w:r w:rsidRPr="004262E0">
        <w:rPr>
          <w:rFonts w:cstheme="minorHAnsi"/>
          <w:szCs w:val="24"/>
        </w:rPr>
        <w:t>a terenie Miasta Sochaczew</w:t>
      </w:r>
      <w:r>
        <w:rPr>
          <w:rFonts w:cstheme="minorHAnsi"/>
          <w:szCs w:val="24"/>
        </w:rPr>
        <w:t xml:space="preserve"> oraz struktury </w:t>
      </w:r>
      <w:r w:rsidRPr="004262E0">
        <w:rPr>
          <w:rFonts w:cstheme="minorHAnsi"/>
          <w:szCs w:val="24"/>
        </w:rPr>
        <w:t>zużytych paliw do produkcji energii cieplnej</w:t>
      </w:r>
      <w:r>
        <w:rPr>
          <w:rFonts w:cstheme="minorHAnsi"/>
          <w:szCs w:val="24"/>
        </w:rPr>
        <w:t>,</w:t>
      </w:r>
    </w:p>
    <w:p w:rsidR="004262E0" w:rsidRDefault="004262E0" w:rsidP="00FD5B25">
      <w:pPr>
        <w:pStyle w:val="Akapitzlist"/>
        <w:numPr>
          <w:ilvl w:val="0"/>
          <w:numId w:val="36"/>
        </w:numPr>
        <w:autoSpaceDE w:val="0"/>
        <w:autoSpaceDN w:val="0"/>
        <w:adjustRightInd w:val="0"/>
        <w:spacing w:before="0" w:after="120"/>
        <w:jc w:val="both"/>
        <w:rPr>
          <w:rFonts w:cstheme="minorHAnsi"/>
          <w:szCs w:val="24"/>
        </w:rPr>
      </w:pPr>
      <w:r w:rsidRPr="004262E0">
        <w:rPr>
          <w:rFonts w:cstheme="minorHAnsi"/>
          <w:szCs w:val="24"/>
        </w:rPr>
        <w:t>Boryszew S.A.</w:t>
      </w:r>
      <w:r>
        <w:rPr>
          <w:rFonts w:cstheme="minorHAnsi"/>
          <w:szCs w:val="24"/>
        </w:rPr>
        <w:t xml:space="preserve"> - otrzymano informacje w zakresie </w:t>
      </w:r>
      <w:r w:rsidR="007F1041">
        <w:rPr>
          <w:rFonts w:cstheme="minorHAnsi"/>
          <w:szCs w:val="24"/>
        </w:rPr>
        <w:t xml:space="preserve">ilości </w:t>
      </w:r>
      <w:r>
        <w:rPr>
          <w:rFonts w:cstheme="minorHAnsi"/>
          <w:szCs w:val="24"/>
        </w:rPr>
        <w:t>energii cieplnej przekazanej</w:t>
      </w:r>
      <w:r w:rsidRPr="004262E0">
        <w:rPr>
          <w:rFonts w:cstheme="minorHAnsi"/>
          <w:szCs w:val="24"/>
        </w:rPr>
        <w:t xml:space="preserve"> do odbiorców </w:t>
      </w:r>
      <w:r>
        <w:rPr>
          <w:rFonts w:cstheme="minorHAnsi"/>
          <w:szCs w:val="24"/>
        </w:rPr>
        <w:t>n</w:t>
      </w:r>
      <w:r w:rsidRPr="004262E0">
        <w:rPr>
          <w:rFonts w:cstheme="minorHAnsi"/>
          <w:szCs w:val="24"/>
        </w:rPr>
        <w:t>a terenie Miasta Sochaczew</w:t>
      </w:r>
      <w:r>
        <w:rPr>
          <w:rFonts w:cstheme="minorHAnsi"/>
          <w:szCs w:val="24"/>
        </w:rPr>
        <w:t xml:space="preserve"> oraz struktury </w:t>
      </w:r>
      <w:r w:rsidRPr="004262E0">
        <w:rPr>
          <w:rFonts w:cstheme="minorHAnsi"/>
          <w:szCs w:val="24"/>
        </w:rPr>
        <w:t>zużytych paliw do produkcji energii cieplnej</w:t>
      </w:r>
      <w:r>
        <w:rPr>
          <w:rFonts w:cstheme="minorHAnsi"/>
          <w:szCs w:val="24"/>
        </w:rPr>
        <w:t>,</w:t>
      </w:r>
    </w:p>
    <w:p w:rsidR="004262E0" w:rsidRPr="00E359FA" w:rsidRDefault="00376393" w:rsidP="00FD5B25">
      <w:pPr>
        <w:pStyle w:val="Akapitzlist"/>
        <w:numPr>
          <w:ilvl w:val="0"/>
          <w:numId w:val="36"/>
        </w:numPr>
        <w:autoSpaceDE w:val="0"/>
        <w:autoSpaceDN w:val="0"/>
        <w:adjustRightInd w:val="0"/>
        <w:spacing w:before="0" w:after="120"/>
        <w:jc w:val="both"/>
        <w:rPr>
          <w:rFonts w:cstheme="minorHAnsi"/>
          <w:szCs w:val="24"/>
        </w:rPr>
      </w:pPr>
      <w:r>
        <w:rPr>
          <w:rFonts w:cstheme="minorHAnsi"/>
          <w:szCs w:val="24"/>
        </w:rPr>
        <w:t>Zarządcy budynków wielorodzinnych – otrzymano informacje w zakresie identyfikacji źróde</w:t>
      </w:r>
      <w:r w:rsidR="00C5394A">
        <w:rPr>
          <w:rFonts w:cstheme="minorHAnsi"/>
          <w:szCs w:val="24"/>
        </w:rPr>
        <w:t xml:space="preserve">ł ciepła do ogrzewania budynków </w:t>
      </w:r>
      <w:r w:rsidR="00116CC2">
        <w:rPr>
          <w:rFonts w:cstheme="minorHAnsi"/>
          <w:szCs w:val="24"/>
        </w:rPr>
        <w:t>wielorodzinnych</w:t>
      </w:r>
      <w:r w:rsidR="00C5394A">
        <w:rPr>
          <w:rFonts w:cstheme="minorHAnsi"/>
          <w:szCs w:val="24"/>
        </w:rPr>
        <w:t>.</w:t>
      </w:r>
    </w:p>
    <w:p w:rsidR="00195695" w:rsidRPr="00195695" w:rsidRDefault="00195695" w:rsidP="00195695">
      <w:pPr>
        <w:autoSpaceDE w:val="0"/>
        <w:autoSpaceDN w:val="0"/>
        <w:adjustRightInd w:val="0"/>
        <w:spacing w:before="0" w:after="120"/>
        <w:jc w:val="both"/>
        <w:rPr>
          <w:rFonts w:cstheme="minorHAnsi"/>
          <w:szCs w:val="24"/>
        </w:rPr>
      </w:pPr>
    </w:p>
    <w:p w:rsidR="00D9667A" w:rsidRPr="007B799D" w:rsidRDefault="00D9667A" w:rsidP="00D9667A">
      <w:pPr>
        <w:pStyle w:val="Domylnie"/>
        <w:spacing w:after="120" w:line="360" w:lineRule="auto"/>
        <w:jc w:val="both"/>
        <w:rPr>
          <w:rFonts w:asciiTheme="minorHAnsi" w:hAnsiTheme="minorHAnsi"/>
          <w:sz w:val="24"/>
          <w:szCs w:val="24"/>
          <w:lang w:val="pl-PL"/>
        </w:rPr>
      </w:pPr>
    </w:p>
    <w:p w:rsidR="00D9667A" w:rsidRPr="007C699F" w:rsidRDefault="00D9667A" w:rsidP="00D9667A">
      <w:pPr>
        <w:pStyle w:val="Nagwek3"/>
        <w:rPr>
          <w:b/>
        </w:rPr>
      </w:pPr>
      <w:bookmarkStart w:id="53" w:name="_Toc411264607"/>
      <w:bookmarkStart w:id="54" w:name="_Toc422487599"/>
      <w:bookmarkStart w:id="55" w:name="_Toc425020150"/>
      <w:bookmarkStart w:id="56" w:name="_Toc426366787"/>
      <w:bookmarkStart w:id="57" w:name="_Toc427240236"/>
      <w:r w:rsidRPr="007C699F">
        <w:lastRenderedPageBreak/>
        <w:t>4.4 Budżet</w:t>
      </w:r>
      <w:bookmarkEnd w:id="53"/>
      <w:bookmarkEnd w:id="54"/>
      <w:bookmarkEnd w:id="55"/>
      <w:bookmarkEnd w:id="56"/>
      <w:bookmarkEnd w:id="57"/>
    </w:p>
    <w:p w:rsidR="00D9667A" w:rsidRPr="00633F84" w:rsidRDefault="00D9667A" w:rsidP="00D9667A">
      <w:pPr>
        <w:autoSpaceDE w:val="0"/>
        <w:autoSpaceDN w:val="0"/>
        <w:adjustRightInd w:val="0"/>
        <w:spacing w:after="120"/>
        <w:jc w:val="both"/>
        <w:rPr>
          <w:rFonts w:cstheme="minorHAnsi"/>
          <w:szCs w:val="24"/>
        </w:rPr>
      </w:pPr>
      <w:r w:rsidRPr="00633F84">
        <w:rPr>
          <w:rFonts w:cstheme="minorHAnsi"/>
          <w:szCs w:val="24"/>
        </w:rPr>
        <w:t xml:space="preserve">Działania objęte Planem gospodarki niskoemisyjnej w Gminie </w:t>
      </w:r>
      <w:r w:rsidR="00C5394A">
        <w:rPr>
          <w:rFonts w:cstheme="minorHAnsi"/>
          <w:szCs w:val="24"/>
        </w:rPr>
        <w:t xml:space="preserve">Miasto Sochaczew </w:t>
      </w:r>
      <w:r w:rsidRPr="00633F84">
        <w:rPr>
          <w:rFonts w:cstheme="minorHAnsi"/>
          <w:szCs w:val="24"/>
        </w:rPr>
        <w:t>będą finansowane ze środków zewnętr</w:t>
      </w:r>
      <w:r>
        <w:rPr>
          <w:rFonts w:cstheme="minorHAnsi"/>
          <w:szCs w:val="24"/>
        </w:rPr>
        <w:t>znych oraz ze środków własnych G</w:t>
      </w:r>
      <w:r w:rsidRPr="00633F84">
        <w:rPr>
          <w:rFonts w:cstheme="minorHAnsi"/>
          <w:szCs w:val="24"/>
        </w:rPr>
        <w:t xml:space="preserve">miny. Działania objęte planem </w:t>
      </w:r>
      <w:r>
        <w:rPr>
          <w:rFonts w:cstheme="minorHAnsi"/>
          <w:szCs w:val="24"/>
        </w:rPr>
        <w:t>zostaną wpisane do Wieloletniej</w:t>
      </w:r>
      <w:r w:rsidRPr="00633F84">
        <w:rPr>
          <w:rFonts w:cstheme="minorHAnsi"/>
          <w:szCs w:val="24"/>
        </w:rPr>
        <w:t xml:space="preserve"> P</w:t>
      </w:r>
      <w:r>
        <w:rPr>
          <w:rFonts w:cstheme="minorHAnsi"/>
          <w:szCs w:val="24"/>
        </w:rPr>
        <w:t>rognozy Finansowej identyfikującej</w:t>
      </w:r>
      <w:r w:rsidRPr="00633F84">
        <w:rPr>
          <w:rFonts w:cstheme="minorHAnsi"/>
          <w:szCs w:val="24"/>
        </w:rPr>
        <w:t xml:space="preserve"> możliwości finansowe </w:t>
      </w:r>
      <w:r>
        <w:rPr>
          <w:rFonts w:cstheme="minorHAnsi"/>
          <w:szCs w:val="24"/>
        </w:rPr>
        <w:t xml:space="preserve">Gminy </w:t>
      </w:r>
      <w:r w:rsidRPr="00633F84">
        <w:rPr>
          <w:rFonts w:cstheme="minorHAnsi"/>
          <w:szCs w:val="24"/>
        </w:rPr>
        <w:t>(wewnętrzne i zewnętrzne źródła pozyskiwania środków pieniężnych). Dodatkowo finansowanie proponowanych działań mus</w:t>
      </w:r>
      <w:r>
        <w:rPr>
          <w:rFonts w:cstheme="minorHAnsi"/>
          <w:szCs w:val="24"/>
        </w:rPr>
        <w:t>i być uwzględnienie w budżecie G</w:t>
      </w:r>
      <w:r w:rsidRPr="00633F84">
        <w:rPr>
          <w:rFonts w:cstheme="minorHAnsi"/>
          <w:szCs w:val="24"/>
        </w:rPr>
        <w:t>miny na każdy rok. Wszystkie jednostki odpowiedzialne za realizację działań określonych w PGN powinny zabezpieczyć odpowiednie środki w procesie planowania budżetu.</w:t>
      </w:r>
      <w:r w:rsidRPr="00633F84">
        <w:t xml:space="preserve"> </w:t>
      </w:r>
      <w:r w:rsidRPr="00633F84">
        <w:rPr>
          <w:rFonts w:cstheme="minorHAnsi"/>
          <w:szCs w:val="24"/>
        </w:rPr>
        <w:t>Rekomenduje się, aby środki na realizację były zabezpieczone przede wszystkim w krajowych i europejskich programach tak, aby była możliwość pozyskania ze</w:t>
      </w:r>
      <w:r>
        <w:rPr>
          <w:rFonts w:cstheme="minorHAnsi"/>
          <w:szCs w:val="24"/>
        </w:rPr>
        <w:t>wnętrznego wsparcia finansowego,</w:t>
      </w:r>
      <w:r w:rsidRPr="00633F84">
        <w:rPr>
          <w:rFonts w:cstheme="minorHAnsi"/>
          <w:szCs w:val="24"/>
        </w:rPr>
        <w:t xml:space="preserve"> głównie w formie bezzwrotnych dotacji czy preferencyjnych pożyczek.</w:t>
      </w:r>
    </w:p>
    <w:p w:rsidR="00D9667A" w:rsidRDefault="00D9667A" w:rsidP="00D9667A">
      <w:pPr>
        <w:autoSpaceDE w:val="0"/>
        <w:autoSpaceDN w:val="0"/>
        <w:adjustRightInd w:val="0"/>
        <w:spacing w:after="120"/>
        <w:jc w:val="both"/>
        <w:rPr>
          <w:rFonts w:cstheme="minorHAnsi"/>
          <w:szCs w:val="24"/>
        </w:rPr>
      </w:pPr>
      <w:r w:rsidRPr="00633F84">
        <w:rPr>
          <w:rFonts w:cstheme="minorHAnsi"/>
          <w:szCs w:val="24"/>
        </w:rPr>
        <w:t>Koszty poszczególnych działań, przedstawione w rozdziale IV</w:t>
      </w:r>
      <w:r>
        <w:rPr>
          <w:rFonts w:cstheme="minorHAnsi"/>
          <w:szCs w:val="24"/>
        </w:rPr>
        <w:t xml:space="preserve"> stanowią </w:t>
      </w:r>
      <w:r w:rsidRPr="00633F84">
        <w:rPr>
          <w:rFonts w:cstheme="minorHAnsi"/>
          <w:szCs w:val="24"/>
        </w:rPr>
        <w:t>wartości szacunkowe. Nie należy ich traktować jako ostateczne kwoty do wydatkowania.</w:t>
      </w:r>
    </w:p>
    <w:p w:rsidR="00D9667A" w:rsidRDefault="00D9667A">
      <w:pPr>
        <w:spacing w:line="276" w:lineRule="auto"/>
        <w:rPr>
          <w:rFonts w:cstheme="minorHAnsi"/>
          <w:szCs w:val="24"/>
        </w:rPr>
      </w:pPr>
      <w:r>
        <w:rPr>
          <w:rFonts w:cstheme="minorHAnsi"/>
          <w:szCs w:val="24"/>
        </w:rPr>
        <w:br w:type="page"/>
      </w:r>
    </w:p>
    <w:p w:rsidR="00D9667A" w:rsidRPr="00633F84" w:rsidRDefault="00D9667A" w:rsidP="00D9667A">
      <w:pPr>
        <w:pStyle w:val="Nagwek3"/>
        <w:rPr>
          <w:b/>
        </w:rPr>
      </w:pPr>
      <w:bookmarkStart w:id="58" w:name="_Toc411264608"/>
      <w:bookmarkStart w:id="59" w:name="_Toc422487600"/>
      <w:bookmarkStart w:id="60" w:name="_Toc427240237"/>
      <w:r w:rsidRPr="00633F84">
        <w:rPr>
          <w:b/>
        </w:rPr>
        <w:lastRenderedPageBreak/>
        <w:t>4.5 Źródła finansowania inwestycji ujętych w Planie</w:t>
      </w:r>
      <w:bookmarkEnd w:id="58"/>
      <w:bookmarkEnd w:id="59"/>
      <w:bookmarkEnd w:id="60"/>
      <w:r w:rsidRPr="00633F84">
        <w:rPr>
          <w:b/>
        </w:rPr>
        <w:t xml:space="preserve"> </w:t>
      </w:r>
    </w:p>
    <w:p w:rsidR="00D9667A" w:rsidRPr="00633F84" w:rsidRDefault="00D9667A" w:rsidP="00D9667A">
      <w:pPr>
        <w:autoSpaceDE w:val="0"/>
        <w:autoSpaceDN w:val="0"/>
        <w:adjustRightInd w:val="0"/>
        <w:spacing w:after="120"/>
        <w:jc w:val="both"/>
        <w:rPr>
          <w:rFonts w:cstheme="minorHAnsi"/>
          <w:szCs w:val="24"/>
        </w:rPr>
      </w:pPr>
      <w:r w:rsidRPr="00633F84">
        <w:rPr>
          <w:rFonts w:cstheme="minorHAnsi"/>
          <w:szCs w:val="24"/>
        </w:rPr>
        <w:t xml:space="preserve">Jednostki samorządu terytorialnego, przedsiębiorcy oraz osoby prywatne mogą starać się </w:t>
      </w:r>
      <w:r>
        <w:rPr>
          <w:rFonts w:cstheme="minorHAnsi"/>
          <w:szCs w:val="24"/>
        </w:rPr>
        <w:br/>
      </w:r>
      <w:r w:rsidRPr="00633F84">
        <w:rPr>
          <w:rFonts w:cstheme="minorHAnsi"/>
          <w:szCs w:val="24"/>
        </w:rPr>
        <w:t xml:space="preserve">o różnego rodzaju wsparcie finansowe na inwestycje służące ograniczeniu zużycia energii </w:t>
      </w:r>
      <w:r>
        <w:rPr>
          <w:rFonts w:cstheme="minorHAnsi"/>
          <w:szCs w:val="24"/>
        </w:rPr>
        <w:br/>
      </w:r>
      <w:r w:rsidRPr="00633F84">
        <w:rPr>
          <w:rFonts w:cstheme="minorHAnsi"/>
          <w:szCs w:val="24"/>
        </w:rPr>
        <w:t>i emisji CO</w:t>
      </w:r>
      <w:r w:rsidRPr="00633F84">
        <w:rPr>
          <w:rFonts w:cstheme="minorHAnsi"/>
          <w:szCs w:val="24"/>
          <w:vertAlign w:val="subscript"/>
        </w:rPr>
        <w:t>2</w:t>
      </w:r>
      <w:r w:rsidRPr="00633F84">
        <w:rPr>
          <w:rFonts w:cstheme="minorHAnsi"/>
          <w:szCs w:val="24"/>
        </w:rPr>
        <w:t>. Podstawowe formy dofinansowania, o jakie mogą starać się beneficjenci to: dotacje, pożyczki, preferencyjne kredyty, dofinansowanie do oprocentowania lub kapitału kredytów bankowych. Środki te dostępne są w ramach funduszy pomocowych Unii Europejskiej, a także środków krajowych. Programy i instytucje, które ofertują możliwość pozyskania takiego wsparcia to:</w:t>
      </w:r>
    </w:p>
    <w:p w:rsidR="00D9667A" w:rsidRPr="00633F84" w:rsidRDefault="00D9667A" w:rsidP="00240CEA">
      <w:pPr>
        <w:pStyle w:val="Akapitzlist"/>
        <w:numPr>
          <w:ilvl w:val="0"/>
          <w:numId w:val="16"/>
        </w:numPr>
        <w:autoSpaceDE w:val="0"/>
        <w:autoSpaceDN w:val="0"/>
        <w:adjustRightInd w:val="0"/>
        <w:spacing w:before="0" w:after="120"/>
        <w:jc w:val="both"/>
        <w:rPr>
          <w:rFonts w:cstheme="minorHAnsi"/>
          <w:szCs w:val="24"/>
        </w:rPr>
      </w:pPr>
      <w:r w:rsidRPr="00633F84">
        <w:rPr>
          <w:rFonts w:cstheme="minorHAnsi"/>
          <w:szCs w:val="24"/>
        </w:rPr>
        <w:t xml:space="preserve">Program Operacyjny Infrastruktura i Środowisko 2014-2020, </w:t>
      </w:r>
    </w:p>
    <w:p w:rsidR="00C5394A" w:rsidRPr="00F33EB6" w:rsidRDefault="00C5394A" w:rsidP="00C5394A">
      <w:pPr>
        <w:pStyle w:val="Akapitzlist"/>
        <w:numPr>
          <w:ilvl w:val="0"/>
          <w:numId w:val="16"/>
        </w:numPr>
        <w:autoSpaceDE w:val="0"/>
        <w:autoSpaceDN w:val="0"/>
        <w:adjustRightInd w:val="0"/>
        <w:spacing w:before="0" w:after="120"/>
        <w:jc w:val="both"/>
        <w:rPr>
          <w:rFonts w:cstheme="minorHAnsi"/>
          <w:szCs w:val="24"/>
        </w:rPr>
      </w:pPr>
      <w:r w:rsidRPr="00F33EB6">
        <w:rPr>
          <w:rFonts w:cstheme="minorHAnsi"/>
          <w:szCs w:val="24"/>
        </w:rPr>
        <w:t xml:space="preserve">Regionalny Program Operacyjny </w:t>
      </w:r>
      <w:r>
        <w:rPr>
          <w:rFonts w:cstheme="minorHAnsi"/>
          <w:szCs w:val="24"/>
        </w:rPr>
        <w:t>Województwa Mazowieckiego</w:t>
      </w:r>
      <w:r w:rsidRPr="00F33EB6">
        <w:rPr>
          <w:rFonts w:cstheme="minorHAnsi"/>
          <w:szCs w:val="24"/>
        </w:rPr>
        <w:t xml:space="preserve"> na lata 2014-2020,</w:t>
      </w:r>
    </w:p>
    <w:p w:rsidR="00D9667A" w:rsidRPr="00633F84" w:rsidRDefault="00D9667A" w:rsidP="00240CEA">
      <w:pPr>
        <w:numPr>
          <w:ilvl w:val="0"/>
          <w:numId w:val="16"/>
        </w:numPr>
        <w:spacing w:before="0" w:after="120"/>
        <w:jc w:val="both"/>
        <w:rPr>
          <w:rFonts w:cstheme="minorHAnsi"/>
          <w:szCs w:val="24"/>
        </w:rPr>
      </w:pPr>
      <w:r w:rsidRPr="00633F84">
        <w:rPr>
          <w:rFonts w:cstheme="minorHAnsi"/>
          <w:szCs w:val="24"/>
        </w:rPr>
        <w:t>Narodowy Fundusz Ochrony Środowiska</w:t>
      </w:r>
      <w:r w:rsidR="004F5B4F">
        <w:rPr>
          <w:rFonts w:cstheme="minorHAnsi"/>
          <w:szCs w:val="24"/>
        </w:rPr>
        <w:t xml:space="preserve"> i Gospodarki Wodnej</w:t>
      </w:r>
      <w:r w:rsidRPr="00633F84">
        <w:rPr>
          <w:rFonts w:cstheme="minorHAnsi"/>
          <w:szCs w:val="24"/>
        </w:rPr>
        <w:t xml:space="preserve"> (NFOŚiGW),</w:t>
      </w:r>
    </w:p>
    <w:p w:rsidR="00C5394A" w:rsidRPr="00633F84" w:rsidRDefault="00C5394A" w:rsidP="00C5394A">
      <w:pPr>
        <w:pStyle w:val="Akapitzlist"/>
        <w:numPr>
          <w:ilvl w:val="0"/>
          <w:numId w:val="16"/>
        </w:numPr>
        <w:autoSpaceDE w:val="0"/>
        <w:autoSpaceDN w:val="0"/>
        <w:adjustRightInd w:val="0"/>
        <w:spacing w:before="0" w:after="120"/>
        <w:jc w:val="both"/>
        <w:rPr>
          <w:rFonts w:cstheme="minorHAnsi"/>
          <w:szCs w:val="24"/>
        </w:rPr>
      </w:pPr>
      <w:r w:rsidRPr="00633F84">
        <w:rPr>
          <w:rFonts w:cstheme="minorHAnsi"/>
          <w:szCs w:val="24"/>
        </w:rPr>
        <w:t>Wojewódzki Fundusz Ochrony Środowiska i Gospodarki Wodnej w</w:t>
      </w:r>
      <w:r>
        <w:rPr>
          <w:rFonts w:cstheme="minorHAnsi"/>
          <w:szCs w:val="24"/>
        </w:rPr>
        <w:t xml:space="preserve"> Warszawie</w:t>
      </w:r>
      <w:r w:rsidRPr="00633F84">
        <w:rPr>
          <w:rFonts w:cstheme="minorHAnsi"/>
          <w:szCs w:val="24"/>
        </w:rPr>
        <w:t>,</w:t>
      </w:r>
    </w:p>
    <w:p w:rsidR="00D9667A" w:rsidRPr="00633F84" w:rsidRDefault="00D9667A" w:rsidP="00240CEA">
      <w:pPr>
        <w:pStyle w:val="Akapitzlist"/>
        <w:numPr>
          <w:ilvl w:val="0"/>
          <w:numId w:val="16"/>
        </w:numPr>
        <w:autoSpaceDE w:val="0"/>
        <w:autoSpaceDN w:val="0"/>
        <w:adjustRightInd w:val="0"/>
        <w:spacing w:before="0" w:after="120"/>
        <w:jc w:val="both"/>
        <w:rPr>
          <w:rFonts w:cstheme="minorHAnsi"/>
          <w:szCs w:val="24"/>
        </w:rPr>
      </w:pPr>
      <w:r w:rsidRPr="00633F84">
        <w:rPr>
          <w:rFonts w:cstheme="minorHAnsi"/>
          <w:szCs w:val="24"/>
        </w:rPr>
        <w:t>Bank Ochrony</w:t>
      </w:r>
      <w:r>
        <w:rPr>
          <w:rFonts w:cstheme="minorHAnsi"/>
          <w:szCs w:val="24"/>
        </w:rPr>
        <w:t xml:space="preserve"> Środowiska,</w:t>
      </w:r>
    </w:p>
    <w:p w:rsidR="00D9667A" w:rsidRPr="001235C9" w:rsidRDefault="00AE0E42" w:rsidP="00240CEA">
      <w:pPr>
        <w:pStyle w:val="Akapitzlist"/>
        <w:numPr>
          <w:ilvl w:val="0"/>
          <w:numId w:val="16"/>
        </w:numPr>
        <w:autoSpaceDE w:val="0"/>
        <w:autoSpaceDN w:val="0"/>
        <w:adjustRightInd w:val="0"/>
        <w:spacing w:before="0" w:after="120"/>
        <w:jc w:val="both"/>
        <w:rPr>
          <w:rFonts w:cstheme="minorHAnsi"/>
          <w:szCs w:val="24"/>
        </w:rPr>
      </w:pPr>
      <w:hyperlink r:id="rId28" w:history="1">
        <w:r w:rsidR="00D9667A" w:rsidRPr="001235C9">
          <w:rPr>
            <w:rFonts w:cstheme="minorHAnsi"/>
            <w:szCs w:val="24"/>
          </w:rPr>
          <w:t>Fundusz Termomodernizacji i Remontów</w:t>
        </w:r>
      </w:hyperlink>
      <w:r w:rsidR="00D9667A" w:rsidRPr="001235C9">
        <w:rPr>
          <w:rFonts w:cstheme="minorHAnsi"/>
          <w:szCs w:val="24"/>
        </w:rPr>
        <w:t>,</w:t>
      </w:r>
    </w:p>
    <w:p w:rsidR="00D9667A" w:rsidRPr="00633F84" w:rsidRDefault="00D9667A" w:rsidP="00240CEA">
      <w:pPr>
        <w:pStyle w:val="Akapitzlist"/>
        <w:numPr>
          <w:ilvl w:val="0"/>
          <w:numId w:val="16"/>
        </w:numPr>
        <w:autoSpaceDE w:val="0"/>
        <w:autoSpaceDN w:val="0"/>
        <w:adjustRightInd w:val="0"/>
        <w:spacing w:before="0" w:after="120"/>
        <w:jc w:val="both"/>
        <w:rPr>
          <w:rFonts w:cstheme="minorHAnsi"/>
          <w:szCs w:val="24"/>
        </w:rPr>
      </w:pPr>
      <w:r w:rsidRPr="00633F84">
        <w:rPr>
          <w:rFonts w:cstheme="minorHAnsi"/>
          <w:szCs w:val="24"/>
        </w:rPr>
        <w:t>Program Finansowania Energii Zrównoważonej w Polsce PoLSEFF</w:t>
      </w:r>
      <w:r w:rsidRPr="00633F84">
        <w:rPr>
          <w:rFonts w:cstheme="minorHAnsi"/>
          <w:szCs w:val="24"/>
          <w:vertAlign w:val="superscript"/>
        </w:rPr>
        <w:t>2</w:t>
      </w:r>
      <w:r w:rsidRPr="00633F84">
        <w:rPr>
          <w:rFonts w:cstheme="minorHAnsi"/>
          <w:szCs w:val="24"/>
        </w:rPr>
        <w:t>.</w:t>
      </w:r>
    </w:p>
    <w:p w:rsidR="00D9667A" w:rsidRPr="00633F84" w:rsidRDefault="00D9667A" w:rsidP="00D9667A">
      <w:pPr>
        <w:pStyle w:val="Akapitzlist"/>
        <w:autoSpaceDE w:val="0"/>
        <w:autoSpaceDN w:val="0"/>
        <w:adjustRightInd w:val="0"/>
        <w:spacing w:after="120"/>
        <w:jc w:val="both"/>
        <w:rPr>
          <w:rFonts w:cstheme="minorHAnsi"/>
          <w:szCs w:val="24"/>
        </w:rPr>
      </w:pPr>
    </w:p>
    <w:p w:rsidR="00D9667A" w:rsidRPr="002E7FF7" w:rsidRDefault="00D9667A" w:rsidP="00D9667A">
      <w:pPr>
        <w:rPr>
          <w:rFonts w:eastAsia="Times New Roman"/>
          <w:b/>
          <w:lang w:eastAsia="pl-PL"/>
        </w:rPr>
      </w:pPr>
      <w:r>
        <w:rPr>
          <w:rFonts w:eastAsia="Times New Roman"/>
          <w:b/>
          <w:lang w:eastAsia="pl-PL"/>
        </w:rPr>
        <w:t>Nowa perspektywa finansowania</w:t>
      </w:r>
      <w:r w:rsidRPr="002E7FF7">
        <w:rPr>
          <w:rFonts w:eastAsia="Times New Roman"/>
          <w:b/>
          <w:lang w:eastAsia="pl-PL"/>
        </w:rPr>
        <w:t xml:space="preserve"> efektywności energetycznej</w:t>
      </w:r>
    </w:p>
    <w:p w:rsidR="00D9667A" w:rsidRDefault="00D9667A" w:rsidP="00D9667A">
      <w:pPr>
        <w:spacing w:after="120"/>
        <w:jc w:val="both"/>
        <w:rPr>
          <w:rFonts w:eastAsia="Times New Roman" w:cstheme="minorHAnsi"/>
          <w:bCs/>
          <w:szCs w:val="24"/>
          <w:lang w:eastAsia="pl-PL"/>
        </w:rPr>
      </w:pPr>
      <w:r w:rsidRPr="00633F84">
        <w:rPr>
          <w:rFonts w:eastAsia="Times New Roman" w:cstheme="minorHAnsi"/>
          <w:bCs/>
          <w:iCs/>
          <w:szCs w:val="24"/>
          <w:lang w:eastAsia="pl-PL"/>
        </w:rPr>
        <w:t>W okresie</w:t>
      </w:r>
      <w:r>
        <w:rPr>
          <w:rFonts w:eastAsia="Times New Roman" w:cstheme="minorHAnsi"/>
          <w:bCs/>
          <w:iCs/>
          <w:szCs w:val="24"/>
          <w:lang w:eastAsia="pl-PL"/>
        </w:rPr>
        <w:t xml:space="preserve"> programowania</w:t>
      </w:r>
      <w:r w:rsidRPr="00633F84">
        <w:rPr>
          <w:rFonts w:eastAsia="Times New Roman" w:cstheme="minorHAnsi"/>
          <w:bCs/>
          <w:iCs/>
          <w:szCs w:val="24"/>
          <w:lang w:eastAsia="pl-PL"/>
        </w:rPr>
        <w:t xml:space="preserve"> 2014-2020 ze środków unijnych wspierany będzie sektor energetyczny, szczególnie w zakresie przechodzenia na gospodarkę niskoemisyjną</w:t>
      </w:r>
      <w:r w:rsidRPr="00633F84">
        <w:rPr>
          <w:rFonts w:eastAsia="Times New Roman" w:cstheme="minorHAnsi"/>
          <w:bCs/>
          <w:szCs w:val="24"/>
          <w:lang w:eastAsia="pl-PL"/>
        </w:rPr>
        <w:t xml:space="preserve">. </w:t>
      </w:r>
      <w:r>
        <w:rPr>
          <w:rFonts w:eastAsia="Times New Roman" w:cstheme="minorHAnsi"/>
          <w:bCs/>
          <w:szCs w:val="24"/>
          <w:lang w:eastAsia="pl-PL"/>
        </w:rPr>
        <w:t>Zostaną</w:t>
      </w:r>
      <w:r>
        <w:rPr>
          <w:rFonts w:eastAsia="Times New Roman" w:cstheme="minorHAnsi"/>
          <w:iCs/>
          <w:szCs w:val="24"/>
          <w:lang w:eastAsia="pl-PL"/>
        </w:rPr>
        <w:t xml:space="preserve"> stworzone specjalne instrumenty finansowe ukierunkowane</w:t>
      </w:r>
      <w:r w:rsidRPr="00633F84">
        <w:rPr>
          <w:rFonts w:eastAsia="Times New Roman" w:cstheme="minorHAnsi"/>
          <w:iCs/>
          <w:szCs w:val="24"/>
          <w:lang w:eastAsia="pl-PL"/>
        </w:rPr>
        <w:t xml:space="preserve"> przede wszystkim</w:t>
      </w:r>
      <w:r>
        <w:rPr>
          <w:rFonts w:eastAsia="Times New Roman" w:cstheme="minorHAnsi"/>
          <w:iCs/>
          <w:szCs w:val="24"/>
          <w:lang w:eastAsia="pl-PL"/>
        </w:rPr>
        <w:t xml:space="preserve"> </w:t>
      </w:r>
      <w:r>
        <w:rPr>
          <w:rFonts w:eastAsia="Times New Roman" w:cstheme="minorHAnsi"/>
          <w:iCs/>
          <w:szCs w:val="24"/>
          <w:lang w:eastAsia="pl-PL"/>
        </w:rPr>
        <w:br/>
        <w:t>na</w:t>
      </w:r>
      <w:r w:rsidRPr="00633F84">
        <w:rPr>
          <w:rFonts w:eastAsia="Times New Roman" w:cstheme="minorHAnsi"/>
          <w:iCs/>
          <w:szCs w:val="24"/>
          <w:lang w:eastAsia="pl-PL"/>
        </w:rPr>
        <w:t xml:space="preserve"> </w:t>
      </w:r>
      <w:r>
        <w:rPr>
          <w:rFonts w:eastAsia="Times New Roman" w:cstheme="minorHAnsi"/>
          <w:iCs/>
          <w:szCs w:val="24"/>
          <w:lang w:eastAsia="pl-PL"/>
        </w:rPr>
        <w:t>dofinansowanie OZE oraz działań związanych z efektywnością energetyczną</w:t>
      </w:r>
      <w:r w:rsidRPr="00633F84">
        <w:rPr>
          <w:rFonts w:eastAsia="Times New Roman" w:cstheme="minorHAnsi"/>
          <w:iCs/>
          <w:szCs w:val="24"/>
          <w:lang w:eastAsia="pl-PL"/>
        </w:rPr>
        <w:t xml:space="preserve">. Instrumenty te </w:t>
      </w:r>
      <w:r>
        <w:rPr>
          <w:rFonts w:eastAsia="Times New Roman" w:cstheme="minorHAnsi"/>
          <w:iCs/>
          <w:szCs w:val="24"/>
          <w:lang w:eastAsia="pl-PL"/>
        </w:rPr>
        <w:t>będą</w:t>
      </w:r>
      <w:r w:rsidRPr="00633F84">
        <w:rPr>
          <w:rFonts w:eastAsia="Times New Roman" w:cstheme="minorHAnsi"/>
          <w:iCs/>
          <w:szCs w:val="24"/>
          <w:lang w:eastAsia="pl-PL"/>
        </w:rPr>
        <w:t xml:space="preserve"> dostępne</w:t>
      </w:r>
      <w:r>
        <w:rPr>
          <w:rFonts w:eastAsia="Times New Roman" w:cstheme="minorHAnsi"/>
          <w:iCs/>
          <w:szCs w:val="24"/>
          <w:lang w:eastAsia="pl-PL"/>
        </w:rPr>
        <w:t xml:space="preserve"> zarówno</w:t>
      </w:r>
      <w:r w:rsidRPr="00633F84">
        <w:rPr>
          <w:rFonts w:eastAsia="Times New Roman" w:cstheme="minorHAnsi"/>
          <w:iCs/>
          <w:szCs w:val="24"/>
          <w:lang w:eastAsia="pl-PL"/>
        </w:rPr>
        <w:t xml:space="preserve"> na poziomie krajowym, jak i regionalnym w zależności od skali </w:t>
      </w:r>
      <w:r>
        <w:rPr>
          <w:rFonts w:eastAsia="Times New Roman" w:cstheme="minorHAnsi"/>
          <w:iCs/>
          <w:szCs w:val="24"/>
          <w:lang w:eastAsia="pl-PL"/>
        </w:rPr>
        <w:br/>
      </w:r>
      <w:r w:rsidRPr="00633F84">
        <w:rPr>
          <w:rFonts w:eastAsia="Times New Roman" w:cstheme="minorHAnsi"/>
          <w:iCs/>
          <w:szCs w:val="24"/>
          <w:lang w:eastAsia="pl-PL"/>
        </w:rPr>
        <w:t xml:space="preserve">i wielkości projektów. </w:t>
      </w:r>
      <w:r w:rsidRPr="00633F84">
        <w:rPr>
          <w:rFonts w:eastAsia="Times New Roman" w:cstheme="minorHAnsi"/>
          <w:bCs/>
          <w:szCs w:val="24"/>
          <w:lang w:eastAsia="pl-PL"/>
        </w:rPr>
        <w:t xml:space="preserve">Z danych Ministerstwa </w:t>
      </w:r>
      <w:r w:rsidR="004F5B4F">
        <w:rPr>
          <w:rFonts w:eastAsia="Times New Roman" w:cstheme="minorHAnsi"/>
          <w:bCs/>
          <w:szCs w:val="24"/>
          <w:lang w:eastAsia="pl-PL"/>
        </w:rPr>
        <w:t xml:space="preserve">Infrastruktury i </w:t>
      </w:r>
      <w:r w:rsidRPr="00633F84">
        <w:rPr>
          <w:rFonts w:eastAsia="Times New Roman" w:cstheme="minorHAnsi"/>
          <w:bCs/>
          <w:szCs w:val="24"/>
          <w:lang w:eastAsia="pl-PL"/>
        </w:rPr>
        <w:t>Rozwoju wynika, że prawie jedna trzecia środków funduszy UE zostanie skierowana na</w:t>
      </w:r>
      <w:r>
        <w:rPr>
          <w:rFonts w:eastAsia="Times New Roman" w:cstheme="minorHAnsi"/>
          <w:bCs/>
          <w:szCs w:val="24"/>
          <w:lang w:eastAsia="pl-PL"/>
        </w:rPr>
        <w:t xml:space="preserve"> Program Operacyjny Infrastruktura</w:t>
      </w:r>
      <w:r w:rsidRPr="00633F84">
        <w:rPr>
          <w:rFonts w:eastAsia="Times New Roman" w:cstheme="minorHAnsi"/>
          <w:bCs/>
          <w:szCs w:val="24"/>
          <w:lang w:eastAsia="pl-PL"/>
        </w:rPr>
        <w:t xml:space="preserve"> i Środowisko</w:t>
      </w:r>
      <w:r>
        <w:rPr>
          <w:rFonts w:eastAsia="Times New Roman" w:cstheme="minorHAnsi"/>
          <w:bCs/>
          <w:szCs w:val="24"/>
          <w:lang w:eastAsia="pl-PL"/>
        </w:rPr>
        <w:t xml:space="preserve"> (ponad 27 mld €</w:t>
      </w:r>
      <w:r w:rsidRPr="002B3778">
        <w:rPr>
          <w:rFonts w:eastAsia="Times New Roman" w:cstheme="minorHAnsi"/>
          <w:bCs/>
          <w:szCs w:val="24"/>
          <w:lang w:eastAsia="pl-PL"/>
        </w:rPr>
        <w:t>).</w:t>
      </w:r>
      <w:r w:rsidRPr="00633F84">
        <w:rPr>
          <w:rFonts w:eastAsia="Times New Roman" w:cstheme="minorHAnsi"/>
          <w:bCs/>
          <w:szCs w:val="24"/>
          <w:lang w:eastAsia="pl-PL"/>
        </w:rPr>
        <w:t xml:space="preserve"> </w:t>
      </w:r>
    </w:p>
    <w:p w:rsidR="00D9667A" w:rsidRPr="008C1140" w:rsidRDefault="00D9667A" w:rsidP="00D9667A">
      <w:pPr>
        <w:spacing w:after="120"/>
        <w:jc w:val="both"/>
        <w:rPr>
          <w:rFonts w:eastAsia="Times New Roman" w:cstheme="minorHAnsi"/>
          <w:bCs/>
          <w:szCs w:val="24"/>
          <w:lang w:eastAsia="pl-PL"/>
        </w:rPr>
      </w:pPr>
    </w:p>
    <w:p w:rsidR="00C5394A" w:rsidRPr="002042B4" w:rsidRDefault="00C5394A" w:rsidP="00C5394A">
      <w:pPr>
        <w:spacing w:after="360"/>
        <w:jc w:val="both"/>
        <w:rPr>
          <w:rFonts w:eastAsia="Times New Roman" w:cstheme="minorHAnsi"/>
          <w:bCs/>
          <w:szCs w:val="24"/>
          <w:lang w:eastAsia="pl-PL"/>
        </w:rPr>
      </w:pPr>
      <w:r w:rsidRPr="00F33EB6">
        <w:rPr>
          <w:rFonts w:eastAsia="Times New Roman"/>
          <w:b/>
          <w:szCs w:val="24"/>
          <w:lang w:eastAsia="pl-PL"/>
        </w:rPr>
        <w:lastRenderedPageBreak/>
        <w:t>Dofinansowanie z Regionalnego Programu Operacyjnego</w:t>
      </w:r>
      <w:r>
        <w:rPr>
          <w:rFonts w:eastAsia="Times New Roman"/>
          <w:b/>
          <w:szCs w:val="24"/>
          <w:lang w:eastAsia="pl-PL"/>
        </w:rPr>
        <w:t xml:space="preserve"> Województwa Mazowieckiego</w:t>
      </w:r>
      <w:r w:rsidRPr="00F33EB6">
        <w:rPr>
          <w:rFonts w:eastAsia="Times New Roman"/>
          <w:b/>
          <w:szCs w:val="24"/>
          <w:lang w:eastAsia="pl-PL"/>
        </w:rPr>
        <w:t xml:space="preserve"> </w:t>
      </w:r>
      <w:r>
        <w:rPr>
          <w:rFonts w:eastAsia="Times New Roman"/>
          <w:b/>
          <w:szCs w:val="24"/>
          <w:lang w:eastAsia="pl-PL"/>
        </w:rPr>
        <w:t>na lata 2014-2020</w:t>
      </w:r>
      <w:r>
        <w:rPr>
          <w:rStyle w:val="Odwoanieprzypisudolnego"/>
          <w:rFonts w:eastAsia="Times New Roman"/>
          <w:b/>
          <w:szCs w:val="24"/>
          <w:lang w:eastAsia="pl-PL"/>
        </w:rPr>
        <w:footnoteReference w:id="31"/>
      </w:r>
    </w:p>
    <w:p w:rsidR="00C5394A" w:rsidRDefault="00C5394A" w:rsidP="00C5394A">
      <w:pPr>
        <w:autoSpaceDE w:val="0"/>
        <w:autoSpaceDN w:val="0"/>
        <w:adjustRightInd w:val="0"/>
        <w:spacing w:after="120"/>
        <w:jc w:val="both"/>
        <w:rPr>
          <w:b/>
          <w:bCs/>
        </w:rPr>
      </w:pPr>
      <w:r w:rsidRPr="00633F84">
        <w:rPr>
          <w:rFonts w:eastAsia="Times New Roman" w:cstheme="minorHAnsi"/>
          <w:bCs/>
          <w:szCs w:val="24"/>
          <w:lang w:eastAsia="pl-PL"/>
        </w:rPr>
        <w:t xml:space="preserve">Alokacja </w:t>
      </w:r>
      <w:r>
        <w:rPr>
          <w:rFonts w:eastAsia="Times New Roman" w:cstheme="minorHAnsi"/>
          <w:bCs/>
          <w:szCs w:val="24"/>
          <w:lang w:eastAsia="pl-PL"/>
        </w:rPr>
        <w:t>finansowania</w:t>
      </w:r>
      <w:r w:rsidRPr="00633F84">
        <w:rPr>
          <w:rFonts w:eastAsia="Times New Roman" w:cstheme="minorHAnsi"/>
          <w:bCs/>
          <w:szCs w:val="24"/>
          <w:lang w:eastAsia="pl-PL"/>
        </w:rPr>
        <w:t xml:space="preserve"> </w:t>
      </w:r>
      <w:r w:rsidRPr="00AB61D2">
        <w:rPr>
          <w:rFonts w:eastAsia="Times New Roman" w:cstheme="minorHAnsi"/>
          <w:bCs/>
          <w:szCs w:val="24"/>
          <w:lang w:eastAsia="pl-PL"/>
        </w:rPr>
        <w:t>Regionalnego Programu Operacyjnego Województwa Mazowieckiego na lata 2014-2020</w:t>
      </w:r>
      <w:r>
        <w:rPr>
          <w:rFonts w:eastAsia="Times New Roman" w:cstheme="minorHAnsi"/>
          <w:bCs/>
          <w:szCs w:val="24"/>
          <w:lang w:eastAsia="pl-PL"/>
        </w:rPr>
        <w:t xml:space="preserve"> wynosi </w:t>
      </w:r>
      <w:r w:rsidRPr="00AB61D2">
        <w:rPr>
          <w:rFonts w:eastAsia="Times New Roman" w:cstheme="minorHAnsi"/>
          <w:bCs/>
          <w:szCs w:val="24"/>
          <w:lang w:eastAsia="pl-PL"/>
        </w:rPr>
        <w:t>2 612 300</w:t>
      </w:r>
      <w:r>
        <w:rPr>
          <w:rFonts w:eastAsia="Times New Roman" w:cstheme="minorHAnsi"/>
          <w:bCs/>
          <w:szCs w:val="24"/>
          <w:lang w:eastAsia="pl-PL"/>
        </w:rPr>
        <w:t> </w:t>
      </w:r>
      <w:r w:rsidRPr="00AB61D2">
        <w:rPr>
          <w:rFonts w:eastAsia="Times New Roman" w:cstheme="minorHAnsi"/>
          <w:bCs/>
          <w:szCs w:val="24"/>
          <w:lang w:eastAsia="pl-PL"/>
        </w:rPr>
        <w:t>177</w:t>
      </w:r>
      <w:r>
        <w:rPr>
          <w:rFonts w:eastAsia="Times New Roman" w:cstheme="minorHAnsi"/>
          <w:bCs/>
          <w:szCs w:val="24"/>
          <w:lang w:eastAsia="pl-PL"/>
        </w:rPr>
        <w:t xml:space="preserve"> EURO.</w:t>
      </w:r>
      <w:r w:rsidRPr="00633F84">
        <w:rPr>
          <w:rFonts w:eastAsia="Times New Roman" w:cstheme="minorHAnsi"/>
          <w:bCs/>
          <w:szCs w:val="24"/>
          <w:lang w:eastAsia="pl-PL"/>
        </w:rPr>
        <w:t xml:space="preserve"> Śro</w:t>
      </w:r>
      <w:r>
        <w:rPr>
          <w:rFonts w:eastAsia="Times New Roman" w:cstheme="minorHAnsi"/>
          <w:bCs/>
          <w:szCs w:val="24"/>
          <w:lang w:eastAsia="pl-PL"/>
        </w:rPr>
        <w:t>dki te podzielone są pomiędzy 11</w:t>
      </w:r>
      <w:r w:rsidRPr="00633F84">
        <w:rPr>
          <w:rFonts w:eastAsia="Times New Roman" w:cstheme="minorHAnsi"/>
          <w:bCs/>
          <w:szCs w:val="24"/>
          <w:lang w:eastAsia="pl-PL"/>
        </w:rPr>
        <w:t xml:space="preserve"> osi priorytetowych</w:t>
      </w:r>
      <w:r w:rsidR="00FD2811">
        <w:rPr>
          <w:rFonts w:eastAsia="Times New Roman" w:cstheme="minorHAnsi"/>
          <w:bCs/>
          <w:szCs w:val="24"/>
          <w:lang w:eastAsia="pl-PL"/>
        </w:rPr>
        <w:t xml:space="preserve"> (rys. 9)</w:t>
      </w:r>
      <w:r w:rsidRPr="00633F84">
        <w:rPr>
          <w:rFonts w:eastAsia="Times New Roman" w:cstheme="minorHAnsi"/>
          <w:bCs/>
          <w:szCs w:val="24"/>
          <w:lang w:eastAsia="pl-PL"/>
        </w:rPr>
        <w:t xml:space="preserve">. Cele tematyczne i priorytety inwestycyjne związane z poprawą efektywności energetyczną </w:t>
      </w:r>
      <w:r>
        <w:rPr>
          <w:rFonts w:eastAsia="Times New Roman" w:cstheme="minorHAnsi"/>
          <w:bCs/>
          <w:szCs w:val="24"/>
          <w:lang w:eastAsia="pl-PL"/>
        </w:rPr>
        <w:t>zawarte są w</w:t>
      </w:r>
      <w:r w:rsidRPr="00633F84">
        <w:rPr>
          <w:rFonts w:eastAsia="Times New Roman" w:cstheme="minorHAnsi"/>
          <w:bCs/>
          <w:szCs w:val="24"/>
          <w:lang w:eastAsia="pl-PL"/>
        </w:rPr>
        <w:t xml:space="preserve"> osi </w:t>
      </w:r>
      <w:r>
        <w:rPr>
          <w:rFonts w:eastAsia="Times New Roman" w:cstheme="minorHAnsi"/>
          <w:bCs/>
          <w:szCs w:val="24"/>
          <w:lang w:eastAsia="pl-PL"/>
        </w:rPr>
        <w:t xml:space="preserve">IV </w:t>
      </w:r>
      <w:r w:rsidRPr="00633F84">
        <w:rPr>
          <w:rFonts w:eastAsia="Times New Roman" w:cstheme="minorHAnsi"/>
          <w:bCs/>
          <w:szCs w:val="24"/>
          <w:lang w:eastAsia="pl-PL"/>
        </w:rPr>
        <w:t>priorytetowej</w:t>
      </w:r>
      <w:r>
        <w:rPr>
          <w:rFonts w:eastAsia="Times New Roman" w:cstheme="minorHAnsi"/>
          <w:bCs/>
          <w:szCs w:val="24"/>
          <w:lang w:eastAsia="pl-PL"/>
        </w:rPr>
        <w:t xml:space="preserve">: </w:t>
      </w:r>
      <w:r w:rsidRPr="003767FD">
        <w:rPr>
          <w:b/>
          <w:bCs/>
        </w:rPr>
        <w:t>Przejście na gospodarkę niskoemisyjną</w:t>
      </w:r>
      <w:r>
        <w:rPr>
          <w:b/>
          <w:bCs/>
        </w:rPr>
        <w:t>.</w:t>
      </w:r>
    </w:p>
    <w:p w:rsidR="00C5394A" w:rsidRDefault="00C5394A" w:rsidP="00C5394A">
      <w:pPr>
        <w:spacing w:after="120"/>
        <w:jc w:val="both"/>
        <w:rPr>
          <w:rFonts w:eastAsia="Times New Roman" w:cstheme="minorHAnsi"/>
          <w:szCs w:val="24"/>
          <w:lang w:eastAsia="pl-PL"/>
        </w:rPr>
      </w:pPr>
      <w:r w:rsidRPr="003C04BF">
        <w:rPr>
          <w:rFonts w:eastAsia="Times New Roman" w:cstheme="minorHAnsi"/>
          <w:szCs w:val="24"/>
          <w:lang w:eastAsia="pl-PL"/>
        </w:rPr>
        <w:t xml:space="preserve">W ramach </w:t>
      </w:r>
      <w:r>
        <w:rPr>
          <w:rFonts w:eastAsia="Times New Roman" w:cstheme="minorHAnsi"/>
          <w:szCs w:val="24"/>
          <w:lang w:eastAsia="pl-PL"/>
        </w:rPr>
        <w:t>IV</w:t>
      </w:r>
      <w:r w:rsidRPr="003C04BF">
        <w:rPr>
          <w:rFonts w:eastAsia="Times New Roman" w:cstheme="minorHAnsi"/>
          <w:szCs w:val="24"/>
          <w:lang w:eastAsia="pl-PL"/>
        </w:rPr>
        <w:t xml:space="preserve"> osi priorytetowej: </w:t>
      </w:r>
      <w:r w:rsidRPr="00BF7929">
        <w:rPr>
          <w:rFonts w:eastAsia="Times New Roman" w:cstheme="minorHAnsi"/>
          <w:i/>
          <w:szCs w:val="24"/>
          <w:lang w:eastAsia="pl-PL"/>
        </w:rPr>
        <w:t>Przejście na gospodarkę niskoemisyjną</w:t>
      </w:r>
      <w:r w:rsidRPr="003C04BF">
        <w:rPr>
          <w:rFonts w:eastAsia="Times New Roman" w:cstheme="minorHAnsi"/>
          <w:szCs w:val="24"/>
          <w:lang w:eastAsia="pl-PL"/>
        </w:rPr>
        <w:t xml:space="preserve"> planowane są następujące obszary wsparcia:</w:t>
      </w:r>
    </w:p>
    <w:p w:rsidR="00C5394A" w:rsidRPr="00B84D5B" w:rsidRDefault="00C5394A" w:rsidP="00FD5B25">
      <w:pPr>
        <w:numPr>
          <w:ilvl w:val="0"/>
          <w:numId w:val="63"/>
        </w:numPr>
        <w:spacing w:before="0"/>
        <w:jc w:val="both"/>
      </w:pPr>
      <w:r w:rsidRPr="00B84D5B">
        <w:t>4a Wspieranie wytwarzania i dystrybucji energii pochodzącej ze źródeł odnawialnych</w:t>
      </w:r>
      <w:r>
        <w:t>,</w:t>
      </w:r>
      <w:r w:rsidRPr="00B84D5B">
        <w:t xml:space="preserve"> </w:t>
      </w:r>
    </w:p>
    <w:p w:rsidR="00C5394A" w:rsidRPr="00B84D5B" w:rsidRDefault="00C5394A" w:rsidP="00FD5B25">
      <w:pPr>
        <w:numPr>
          <w:ilvl w:val="0"/>
          <w:numId w:val="63"/>
        </w:numPr>
        <w:spacing w:before="0"/>
        <w:jc w:val="both"/>
      </w:pPr>
      <w:r w:rsidRPr="00B84D5B">
        <w:t>4c Wspieranie efektywności energetycznej, inteligentnego zarządzania energią i wykorzystywania odnawialnych źródeł energii w budynkach publicznych i w sektorze mieszkaniowym</w:t>
      </w:r>
      <w:r>
        <w:t>,</w:t>
      </w:r>
      <w:r w:rsidRPr="00B84D5B">
        <w:t xml:space="preserve"> </w:t>
      </w:r>
      <w:r w:rsidRPr="00B84D5B">
        <w:tab/>
      </w:r>
    </w:p>
    <w:p w:rsidR="00C5394A" w:rsidRDefault="00C5394A" w:rsidP="00FD5B25">
      <w:pPr>
        <w:numPr>
          <w:ilvl w:val="0"/>
          <w:numId w:val="63"/>
        </w:numPr>
        <w:spacing w:before="0"/>
        <w:jc w:val="both"/>
      </w:pPr>
      <w:r w:rsidRPr="00B84D5B">
        <w:t>4e Promowanie strategii niskoemisyjnych dla wszystkich rodzajów terytoriów, w szczególności dla obszarów miejskich, w tym wspieranie zrównoważonej multimodalnej mobilności miejskiej i działań adaptacyjnych mających oddziaływanie łagodzące na zmiany klimatu</w:t>
      </w:r>
      <w:r>
        <w:t>.</w:t>
      </w:r>
      <w:r w:rsidRPr="00B84D5B">
        <w:t xml:space="preserve"> </w:t>
      </w:r>
    </w:p>
    <w:p w:rsidR="009C6813" w:rsidRPr="00633F84" w:rsidRDefault="009C6813" w:rsidP="00D9667A">
      <w:pPr>
        <w:spacing w:after="120"/>
        <w:jc w:val="both"/>
        <w:rPr>
          <w:rFonts w:eastAsia="Times New Roman" w:cstheme="minorHAnsi"/>
          <w:i/>
          <w:szCs w:val="24"/>
          <w:lang w:eastAsia="pl-PL"/>
        </w:rPr>
      </w:pPr>
    </w:p>
    <w:p w:rsidR="00C5394A" w:rsidRDefault="00C5394A" w:rsidP="00C5394A">
      <w:pPr>
        <w:spacing w:line="240" w:lineRule="auto"/>
        <w:jc w:val="both"/>
        <w:rPr>
          <w:rFonts w:eastAsia="Times New Roman"/>
          <w:b/>
          <w:szCs w:val="24"/>
          <w:lang w:eastAsia="pl-PL"/>
        </w:rPr>
      </w:pPr>
    </w:p>
    <w:p w:rsidR="00C5394A" w:rsidRDefault="00C5394A" w:rsidP="00C5394A">
      <w:pPr>
        <w:spacing w:line="240" w:lineRule="auto"/>
        <w:jc w:val="both"/>
        <w:rPr>
          <w:rFonts w:eastAsia="Times New Roman"/>
          <w:b/>
          <w:szCs w:val="24"/>
          <w:lang w:eastAsia="pl-PL"/>
        </w:rPr>
      </w:pPr>
    </w:p>
    <w:p w:rsidR="00C5394A" w:rsidRDefault="00C5394A" w:rsidP="00C5394A">
      <w:pPr>
        <w:spacing w:line="240" w:lineRule="auto"/>
        <w:jc w:val="both"/>
        <w:rPr>
          <w:rFonts w:eastAsia="Times New Roman"/>
          <w:b/>
          <w:szCs w:val="24"/>
          <w:lang w:eastAsia="pl-PL"/>
        </w:rPr>
      </w:pPr>
    </w:p>
    <w:p w:rsidR="00C5394A" w:rsidRDefault="00C5394A" w:rsidP="00C5394A">
      <w:pPr>
        <w:spacing w:line="240" w:lineRule="auto"/>
        <w:jc w:val="both"/>
        <w:rPr>
          <w:rFonts w:eastAsia="Times New Roman"/>
          <w:b/>
          <w:szCs w:val="24"/>
          <w:lang w:eastAsia="pl-PL"/>
        </w:rPr>
      </w:pPr>
    </w:p>
    <w:p w:rsidR="00C5394A" w:rsidRDefault="00C5394A" w:rsidP="00C5394A">
      <w:pPr>
        <w:spacing w:line="240" w:lineRule="auto"/>
        <w:jc w:val="both"/>
        <w:rPr>
          <w:rFonts w:eastAsia="Times New Roman"/>
          <w:b/>
          <w:szCs w:val="24"/>
          <w:lang w:eastAsia="pl-PL"/>
        </w:rPr>
      </w:pPr>
    </w:p>
    <w:p w:rsidR="00C5394A" w:rsidRDefault="00C5394A" w:rsidP="00C5394A">
      <w:pPr>
        <w:spacing w:line="240" w:lineRule="auto"/>
        <w:jc w:val="both"/>
        <w:rPr>
          <w:rFonts w:eastAsia="Times New Roman"/>
          <w:b/>
          <w:szCs w:val="24"/>
          <w:lang w:eastAsia="pl-PL"/>
        </w:rPr>
      </w:pPr>
    </w:p>
    <w:p w:rsidR="00C34962" w:rsidRPr="00FD2811" w:rsidRDefault="00D04771" w:rsidP="00FD2811">
      <w:pPr>
        <w:spacing w:line="240" w:lineRule="auto"/>
        <w:jc w:val="both"/>
        <w:rPr>
          <w:rFonts w:eastAsia="Times New Roman"/>
          <w:b/>
          <w:szCs w:val="24"/>
          <w:lang w:eastAsia="pl-PL"/>
        </w:rPr>
      </w:pPr>
      <w:r>
        <w:rPr>
          <w:rFonts w:eastAsia="Times New Roman"/>
          <w:b/>
          <w:szCs w:val="24"/>
          <w:lang w:eastAsia="pl-PL"/>
        </w:rPr>
        <w:lastRenderedPageBreak/>
        <w:t>Rys. 9</w:t>
      </w:r>
      <w:r w:rsidR="00C5394A">
        <w:rPr>
          <w:rFonts w:eastAsia="Times New Roman"/>
          <w:b/>
          <w:szCs w:val="24"/>
          <w:lang w:eastAsia="pl-PL"/>
        </w:rPr>
        <w:t xml:space="preserve"> Alokacja środków </w:t>
      </w:r>
      <w:r w:rsidR="00C5394A" w:rsidRPr="00F33EB6">
        <w:rPr>
          <w:rFonts w:eastAsia="Times New Roman"/>
          <w:b/>
          <w:szCs w:val="24"/>
          <w:lang w:eastAsia="pl-PL"/>
        </w:rPr>
        <w:t>w poszczególnych osiach priorytetowych</w:t>
      </w:r>
      <w:r w:rsidR="00C5394A">
        <w:rPr>
          <w:rFonts w:eastAsia="Times New Roman"/>
          <w:b/>
          <w:szCs w:val="24"/>
          <w:lang w:eastAsia="pl-PL"/>
        </w:rPr>
        <w:t xml:space="preserve"> </w:t>
      </w:r>
      <w:r w:rsidR="00C5394A" w:rsidRPr="00F33EB6">
        <w:rPr>
          <w:rFonts w:eastAsia="Times New Roman"/>
          <w:b/>
          <w:szCs w:val="24"/>
          <w:lang w:eastAsia="pl-PL"/>
        </w:rPr>
        <w:t>Regionalnego Programu Operacyjnego</w:t>
      </w:r>
      <w:r w:rsidR="00C5394A">
        <w:rPr>
          <w:rFonts w:eastAsia="Times New Roman"/>
          <w:b/>
          <w:szCs w:val="24"/>
          <w:lang w:eastAsia="pl-PL"/>
        </w:rPr>
        <w:t xml:space="preserve"> Województwa Mazowieckiego</w:t>
      </w:r>
      <w:r w:rsidR="00C5394A" w:rsidRPr="00F33EB6">
        <w:rPr>
          <w:rFonts w:eastAsia="Times New Roman"/>
          <w:b/>
          <w:szCs w:val="24"/>
          <w:lang w:eastAsia="pl-PL"/>
        </w:rPr>
        <w:t xml:space="preserve"> na lata 2014-2020 (mln EUR)</w:t>
      </w:r>
    </w:p>
    <w:p w:rsidR="00C5394A" w:rsidRDefault="00C5394A" w:rsidP="00C34962">
      <w:pPr>
        <w:spacing w:after="120" w:line="240" w:lineRule="auto"/>
        <w:jc w:val="both"/>
        <w:rPr>
          <w:rFonts w:eastAsia="Times New Roman"/>
          <w:b/>
          <w:lang w:eastAsia="pl-PL"/>
        </w:rPr>
      </w:pPr>
      <w:r>
        <w:rPr>
          <w:noProof/>
          <w:lang w:eastAsia="pl-PL" w:bidi="ar-SA"/>
        </w:rPr>
        <w:drawing>
          <wp:inline distT="0" distB="0" distL="0" distR="0">
            <wp:extent cx="5705475" cy="37719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5394A" w:rsidRDefault="00C5394A" w:rsidP="00C5394A">
      <w:pPr>
        <w:autoSpaceDE w:val="0"/>
        <w:autoSpaceDN w:val="0"/>
        <w:adjustRightInd w:val="0"/>
        <w:spacing w:after="120" w:line="240" w:lineRule="auto"/>
        <w:jc w:val="both"/>
        <w:rPr>
          <w:rFonts w:eastAsia="Times New Roman" w:cstheme="minorHAnsi"/>
          <w:i/>
          <w:szCs w:val="24"/>
          <w:lang w:eastAsia="pl-PL"/>
        </w:rPr>
      </w:pPr>
      <w:r>
        <w:rPr>
          <w:rFonts w:eastAsia="Times New Roman" w:cstheme="minorHAnsi"/>
          <w:i/>
          <w:szCs w:val="24"/>
          <w:lang w:eastAsia="pl-PL"/>
        </w:rPr>
        <w:t xml:space="preserve">Źródło: </w:t>
      </w:r>
      <w:r w:rsidRPr="00A6287B">
        <w:rPr>
          <w:rFonts w:eastAsia="Times New Roman" w:cstheme="minorHAnsi"/>
          <w:i/>
          <w:szCs w:val="24"/>
          <w:lang w:eastAsia="pl-PL"/>
        </w:rPr>
        <w:t>Opracowanie własne na podstawie</w:t>
      </w:r>
      <w:r>
        <w:rPr>
          <w:rFonts w:eastAsia="Times New Roman" w:cstheme="minorHAnsi"/>
          <w:i/>
          <w:szCs w:val="24"/>
          <w:lang w:eastAsia="pl-PL"/>
        </w:rPr>
        <w:t xml:space="preserve"> </w:t>
      </w:r>
      <w:r w:rsidRPr="00BF7929">
        <w:rPr>
          <w:rFonts w:eastAsia="Times New Roman" w:cstheme="minorHAnsi"/>
          <w:i/>
          <w:szCs w:val="24"/>
          <w:lang w:eastAsia="pl-PL"/>
        </w:rPr>
        <w:t>Regionalnego Programu Operacyjnego Województwa Mazowieckiego na lata 2014-2020</w:t>
      </w:r>
      <w:r>
        <w:rPr>
          <w:rFonts w:eastAsia="Times New Roman" w:cstheme="minorHAnsi"/>
          <w:i/>
          <w:szCs w:val="24"/>
          <w:lang w:eastAsia="pl-PL"/>
        </w:rPr>
        <w:t xml:space="preserve"> </w:t>
      </w:r>
      <w:r w:rsidRPr="002042B4">
        <w:rPr>
          <w:rFonts w:eastAsia="Times New Roman" w:cstheme="minorHAnsi"/>
          <w:i/>
          <w:szCs w:val="24"/>
          <w:lang w:eastAsia="pl-PL"/>
        </w:rPr>
        <w:t xml:space="preserve">(wersja z </w:t>
      </w:r>
      <w:r w:rsidRPr="002042B4">
        <w:rPr>
          <w:i/>
        </w:rPr>
        <w:t>12 lutego 2015 r.)</w:t>
      </w:r>
    </w:p>
    <w:p w:rsidR="00C5394A" w:rsidRDefault="00C5394A" w:rsidP="00C5394A">
      <w:pPr>
        <w:autoSpaceDE w:val="0"/>
        <w:autoSpaceDN w:val="0"/>
        <w:adjustRightInd w:val="0"/>
        <w:spacing w:after="120" w:line="240" w:lineRule="auto"/>
        <w:jc w:val="both"/>
        <w:rPr>
          <w:rFonts w:eastAsia="Times New Roman" w:cstheme="minorHAnsi"/>
          <w:i/>
          <w:szCs w:val="24"/>
          <w:lang w:eastAsia="pl-PL"/>
        </w:rPr>
      </w:pPr>
    </w:p>
    <w:p w:rsidR="00C5394A" w:rsidRDefault="00C5394A" w:rsidP="00C5394A">
      <w:pPr>
        <w:jc w:val="both"/>
        <w:rPr>
          <w:szCs w:val="24"/>
        </w:rPr>
      </w:pPr>
      <w:r w:rsidRPr="00650FE8">
        <w:rPr>
          <w:szCs w:val="24"/>
        </w:rPr>
        <w:t>Możliwości finansowania przedsięwzięć w ramach poszczególn</w:t>
      </w:r>
      <w:r>
        <w:rPr>
          <w:szCs w:val="24"/>
        </w:rPr>
        <w:t xml:space="preserve">ych priorytetów inwestycyjnych </w:t>
      </w:r>
      <w:r w:rsidRPr="00CE6BF0">
        <w:rPr>
          <w:szCs w:val="24"/>
        </w:rPr>
        <w:t xml:space="preserve">IV </w:t>
      </w:r>
      <w:r w:rsidRPr="00650FE8">
        <w:rPr>
          <w:szCs w:val="24"/>
        </w:rPr>
        <w:t>osi priorytetowej:</w:t>
      </w:r>
      <w:r w:rsidRPr="00CE6BF0">
        <w:t xml:space="preserve"> </w:t>
      </w:r>
      <w:r w:rsidRPr="00CE6BF0">
        <w:rPr>
          <w:i/>
          <w:szCs w:val="24"/>
        </w:rPr>
        <w:t>Przejście na gospodarkę niskoemisyjną</w:t>
      </w:r>
      <w:r>
        <w:rPr>
          <w:szCs w:val="24"/>
        </w:rPr>
        <w:t xml:space="preserve">  przedstawia tabela 9</w:t>
      </w:r>
      <w:r w:rsidRPr="00650FE8">
        <w:rPr>
          <w:szCs w:val="24"/>
        </w:rPr>
        <w:t>.</w:t>
      </w:r>
    </w:p>
    <w:p w:rsidR="00C5394A" w:rsidRDefault="00C5394A" w:rsidP="00C34962">
      <w:pPr>
        <w:spacing w:after="120" w:line="240" w:lineRule="auto"/>
        <w:jc w:val="both"/>
        <w:rPr>
          <w:rFonts w:eastAsia="Times New Roman"/>
          <w:b/>
          <w:lang w:eastAsia="pl-PL"/>
        </w:rPr>
        <w:sectPr w:rsidR="00C5394A" w:rsidSect="0021691B">
          <w:pgSz w:w="11906" w:h="16838"/>
          <w:pgMar w:top="1418" w:right="1418" w:bottom="1418" w:left="1418" w:header="964" w:footer="709" w:gutter="0"/>
          <w:cols w:space="708"/>
          <w:titlePg/>
          <w:docGrid w:linePitch="360"/>
        </w:sectPr>
      </w:pPr>
    </w:p>
    <w:p w:rsidR="006D735C" w:rsidRPr="004A7E13" w:rsidRDefault="006D735C" w:rsidP="006D735C">
      <w:pPr>
        <w:spacing w:after="0" w:line="240" w:lineRule="auto"/>
        <w:jc w:val="both"/>
        <w:rPr>
          <w:rFonts w:eastAsia="Times New Roman" w:cstheme="minorHAnsi"/>
          <w:i/>
          <w:szCs w:val="24"/>
          <w:lang w:eastAsia="pl-PL"/>
        </w:rPr>
      </w:pPr>
      <w:r>
        <w:rPr>
          <w:rFonts w:eastAsia="Times New Roman"/>
          <w:b/>
          <w:lang w:eastAsia="pl-PL"/>
        </w:rPr>
        <w:lastRenderedPageBreak/>
        <w:t xml:space="preserve">Tab. 9 </w:t>
      </w:r>
      <w:r w:rsidRPr="004F74FE">
        <w:rPr>
          <w:rFonts w:eastAsia="Times New Roman"/>
          <w:b/>
          <w:lang w:eastAsia="pl-PL"/>
        </w:rPr>
        <w:t xml:space="preserve">Możliwości pozyskania dofinansowania z poszczególnych priorytetów inwestycyjnych w ramach </w:t>
      </w:r>
      <w:r>
        <w:rPr>
          <w:rFonts w:eastAsia="Times New Roman"/>
          <w:b/>
          <w:lang w:eastAsia="pl-PL"/>
        </w:rPr>
        <w:t xml:space="preserve">IV </w:t>
      </w:r>
      <w:r w:rsidRPr="004F74FE">
        <w:rPr>
          <w:rFonts w:eastAsia="Times New Roman"/>
          <w:b/>
          <w:lang w:eastAsia="pl-PL"/>
        </w:rPr>
        <w:t>osi priorytetowej</w:t>
      </w:r>
      <w:r>
        <w:rPr>
          <w:rFonts w:eastAsia="Times New Roman"/>
          <w:b/>
          <w:lang w:eastAsia="pl-PL"/>
        </w:rPr>
        <w:t xml:space="preserve"> </w:t>
      </w:r>
      <w:r w:rsidRPr="00CE6BF0">
        <w:rPr>
          <w:rFonts w:eastAsia="Times New Roman" w:cstheme="minorHAnsi"/>
          <w:b/>
          <w:bCs/>
          <w:i/>
          <w:szCs w:val="24"/>
          <w:lang w:eastAsia="pl-PL"/>
        </w:rPr>
        <w:t>Przejśc</w:t>
      </w:r>
      <w:r>
        <w:rPr>
          <w:rFonts w:eastAsia="Times New Roman" w:cstheme="minorHAnsi"/>
          <w:b/>
          <w:bCs/>
          <w:i/>
          <w:szCs w:val="24"/>
          <w:lang w:eastAsia="pl-PL"/>
        </w:rPr>
        <w:t xml:space="preserve">ie na gospodarkę niskoemisyjną </w:t>
      </w:r>
      <w:r w:rsidRPr="00CE6BF0">
        <w:rPr>
          <w:rFonts w:eastAsia="Times New Roman"/>
          <w:b/>
          <w:lang w:eastAsia="pl-PL"/>
        </w:rPr>
        <w:t>Regionalnego Programu Operacyjnego Województwa Mazowieckiego na lata 2014-2020</w:t>
      </w:r>
    </w:p>
    <w:tbl>
      <w:tblPr>
        <w:tblStyle w:val="Tabelasiatki5ciemnaakcent11"/>
        <w:tblW w:w="0" w:type="auto"/>
        <w:tblLook w:val="04A0"/>
      </w:tblPr>
      <w:tblGrid>
        <w:gridCol w:w="4709"/>
        <w:gridCol w:w="4709"/>
        <w:gridCol w:w="4709"/>
      </w:tblGrid>
      <w:tr w:rsidR="006D735C" w:rsidRPr="00233D0D" w:rsidTr="00CB5D7E">
        <w:trPr>
          <w:cnfStyle w:val="100000000000"/>
          <w:trHeight w:val="876"/>
          <w:tblHeader/>
        </w:trPr>
        <w:tc>
          <w:tcPr>
            <w:cnfStyle w:val="001000000000"/>
            <w:tcW w:w="4709" w:type="dxa"/>
            <w:tcBorders>
              <w:top w:val="none" w:sz="0" w:space="0" w:color="auto"/>
              <w:left w:val="none" w:sz="0" w:space="0" w:color="auto"/>
              <w:right w:val="none" w:sz="0" w:space="0" w:color="auto"/>
            </w:tcBorders>
            <w:vAlign w:val="center"/>
          </w:tcPr>
          <w:p w:rsidR="006D735C" w:rsidRPr="00233D0D" w:rsidRDefault="006D735C" w:rsidP="00CB5D7E">
            <w:pPr>
              <w:spacing w:after="120" w:line="288" w:lineRule="auto"/>
              <w:jc w:val="center"/>
              <w:rPr>
                <w:rFonts w:eastAsia="Times New Roman" w:cstheme="minorHAnsi"/>
                <w:b w:val="0"/>
                <w:sz w:val="22"/>
                <w:szCs w:val="22"/>
                <w:lang w:eastAsia="pl-PL"/>
              </w:rPr>
            </w:pPr>
            <w:r w:rsidRPr="00233D0D">
              <w:rPr>
                <w:rFonts w:eastAsia="Times New Roman" w:cstheme="minorHAnsi"/>
                <w:sz w:val="22"/>
                <w:szCs w:val="22"/>
                <w:lang w:eastAsia="pl-PL"/>
              </w:rPr>
              <w:t>Priorytet inwestycyjny</w:t>
            </w:r>
          </w:p>
        </w:tc>
        <w:tc>
          <w:tcPr>
            <w:tcW w:w="4709" w:type="dxa"/>
            <w:tcBorders>
              <w:top w:val="none" w:sz="0" w:space="0" w:color="auto"/>
              <w:left w:val="none" w:sz="0" w:space="0" w:color="auto"/>
              <w:right w:val="none" w:sz="0" w:space="0" w:color="auto"/>
            </w:tcBorders>
            <w:vAlign w:val="center"/>
          </w:tcPr>
          <w:p w:rsidR="006D735C" w:rsidRPr="00233D0D" w:rsidRDefault="006D735C" w:rsidP="00CB5D7E">
            <w:pPr>
              <w:spacing w:after="120" w:line="288" w:lineRule="auto"/>
              <w:jc w:val="center"/>
              <w:cnfStyle w:val="100000000000"/>
              <w:rPr>
                <w:rFonts w:eastAsia="Times New Roman" w:cstheme="minorHAnsi"/>
                <w:b w:val="0"/>
                <w:sz w:val="22"/>
                <w:szCs w:val="22"/>
                <w:lang w:eastAsia="pl-PL"/>
              </w:rPr>
            </w:pPr>
            <w:r w:rsidRPr="00233D0D">
              <w:rPr>
                <w:rFonts w:eastAsia="Times New Roman" w:cstheme="minorHAnsi"/>
                <w:sz w:val="22"/>
                <w:szCs w:val="22"/>
                <w:lang w:eastAsia="pl-PL"/>
              </w:rPr>
              <w:t>Rodzaje działań do dofinansowania</w:t>
            </w:r>
          </w:p>
        </w:tc>
        <w:tc>
          <w:tcPr>
            <w:tcW w:w="4709" w:type="dxa"/>
            <w:tcBorders>
              <w:top w:val="none" w:sz="0" w:space="0" w:color="auto"/>
              <w:left w:val="none" w:sz="0" w:space="0" w:color="auto"/>
              <w:right w:val="none" w:sz="0" w:space="0" w:color="auto"/>
            </w:tcBorders>
            <w:vAlign w:val="center"/>
          </w:tcPr>
          <w:p w:rsidR="006D735C" w:rsidRPr="00233D0D" w:rsidRDefault="006D735C" w:rsidP="00CB5D7E">
            <w:pPr>
              <w:spacing w:after="120" w:line="240" w:lineRule="auto"/>
              <w:jc w:val="center"/>
              <w:cnfStyle w:val="100000000000"/>
              <w:rPr>
                <w:rFonts w:eastAsia="Times New Roman" w:cstheme="minorHAnsi"/>
                <w:b w:val="0"/>
                <w:sz w:val="22"/>
                <w:szCs w:val="22"/>
                <w:lang w:eastAsia="pl-PL"/>
              </w:rPr>
            </w:pPr>
            <w:r w:rsidRPr="00233D0D">
              <w:rPr>
                <w:rFonts w:eastAsia="Times New Roman" w:cstheme="minorHAnsi"/>
                <w:sz w:val="22"/>
                <w:szCs w:val="22"/>
                <w:lang w:eastAsia="pl-PL"/>
              </w:rPr>
              <w:t>Główne grupy beneficjentów</w:t>
            </w:r>
          </w:p>
        </w:tc>
      </w:tr>
      <w:tr w:rsidR="006D735C" w:rsidRPr="00233D0D" w:rsidTr="00CB5D7E">
        <w:trPr>
          <w:cnfStyle w:val="000000100000"/>
          <w:trHeight w:val="535"/>
        </w:trPr>
        <w:tc>
          <w:tcPr>
            <w:cnfStyle w:val="001000000000"/>
            <w:tcW w:w="4709" w:type="dxa"/>
            <w:tcBorders>
              <w:left w:val="none" w:sz="0" w:space="0" w:color="auto"/>
            </w:tcBorders>
            <w:vAlign w:val="center"/>
          </w:tcPr>
          <w:p w:rsidR="006D735C" w:rsidRPr="00233D0D" w:rsidRDefault="006D735C" w:rsidP="00CB5D7E">
            <w:pPr>
              <w:spacing w:after="120" w:line="288" w:lineRule="auto"/>
              <w:jc w:val="center"/>
              <w:rPr>
                <w:sz w:val="22"/>
                <w:szCs w:val="22"/>
              </w:rPr>
            </w:pPr>
            <w:r w:rsidRPr="00233D0D">
              <w:rPr>
                <w:sz w:val="22"/>
                <w:szCs w:val="22"/>
              </w:rPr>
              <w:t>4a Wspieranie wytwarzania i dystrybucji energii pochodzącej ze źródeł odnawialnych</w:t>
            </w:r>
          </w:p>
        </w:tc>
        <w:tc>
          <w:tcPr>
            <w:tcW w:w="4709" w:type="dxa"/>
            <w:shd w:val="clear" w:color="auto" w:fill="D9D9D9" w:themeFill="background1" w:themeFillShade="D9"/>
            <w:vAlign w:val="center"/>
          </w:tcPr>
          <w:p w:rsidR="006D735C" w:rsidRPr="00233D0D" w:rsidRDefault="006D735C" w:rsidP="00FD5B25">
            <w:pPr>
              <w:pStyle w:val="Akapitzlist"/>
              <w:numPr>
                <w:ilvl w:val="0"/>
                <w:numId w:val="64"/>
              </w:numPr>
              <w:spacing w:before="0" w:after="120" w:line="288" w:lineRule="auto"/>
              <w:cnfStyle w:val="000000100000"/>
              <w:rPr>
                <w:sz w:val="22"/>
                <w:szCs w:val="22"/>
              </w:rPr>
            </w:pPr>
            <w:r w:rsidRPr="00233D0D">
              <w:rPr>
                <w:sz w:val="22"/>
                <w:szCs w:val="22"/>
              </w:rPr>
              <w:t>budowa i przebudowa infrastruktury służącej do produkcji i dystrybucji energii ze źródeł odnawialnych.</w:t>
            </w:r>
          </w:p>
        </w:tc>
        <w:tc>
          <w:tcPr>
            <w:tcW w:w="4709" w:type="dxa"/>
            <w:shd w:val="clear" w:color="auto" w:fill="D9D9D9" w:themeFill="background1" w:themeFillShade="D9"/>
            <w:vAlign w:val="center"/>
          </w:tcPr>
          <w:p w:rsidR="006D735C" w:rsidRPr="00233D0D" w:rsidRDefault="006D735C" w:rsidP="00FD5B25">
            <w:pPr>
              <w:pStyle w:val="Akapitzlist"/>
              <w:numPr>
                <w:ilvl w:val="0"/>
                <w:numId w:val="65"/>
              </w:numPr>
              <w:spacing w:before="0" w:after="120" w:line="288" w:lineRule="auto"/>
              <w:cnfStyle w:val="000000100000"/>
              <w:rPr>
                <w:sz w:val="22"/>
                <w:szCs w:val="22"/>
              </w:rPr>
            </w:pPr>
            <w:r w:rsidRPr="00233D0D">
              <w:rPr>
                <w:sz w:val="22"/>
                <w:szCs w:val="22"/>
              </w:rPr>
              <w:t>JST, ich związki i stowarzyszenia;</w:t>
            </w:r>
          </w:p>
          <w:p w:rsidR="006D735C" w:rsidRPr="00233D0D" w:rsidRDefault="006D735C" w:rsidP="00FD5B25">
            <w:pPr>
              <w:pStyle w:val="Akapitzlist"/>
              <w:numPr>
                <w:ilvl w:val="0"/>
                <w:numId w:val="65"/>
              </w:numPr>
              <w:spacing w:before="0" w:after="120" w:line="288" w:lineRule="auto"/>
              <w:cnfStyle w:val="000000100000"/>
              <w:rPr>
                <w:sz w:val="22"/>
                <w:szCs w:val="22"/>
              </w:rPr>
            </w:pPr>
            <w:r w:rsidRPr="00233D0D">
              <w:rPr>
                <w:sz w:val="22"/>
                <w:szCs w:val="22"/>
              </w:rPr>
              <w:t>jednostki organizacyjne JST posiadające osobowość prawną;</w:t>
            </w:r>
          </w:p>
          <w:p w:rsidR="006D735C" w:rsidRPr="00233D0D" w:rsidRDefault="006D735C" w:rsidP="00FD5B25">
            <w:pPr>
              <w:pStyle w:val="Akapitzlist"/>
              <w:numPr>
                <w:ilvl w:val="0"/>
                <w:numId w:val="65"/>
              </w:numPr>
              <w:spacing w:before="0" w:after="120" w:line="288" w:lineRule="auto"/>
              <w:cnfStyle w:val="000000100000"/>
              <w:rPr>
                <w:sz w:val="22"/>
                <w:szCs w:val="22"/>
              </w:rPr>
            </w:pPr>
            <w:r w:rsidRPr="00233D0D">
              <w:rPr>
                <w:sz w:val="22"/>
                <w:szCs w:val="22"/>
              </w:rPr>
              <w:t>jednostki sektora finansów publicznych, posiadające osobowość prawną przedsiębiorstwa;</w:t>
            </w:r>
          </w:p>
          <w:p w:rsidR="006D735C" w:rsidRPr="00233D0D" w:rsidRDefault="006D735C" w:rsidP="00FD5B25">
            <w:pPr>
              <w:pStyle w:val="Akapitzlist"/>
              <w:numPr>
                <w:ilvl w:val="0"/>
                <w:numId w:val="65"/>
              </w:numPr>
              <w:spacing w:before="0" w:after="120" w:line="288" w:lineRule="auto"/>
              <w:cnfStyle w:val="000000100000"/>
              <w:rPr>
                <w:sz w:val="22"/>
                <w:szCs w:val="22"/>
              </w:rPr>
            </w:pPr>
            <w:r w:rsidRPr="00233D0D">
              <w:rPr>
                <w:sz w:val="22"/>
                <w:szCs w:val="22"/>
              </w:rPr>
              <w:t>zakłady opieki zdrowotnej (ZOZ);</w:t>
            </w:r>
          </w:p>
          <w:p w:rsidR="006D735C" w:rsidRPr="00233D0D" w:rsidRDefault="006D735C" w:rsidP="00FD5B25">
            <w:pPr>
              <w:pStyle w:val="Akapitzlist"/>
              <w:numPr>
                <w:ilvl w:val="0"/>
                <w:numId w:val="65"/>
              </w:numPr>
              <w:spacing w:before="0" w:after="120" w:line="288" w:lineRule="auto"/>
              <w:cnfStyle w:val="000000100000"/>
              <w:rPr>
                <w:sz w:val="22"/>
                <w:szCs w:val="22"/>
              </w:rPr>
            </w:pPr>
            <w:r w:rsidRPr="00233D0D">
              <w:rPr>
                <w:sz w:val="22"/>
                <w:szCs w:val="22"/>
              </w:rPr>
              <w:t>spółdzielnie mieszkaniowe, wspólnoty mieszkaniowe, TBS-y (Towarzystwo Budownictwa Społecznego).</w:t>
            </w:r>
          </w:p>
        </w:tc>
      </w:tr>
      <w:tr w:rsidR="006D735C" w:rsidRPr="00233D0D" w:rsidTr="00CB5D7E">
        <w:trPr>
          <w:trHeight w:val="2768"/>
        </w:trPr>
        <w:tc>
          <w:tcPr>
            <w:cnfStyle w:val="001000000000"/>
            <w:tcW w:w="4709" w:type="dxa"/>
            <w:tcBorders>
              <w:left w:val="none" w:sz="0" w:space="0" w:color="auto"/>
            </w:tcBorders>
            <w:vAlign w:val="center"/>
          </w:tcPr>
          <w:p w:rsidR="006D735C" w:rsidRPr="00233D0D" w:rsidRDefault="006D735C" w:rsidP="00CB5D7E">
            <w:pPr>
              <w:spacing w:after="120" w:line="288" w:lineRule="auto"/>
              <w:jc w:val="center"/>
              <w:rPr>
                <w:sz w:val="22"/>
                <w:szCs w:val="22"/>
              </w:rPr>
            </w:pPr>
            <w:r w:rsidRPr="00233D0D">
              <w:rPr>
                <w:sz w:val="22"/>
                <w:szCs w:val="22"/>
              </w:rPr>
              <w:t>4c Wspieranie  efektywności energetycznej, inteligentnego zarządzania energią i wykorzystywania odnawialnych źródeł energii w budynkach publicznych i w sektorze mieszkaniowym</w:t>
            </w:r>
          </w:p>
        </w:tc>
        <w:tc>
          <w:tcPr>
            <w:tcW w:w="4709" w:type="dxa"/>
            <w:shd w:val="clear" w:color="auto" w:fill="D9D9D9" w:themeFill="background1" w:themeFillShade="D9"/>
            <w:vAlign w:val="center"/>
          </w:tcPr>
          <w:p w:rsidR="006D735C" w:rsidRPr="00233D0D" w:rsidRDefault="006D735C" w:rsidP="00FD5B25">
            <w:pPr>
              <w:pStyle w:val="Akapitzlist"/>
              <w:numPr>
                <w:ilvl w:val="0"/>
                <w:numId w:val="66"/>
              </w:numPr>
              <w:spacing w:before="0" w:after="120" w:line="288" w:lineRule="auto"/>
              <w:cnfStyle w:val="000000000000"/>
              <w:rPr>
                <w:sz w:val="22"/>
                <w:szCs w:val="22"/>
              </w:rPr>
            </w:pPr>
            <w:r w:rsidRPr="00233D0D">
              <w:rPr>
                <w:sz w:val="22"/>
                <w:szCs w:val="22"/>
              </w:rPr>
              <w:t>wsparcie termomodernizacji budynków użyteczności publicznej i budynków mieszkalnych;</w:t>
            </w:r>
          </w:p>
          <w:p w:rsidR="006D735C" w:rsidRPr="00233D0D" w:rsidRDefault="006D735C" w:rsidP="00FD5B25">
            <w:pPr>
              <w:pStyle w:val="Akapitzlist"/>
              <w:numPr>
                <w:ilvl w:val="0"/>
                <w:numId w:val="66"/>
              </w:numPr>
              <w:spacing w:before="0" w:after="120" w:line="288" w:lineRule="auto"/>
              <w:cnfStyle w:val="000000000000"/>
              <w:rPr>
                <w:sz w:val="22"/>
                <w:szCs w:val="22"/>
              </w:rPr>
            </w:pPr>
            <w:r w:rsidRPr="00233D0D">
              <w:rPr>
                <w:sz w:val="22"/>
                <w:szCs w:val="22"/>
              </w:rPr>
              <w:t>budowa lub przebudowa jednostek wytwarzania energii elektrycznej i ciepła w kogeneracji</w:t>
            </w:r>
          </w:p>
          <w:p w:rsidR="006D735C" w:rsidRPr="00233D0D" w:rsidRDefault="006D735C" w:rsidP="00CB5D7E">
            <w:pPr>
              <w:spacing w:after="120" w:line="288" w:lineRule="auto"/>
              <w:cnfStyle w:val="000000000000"/>
              <w:rPr>
                <w:sz w:val="22"/>
                <w:szCs w:val="22"/>
              </w:rPr>
            </w:pPr>
          </w:p>
        </w:tc>
        <w:tc>
          <w:tcPr>
            <w:tcW w:w="4709" w:type="dxa"/>
            <w:shd w:val="clear" w:color="auto" w:fill="D9D9D9" w:themeFill="background1" w:themeFillShade="D9"/>
            <w:vAlign w:val="center"/>
          </w:tcPr>
          <w:p w:rsidR="006D735C" w:rsidRPr="00233D0D" w:rsidRDefault="006D735C" w:rsidP="00FD5B25">
            <w:pPr>
              <w:pStyle w:val="Akapitzlist"/>
              <w:numPr>
                <w:ilvl w:val="0"/>
                <w:numId w:val="67"/>
              </w:numPr>
              <w:spacing w:before="0" w:after="120" w:line="288" w:lineRule="auto"/>
              <w:cnfStyle w:val="000000000000"/>
              <w:rPr>
                <w:sz w:val="22"/>
                <w:szCs w:val="22"/>
              </w:rPr>
            </w:pPr>
            <w:r w:rsidRPr="00233D0D">
              <w:rPr>
                <w:sz w:val="22"/>
                <w:szCs w:val="22"/>
              </w:rPr>
              <w:t>JST, ich związki i stowarzyszenia;</w:t>
            </w:r>
          </w:p>
          <w:p w:rsidR="006D735C" w:rsidRPr="00233D0D" w:rsidRDefault="006D735C" w:rsidP="00FD5B25">
            <w:pPr>
              <w:pStyle w:val="Akapitzlist"/>
              <w:numPr>
                <w:ilvl w:val="0"/>
                <w:numId w:val="67"/>
              </w:numPr>
              <w:spacing w:before="0" w:after="120" w:line="288" w:lineRule="auto"/>
              <w:cnfStyle w:val="000000000000"/>
              <w:rPr>
                <w:sz w:val="22"/>
                <w:szCs w:val="22"/>
              </w:rPr>
            </w:pPr>
            <w:r w:rsidRPr="00233D0D">
              <w:rPr>
                <w:sz w:val="22"/>
                <w:szCs w:val="22"/>
              </w:rPr>
              <w:t>jednostki organizacyjne JST posiadające osobowość prawną;</w:t>
            </w:r>
          </w:p>
          <w:p w:rsidR="006D735C" w:rsidRPr="00233D0D" w:rsidRDefault="006D735C" w:rsidP="00FD5B25">
            <w:pPr>
              <w:pStyle w:val="Akapitzlist"/>
              <w:numPr>
                <w:ilvl w:val="0"/>
                <w:numId w:val="67"/>
              </w:numPr>
              <w:spacing w:before="0" w:after="120" w:line="288" w:lineRule="auto"/>
              <w:cnfStyle w:val="000000000000"/>
              <w:rPr>
                <w:sz w:val="22"/>
                <w:szCs w:val="22"/>
              </w:rPr>
            </w:pPr>
            <w:r w:rsidRPr="00233D0D">
              <w:rPr>
                <w:sz w:val="22"/>
                <w:szCs w:val="22"/>
              </w:rPr>
              <w:t>jednostki sektora finansów publicznych posiadające osobowość prawną;</w:t>
            </w:r>
          </w:p>
          <w:p w:rsidR="006D735C" w:rsidRPr="00233D0D" w:rsidRDefault="006D735C" w:rsidP="00FD5B25">
            <w:pPr>
              <w:pStyle w:val="Akapitzlist"/>
              <w:numPr>
                <w:ilvl w:val="0"/>
                <w:numId w:val="67"/>
              </w:numPr>
              <w:spacing w:before="0" w:after="120" w:line="288" w:lineRule="auto"/>
              <w:cnfStyle w:val="000000000000"/>
              <w:rPr>
                <w:sz w:val="22"/>
                <w:szCs w:val="22"/>
              </w:rPr>
            </w:pPr>
            <w:r w:rsidRPr="00233D0D">
              <w:rPr>
                <w:sz w:val="22"/>
                <w:szCs w:val="22"/>
              </w:rPr>
              <w:t>przedsiębiorstwa;</w:t>
            </w:r>
          </w:p>
          <w:p w:rsidR="006D735C" w:rsidRPr="00233D0D" w:rsidRDefault="006D735C" w:rsidP="00FD5B25">
            <w:pPr>
              <w:pStyle w:val="Akapitzlist"/>
              <w:numPr>
                <w:ilvl w:val="0"/>
                <w:numId w:val="67"/>
              </w:numPr>
              <w:spacing w:before="0" w:after="120" w:line="288" w:lineRule="auto"/>
              <w:cnfStyle w:val="000000000000"/>
              <w:rPr>
                <w:sz w:val="22"/>
                <w:szCs w:val="22"/>
              </w:rPr>
            </w:pPr>
            <w:r w:rsidRPr="00233D0D">
              <w:rPr>
                <w:sz w:val="22"/>
                <w:szCs w:val="22"/>
              </w:rPr>
              <w:t>zakłady opieki zdrowotnej (ZOZ);</w:t>
            </w:r>
          </w:p>
          <w:p w:rsidR="006D735C" w:rsidRPr="00233D0D" w:rsidRDefault="006D735C" w:rsidP="00FD5B25">
            <w:pPr>
              <w:pStyle w:val="Akapitzlist"/>
              <w:numPr>
                <w:ilvl w:val="0"/>
                <w:numId w:val="67"/>
              </w:numPr>
              <w:spacing w:before="0" w:after="120" w:line="288" w:lineRule="auto"/>
              <w:cnfStyle w:val="000000000000"/>
              <w:rPr>
                <w:sz w:val="22"/>
                <w:szCs w:val="22"/>
              </w:rPr>
            </w:pPr>
            <w:r w:rsidRPr="00233D0D">
              <w:rPr>
                <w:sz w:val="22"/>
                <w:szCs w:val="22"/>
              </w:rPr>
              <w:t>spółdzielnie mieszkaniowe, wspólnoty mieszkaniowe, TBS-y.</w:t>
            </w:r>
          </w:p>
        </w:tc>
      </w:tr>
      <w:tr w:rsidR="006D735C" w:rsidRPr="00233D0D" w:rsidTr="00CB5D7E">
        <w:trPr>
          <w:cnfStyle w:val="000000100000"/>
          <w:trHeight w:val="3209"/>
        </w:trPr>
        <w:tc>
          <w:tcPr>
            <w:cnfStyle w:val="001000000000"/>
            <w:tcW w:w="4709" w:type="dxa"/>
            <w:tcBorders>
              <w:left w:val="none" w:sz="0" w:space="0" w:color="auto"/>
              <w:bottom w:val="none" w:sz="0" w:space="0" w:color="auto"/>
            </w:tcBorders>
            <w:vAlign w:val="center"/>
          </w:tcPr>
          <w:p w:rsidR="006D735C" w:rsidRPr="00233D0D" w:rsidRDefault="006D735C" w:rsidP="00CB5D7E">
            <w:pPr>
              <w:spacing w:after="120" w:line="288" w:lineRule="auto"/>
              <w:jc w:val="center"/>
              <w:rPr>
                <w:sz w:val="22"/>
                <w:szCs w:val="22"/>
              </w:rPr>
            </w:pPr>
            <w:r w:rsidRPr="00233D0D">
              <w:rPr>
                <w:sz w:val="22"/>
                <w:szCs w:val="22"/>
              </w:rPr>
              <w:lastRenderedPageBreak/>
              <w:t>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4709" w:type="dxa"/>
            <w:shd w:val="clear" w:color="auto" w:fill="D9D9D9" w:themeFill="background1" w:themeFillShade="D9"/>
            <w:vAlign w:val="center"/>
          </w:tcPr>
          <w:p w:rsidR="006D735C" w:rsidRPr="00233D0D" w:rsidRDefault="006D735C" w:rsidP="00FD5B25">
            <w:pPr>
              <w:pStyle w:val="Akapitzlist"/>
              <w:numPr>
                <w:ilvl w:val="0"/>
                <w:numId w:val="68"/>
              </w:numPr>
              <w:spacing w:before="0" w:after="120" w:line="288" w:lineRule="auto"/>
              <w:cnfStyle w:val="000000100000"/>
              <w:rPr>
                <w:sz w:val="22"/>
                <w:szCs w:val="22"/>
              </w:rPr>
            </w:pPr>
            <w:r w:rsidRPr="00233D0D">
              <w:rPr>
                <w:sz w:val="22"/>
                <w:szCs w:val="22"/>
              </w:rPr>
              <w:t>ograniczenie niskiej emisji poprzez poprawę efektywności wytwarzania i dystrybucji ciepła;</w:t>
            </w:r>
          </w:p>
          <w:p w:rsidR="006D735C" w:rsidRPr="00233D0D" w:rsidRDefault="006D735C" w:rsidP="00FD5B25">
            <w:pPr>
              <w:pStyle w:val="Akapitzlist"/>
              <w:numPr>
                <w:ilvl w:val="0"/>
                <w:numId w:val="68"/>
              </w:numPr>
              <w:spacing w:before="0" w:after="120" w:line="288" w:lineRule="auto"/>
              <w:cnfStyle w:val="000000100000"/>
              <w:rPr>
                <w:sz w:val="22"/>
                <w:szCs w:val="22"/>
              </w:rPr>
            </w:pPr>
            <w:r w:rsidRPr="00233D0D">
              <w:rPr>
                <w:sz w:val="22"/>
                <w:szCs w:val="22"/>
              </w:rPr>
              <w:t>rozwój zrównoważonej multimodalnej mobilności miejskiej w regionie</w:t>
            </w:r>
          </w:p>
        </w:tc>
        <w:tc>
          <w:tcPr>
            <w:tcW w:w="4709" w:type="dxa"/>
            <w:shd w:val="clear" w:color="auto" w:fill="D9D9D9" w:themeFill="background1" w:themeFillShade="D9"/>
            <w:vAlign w:val="center"/>
          </w:tcPr>
          <w:p w:rsidR="006D735C" w:rsidRPr="00233D0D" w:rsidRDefault="006D735C" w:rsidP="00FD5B25">
            <w:pPr>
              <w:pStyle w:val="Akapitzlist"/>
              <w:numPr>
                <w:ilvl w:val="0"/>
                <w:numId w:val="69"/>
              </w:numPr>
              <w:spacing w:before="0" w:after="120" w:line="288" w:lineRule="auto"/>
              <w:cnfStyle w:val="000000100000"/>
              <w:rPr>
                <w:sz w:val="22"/>
                <w:szCs w:val="22"/>
              </w:rPr>
            </w:pPr>
            <w:r w:rsidRPr="00233D0D">
              <w:rPr>
                <w:sz w:val="22"/>
                <w:szCs w:val="22"/>
              </w:rPr>
              <w:t>JST, ich związki i stowarzyszenia;</w:t>
            </w:r>
          </w:p>
          <w:p w:rsidR="006D735C" w:rsidRPr="00233D0D" w:rsidRDefault="006D735C" w:rsidP="00FD5B25">
            <w:pPr>
              <w:pStyle w:val="Akapitzlist"/>
              <w:numPr>
                <w:ilvl w:val="0"/>
                <w:numId w:val="69"/>
              </w:numPr>
              <w:spacing w:before="0" w:after="120" w:line="288" w:lineRule="auto"/>
              <w:cnfStyle w:val="000000100000"/>
              <w:rPr>
                <w:sz w:val="22"/>
                <w:szCs w:val="22"/>
              </w:rPr>
            </w:pPr>
            <w:r w:rsidRPr="00233D0D">
              <w:rPr>
                <w:sz w:val="22"/>
                <w:szCs w:val="22"/>
              </w:rPr>
              <w:t>jednostki organizacyjne JST posiadające osobowość prawną;</w:t>
            </w:r>
          </w:p>
          <w:p w:rsidR="006D735C" w:rsidRPr="00233D0D" w:rsidRDefault="006D735C" w:rsidP="00FD5B25">
            <w:pPr>
              <w:pStyle w:val="Akapitzlist"/>
              <w:numPr>
                <w:ilvl w:val="0"/>
                <w:numId w:val="69"/>
              </w:numPr>
              <w:spacing w:before="0" w:after="120" w:line="288" w:lineRule="auto"/>
              <w:cnfStyle w:val="000000100000"/>
              <w:rPr>
                <w:sz w:val="22"/>
                <w:szCs w:val="22"/>
              </w:rPr>
            </w:pPr>
            <w:r w:rsidRPr="00233D0D">
              <w:rPr>
                <w:sz w:val="22"/>
                <w:szCs w:val="22"/>
              </w:rPr>
              <w:t>przedsiębiorstwa;</w:t>
            </w:r>
          </w:p>
          <w:p w:rsidR="006D735C" w:rsidRPr="00233D0D" w:rsidRDefault="006D735C" w:rsidP="00CB5D7E">
            <w:pPr>
              <w:spacing w:after="120" w:line="288" w:lineRule="auto"/>
              <w:cnfStyle w:val="000000100000"/>
              <w:rPr>
                <w:sz w:val="22"/>
                <w:szCs w:val="22"/>
              </w:rPr>
            </w:pPr>
          </w:p>
        </w:tc>
      </w:tr>
    </w:tbl>
    <w:p w:rsidR="006D735C" w:rsidRPr="002042B4" w:rsidRDefault="006D735C" w:rsidP="006D735C">
      <w:pPr>
        <w:autoSpaceDE w:val="0"/>
        <w:autoSpaceDN w:val="0"/>
        <w:adjustRightInd w:val="0"/>
        <w:spacing w:after="120" w:line="240" w:lineRule="auto"/>
        <w:rPr>
          <w:i/>
        </w:rPr>
      </w:pPr>
      <w:r w:rsidRPr="002042B4">
        <w:rPr>
          <w:rFonts w:eastAsia="Times New Roman" w:cstheme="minorHAnsi"/>
          <w:i/>
          <w:szCs w:val="24"/>
          <w:lang w:eastAsia="pl-PL"/>
        </w:rPr>
        <w:t xml:space="preserve">Źródło: </w:t>
      </w:r>
      <w:r w:rsidRPr="002042B4">
        <w:rPr>
          <w:rFonts w:eastAsia="Times New Roman"/>
          <w:i/>
          <w:lang w:eastAsia="pl-PL"/>
        </w:rPr>
        <w:t xml:space="preserve">Opracowanie własne na podstawie Regionalnego Programu Operacyjnego Województwa Mazowieckiego na lata 2014-2020, </w:t>
      </w:r>
      <w:r w:rsidRPr="002042B4">
        <w:rPr>
          <w:rFonts w:eastAsia="Times New Roman"/>
          <w:b/>
          <w:i/>
          <w:szCs w:val="24"/>
          <w:lang w:eastAsia="pl-PL"/>
        </w:rPr>
        <w:t xml:space="preserve"> </w:t>
      </w:r>
      <w:r w:rsidRPr="002042B4">
        <w:rPr>
          <w:rFonts w:eastAsia="Times New Roman"/>
          <w:i/>
          <w:szCs w:val="24"/>
          <w:lang w:eastAsia="pl-PL"/>
        </w:rPr>
        <w:t>(wersja z</w:t>
      </w:r>
      <w:r w:rsidRPr="002042B4">
        <w:rPr>
          <w:rFonts w:eastAsia="Times New Roman"/>
          <w:b/>
          <w:i/>
          <w:szCs w:val="24"/>
          <w:lang w:eastAsia="pl-PL"/>
        </w:rPr>
        <w:t xml:space="preserve"> </w:t>
      </w:r>
      <w:r w:rsidRPr="002042B4">
        <w:rPr>
          <w:i/>
        </w:rPr>
        <w:t>12 lutego 2015) r</w:t>
      </w:r>
      <w:r>
        <w:rPr>
          <w:i/>
        </w:rPr>
        <w:t>.</w:t>
      </w:r>
    </w:p>
    <w:p w:rsidR="006D735C" w:rsidRDefault="006D735C" w:rsidP="004F5B4F">
      <w:pPr>
        <w:spacing w:line="240" w:lineRule="auto"/>
        <w:rPr>
          <w:rFonts w:eastAsia="Times New Roman"/>
          <w:i/>
          <w:lang w:eastAsia="pl-PL"/>
        </w:rPr>
      </w:pPr>
    </w:p>
    <w:p w:rsidR="006D735C" w:rsidRPr="004F5B4F" w:rsidRDefault="006D735C" w:rsidP="004F5B4F">
      <w:pPr>
        <w:spacing w:line="240" w:lineRule="auto"/>
        <w:rPr>
          <w:rFonts w:eastAsia="Times New Roman"/>
          <w:i/>
          <w:lang w:eastAsia="pl-PL"/>
        </w:rPr>
        <w:sectPr w:rsidR="006D735C" w:rsidRPr="004F5B4F" w:rsidSect="0021691B">
          <w:pgSz w:w="16838" w:h="11906" w:orient="landscape"/>
          <w:pgMar w:top="1418" w:right="1418" w:bottom="1418" w:left="1418" w:header="964" w:footer="709" w:gutter="0"/>
          <w:cols w:space="708"/>
          <w:titlePg/>
          <w:docGrid w:linePitch="360"/>
        </w:sectPr>
      </w:pPr>
    </w:p>
    <w:p w:rsidR="00C34962" w:rsidRPr="008C1140" w:rsidRDefault="00C34962" w:rsidP="00C34962">
      <w:pPr>
        <w:rPr>
          <w:rFonts w:eastAsia="Times New Roman"/>
          <w:b/>
          <w:lang w:eastAsia="pl-PL"/>
        </w:rPr>
      </w:pPr>
      <w:r w:rsidRPr="008C1140">
        <w:rPr>
          <w:rFonts w:eastAsia="Times New Roman"/>
          <w:b/>
          <w:lang w:eastAsia="pl-PL"/>
        </w:rPr>
        <w:lastRenderedPageBreak/>
        <w:t>Dofinansowanie z Narodowego Funduszu Ochrony Środowiska i Gospodarki Wodnej</w:t>
      </w:r>
    </w:p>
    <w:p w:rsidR="00C34962" w:rsidRPr="00633F84" w:rsidRDefault="00C34962" w:rsidP="00C34962">
      <w:pPr>
        <w:spacing w:after="120"/>
        <w:jc w:val="both"/>
        <w:rPr>
          <w:rFonts w:eastAsia="Times New Roman" w:cstheme="minorHAnsi"/>
          <w:szCs w:val="24"/>
          <w:lang w:eastAsia="pl-PL"/>
        </w:rPr>
      </w:pPr>
      <w:r w:rsidRPr="00633F84">
        <w:rPr>
          <w:rFonts w:eastAsia="Times New Roman" w:cstheme="minorHAnsi"/>
          <w:bCs/>
          <w:szCs w:val="24"/>
          <w:lang w:eastAsia="pl-PL"/>
        </w:rPr>
        <w:t xml:space="preserve">Na lata 2015-2020 Narodowy Fundusz Ochrony Środowiska i Gospodarki Wodnej zaplanował </w:t>
      </w:r>
      <w:r w:rsidRPr="00633F84">
        <w:rPr>
          <w:rFonts w:eastAsia="Times New Roman" w:cstheme="minorHAnsi"/>
          <w:szCs w:val="24"/>
          <w:lang w:eastAsia="pl-PL"/>
        </w:rPr>
        <w:t>liczne programy, dające możliwość pozyskania wsparcia finansowego dla szerokiej grupy beneficjentów. W ramach środków krajowych z dziedziny ochrony powietrza planowane są następujące programy:</w:t>
      </w:r>
    </w:p>
    <w:p w:rsidR="00C34962" w:rsidRPr="00633F84" w:rsidRDefault="00C34962" w:rsidP="00240CEA">
      <w:pPr>
        <w:pStyle w:val="Akapitzlist"/>
        <w:numPr>
          <w:ilvl w:val="0"/>
          <w:numId w:val="17"/>
        </w:numPr>
        <w:spacing w:before="0" w:after="120"/>
        <w:jc w:val="both"/>
        <w:rPr>
          <w:rFonts w:eastAsia="Times New Roman" w:cstheme="minorHAnsi"/>
          <w:szCs w:val="24"/>
          <w:lang w:eastAsia="pl-PL"/>
        </w:rPr>
      </w:pPr>
      <w:r w:rsidRPr="00633F84">
        <w:rPr>
          <w:rFonts w:eastAsia="Times New Roman" w:cstheme="minorHAnsi"/>
          <w:szCs w:val="24"/>
          <w:lang w:eastAsia="pl-PL"/>
        </w:rPr>
        <w:t>LEMUR-Energooszczędne Budynki Użyteczności Publicznej,</w:t>
      </w:r>
    </w:p>
    <w:p w:rsidR="00C34962" w:rsidRPr="001235C9" w:rsidRDefault="00C34962" w:rsidP="00240CEA">
      <w:pPr>
        <w:pStyle w:val="Akapitzlist"/>
        <w:numPr>
          <w:ilvl w:val="0"/>
          <w:numId w:val="17"/>
        </w:numPr>
        <w:spacing w:before="0" w:after="120"/>
        <w:jc w:val="both"/>
        <w:rPr>
          <w:rFonts w:eastAsia="Times New Roman" w:cstheme="minorHAnsi"/>
          <w:szCs w:val="24"/>
          <w:lang w:eastAsia="pl-PL"/>
        </w:rPr>
      </w:pPr>
      <w:r w:rsidRPr="001235C9">
        <w:rPr>
          <w:rFonts w:eastAsia="Times New Roman" w:cstheme="minorHAnsi"/>
          <w:szCs w:val="24"/>
          <w:lang w:eastAsia="pl-PL"/>
        </w:rPr>
        <w:t>Dopłaty do domów energooszczędnych,</w:t>
      </w:r>
    </w:p>
    <w:p w:rsidR="00C34962" w:rsidRPr="001235C9" w:rsidRDefault="00C34962" w:rsidP="00240CEA">
      <w:pPr>
        <w:pStyle w:val="Akapitzlist"/>
        <w:numPr>
          <w:ilvl w:val="0"/>
          <w:numId w:val="17"/>
        </w:numPr>
        <w:spacing w:before="0" w:after="120"/>
        <w:jc w:val="both"/>
        <w:rPr>
          <w:rFonts w:eastAsia="Times New Roman" w:cstheme="minorHAnsi"/>
          <w:szCs w:val="24"/>
          <w:lang w:eastAsia="pl-PL"/>
        </w:rPr>
      </w:pPr>
      <w:r w:rsidRPr="001235C9">
        <w:rPr>
          <w:rFonts w:eastAsia="Times New Roman" w:cstheme="minorHAnsi"/>
          <w:szCs w:val="24"/>
          <w:lang w:eastAsia="pl-PL"/>
        </w:rPr>
        <w:t>Inwestycje energooszczędne w MŚP,</w:t>
      </w:r>
    </w:p>
    <w:p w:rsidR="00C34962" w:rsidRPr="00633F84" w:rsidRDefault="00C34962" w:rsidP="00240CEA">
      <w:pPr>
        <w:pStyle w:val="Akapitzlist"/>
        <w:numPr>
          <w:ilvl w:val="0"/>
          <w:numId w:val="17"/>
        </w:numPr>
        <w:spacing w:before="0" w:after="120"/>
        <w:jc w:val="both"/>
        <w:rPr>
          <w:rFonts w:eastAsia="Times New Roman" w:cstheme="minorHAnsi"/>
          <w:szCs w:val="24"/>
          <w:lang w:eastAsia="pl-PL"/>
        </w:rPr>
      </w:pPr>
      <w:r>
        <w:rPr>
          <w:rFonts w:eastAsia="Times New Roman" w:cstheme="minorHAnsi"/>
          <w:szCs w:val="24"/>
          <w:lang w:eastAsia="pl-PL"/>
        </w:rPr>
        <w:t>BOCIAN-rozproszone</w:t>
      </w:r>
      <w:r w:rsidRPr="00633F84">
        <w:rPr>
          <w:rFonts w:eastAsia="Times New Roman" w:cstheme="minorHAnsi"/>
          <w:szCs w:val="24"/>
          <w:lang w:eastAsia="pl-PL"/>
        </w:rPr>
        <w:t xml:space="preserve"> odnawialne źródła energii,</w:t>
      </w:r>
    </w:p>
    <w:p w:rsidR="00C34962" w:rsidRPr="001235C9" w:rsidRDefault="00C34962" w:rsidP="00240CEA">
      <w:pPr>
        <w:pStyle w:val="Akapitzlist"/>
        <w:numPr>
          <w:ilvl w:val="0"/>
          <w:numId w:val="17"/>
        </w:numPr>
        <w:spacing w:before="0" w:after="120"/>
        <w:jc w:val="both"/>
        <w:rPr>
          <w:rFonts w:eastAsia="Times New Roman" w:cstheme="minorHAnsi"/>
          <w:szCs w:val="24"/>
          <w:lang w:eastAsia="pl-PL"/>
        </w:rPr>
      </w:pPr>
      <w:proofErr w:type="spellStart"/>
      <w:r w:rsidRPr="001235C9">
        <w:rPr>
          <w:rFonts w:eastAsia="Times New Roman" w:cstheme="minorHAnsi"/>
          <w:szCs w:val="24"/>
          <w:lang w:eastAsia="pl-PL"/>
        </w:rPr>
        <w:t>Prosument</w:t>
      </w:r>
      <w:proofErr w:type="spellEnd"/>
      <w:r w:rsidRPr="001235C9">
        <w:rPr>
          <w:rFonts w:eastAsia="Times New Roman" w:cstheme="minorHAnsi"/>
          <w:szCs w:val="24"/>
          <w:lang w:eastAsia="pl-PL"/>
        </w:rPr>
        <w:t xml:space="preserve"> - dofinansowanie </w:t>
      </w:r>
      <w:proofErr w:type="spellStart"/>
      <w:r w:rsidRPr="001235C9">
        <w:rPr>
          <w:rFonts w:eastAsia="Times New Roman" w:cstheme="minorHAnsi"/>
          <w:szCs w:val="24"/>
          <w:lang w:eastAsia="pl-PL"/>
        </w:rPr>
        <w:t>mikroinstalacji</w:t>
      </w:r>
      <w:proofErr w:type="spellEnd"/>
      <w:r w:rsidRPr="001235C9">
        <w:rPr>
          <w:rFonts w:eastAsia="Times New Roman" w:cstheme="minorHAnsi"/>
          <w:szCs w:val="24"/>
          <w:lang w:eastAsia="pl-PL"/>
        </w:rPr>
        <w:t xml:space="preserve"> OZE.</w:t>
      </w:r>
    </w:p>
    <w:p w:rsidR="00C34962" w:rsidRDefault="00C34962" w:rsidP="00C34962">
      <w:pPr>
        <w:spacing w:after="120"/>
        <w:jc w:val="both"/>
        <w:rPr>
          <w:rFonts w:eastAsia="Times New Roman" w:cstheme="minorHAnsi"/>
          <w:szCs w:val="24"/>
          <w:lang w:eastAsia="pl-PL"/>
        </w:rPr>
      </w:pPr>
      <w:r w:rsidRPr="00633F84">
        <w:rPr>
          <w:rFonts w:eastAsia="Times New Roman" w:cstheme="minorHAnsi"/>
          <w:szCs w:val="24"/>
          <w:lang w:eastAsia="pl-PL"/>
        </w:rPr>
        <w:t xml:space="preserve">Ogólne warunki wsparcia w ramach programów krajowych prezentuje tabela </w:t>
      </w:r>
      <w:r w:rsidR="00FD2811">
        <w:rPr>
          <w:rFonts w:eastAsia="Times New Roman" w:cstheme="minorHAnsi"/>
          <w:szCs w:val="24"/>
          <w:lang w:eastAsia="pl-PL"/>
        </w:rPr>
        <w:t>10</w:t>
      </w:r>
      <w:r>
        <w:rPr>
          <w:rFonts w:eastAsia="Times New Roman" w:cstheme="minorHAnsi"/>
          <w:szCs w:val="24"/>
          <w:lang w:eastAsia="pl-PL"/>
        </w:rPr>
        <w:t>.</w:t>
      </w:r>
    </w:p>
    <w:p w:rsidR="00E8523B" w:rsidRDefault="00E8523B" w:rsidP="00F06460">
      <w:pPr>
        <w:pStyle w:val="Akapitzlist"/>
        <w:spacing w:after="0"/>
        <w:ind w:left="0"/>
        <w:jc w:val="both"/>
        <w:rPr>
          <w:rFonts w:cs="Euromode"/>
          <w:szCs w:val="24"/>
        </w:rPr>
      </w:pPr>
    </w:p>
    <w:p w:rsidR="00C34962" w:rsidRDefault="00C34962">
      <w:pPr>
        <w:spacing w:line="276" w:lineRule="auto"/>
        <w:rPr>
          <w:rFonts w:cs="Euromode"/>
          <w:szCs w:val="24"/>
        </w:rPr>
      </w:pPr>
      <w:r>
        <w:rPr>
          <w:rFonts w:cs="Euromode"/>
          <w:szCs w:val="24"/>
        </w:rPr>
        <w:br w:type="page"/>
      </w:r>
    </w:p>
    <w:p w:rsidR="00C34962" w:rsidRDefault="00C34962" w:rsidP="00C34962">
      <w:pPr>
        <w:spacing w:after="240" w:line="240" w:lineRule="auto"/>
        <w:jc w:val="both"/>
        <w:rPr>
          <w:rFonts w:eastAsia="Times New Roman" w:cstheme="minorHAnsi"/>
          <w:b/>
          <w:szCs w:val="24"/>
          <w:lang w:eastAsia="pl-PL"/>
        </w:rPr>
        <w:sectPr w:rsidR="00C34962" w:rsidSect="0021691B">
          <w:pgSz w:w="11906" w:h="16838"/>
          <w:pgMar w:top="1418" w:right="1418" w:bottom="1418" w:left="1418" w:header="964" w:footer="709" w:gutter="0"/>
          <w:cols w:space="708"/>
          <w:titlePg/>
          <w:docGrid w:linePitch="360"/>
        </w:sectPr>
      </w:pPr>
    </w:p>
    <w:p w:rsidR="00C34962" w:rsidRDefault="00FD2811" w:rsidP="00233D0D">
      <w:pPr>
        <w:spacing w:before="0" w:after="120" w:line="240" w:lineRule="auto"/>
        <w:jc w:val="both"/>
        <w:rPr>
          <w:rFonts w:eastAsia="Times New Roman" w:cstheme="minorHAnsi"/>
          <w:b/>
          <w:szCs w:val="24"/>
          <w:lang w:eastAsia="pl-PL"/>
        </w:rPr>
      </w:pPr>
      <w:r>
        <w:rPr>
          <w:rFonts w:eastAsia="Times New Roman" w:cstheme="minorHAnsi"/>
          <w:b/>
          <w:szCs w:val="24"/>
          <w:lang w:eastAsia="pl-PL"/>
        </w:rPr>
        <w:lastRenderedPageBreak/>
        <w:t>Tab. 10</w:t>
      </w:r>
      <w:r w:rsidR="00C34962">
        <w:rPr>
          <w:rFonts w:eastAsia="Times New Roman" w:cstheme="minorHAnsi"/>
          <w:b/>
          <w:szCs w:val="24"/>
          <w:lang w:eastAsia="pl-PL"/>
        </w:rPr>
        <w:t xml:space="preserve"> </w:t>
      </w:r>
      <w:r w:rsidR="00C34962" w:rsidRPr="00F975D5">
        <w:rPr>
          <w:rFonts w:eastAsia="Times New Roman" w:cstheme="minorHAnsi"/>
          <w:b/>
          <w:szCs w:val="24"/>
          <w:lang w:eastAsia="pl-PL"/>
        </w:rPr>
        <w:t xml:space="preserve">Ogólne warunki pozyskania dofinansowania ze środków krajowych zaplanowane na lata 2015-2020 przez NFOŚiGW </w:t>
      </w:r>
    </w:p>
    <w:tbl>
      <w:tblPr>
        <w:tblStyle w:val="Tabelasiatki5ciemnaakcent12"/>
        <w:tblW w:w="5372"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tblPr>
      <w:tblGrid>
        <w:gridCol w:w="1133"/>
        <w:gridCol w:w="2411"/>
        <w:gridCol w:w="3156"/>
        <w:gridCol w:w="3119"/>
        <w:gridCol w:w="5457"/>
      </w:tblGrid>
      <w:tr w:rsidR="00C34962" w:rsidRPr="008D7941" w:rsidTr="009C6813">
        <w:trPr>
          <w:cnfStyle w:val="100000000000"/>
          <w:trHeight w:val="514"/>
          <w:tblHeader/>
        </w:trPr>
        <w:tc>
          <w:tcPr>
            <w:cnfStyle w:val="001000000000"/>
            <w:tcW w:w="371" w:type="pct"/>
            <w:tcBorders>
              <w:top w:val="none" w:sz="0" w:space="0" w:color="auto"/>
              <w:left w:val="none" w:sz="0" w:space="0" w:color="auto"/>
              <w:right w:val="none" w:sz="0" w:space="0" w:color="auto"/>
            </w:tcBorders>
            <w:vAlign w:val="center"/>
          </w:tcPr>
          <w:p w:rsidR="00C34962" w:rsidRPr="008D7941" w:rsidRDefault="00C34962" w:rsidP="00EB244B">
            <w:pPr>
              <w:pStyle w:val="Akapitzlist"/>
              <w:spacing w:after="120" w:line="288" w:lineRule="auto"/>
              <w:ind w:left="0"/>
              <w:jc w:val="center"/>
              <w:rPr>
                <w:rFonts w:eastAsia="Times New Roman" w:cstheme="minorHAnsi"/>
                <w:sz w:val="22"/>
                <w:szCs w:val="22"/>
                <w:lang w:eastAsia="pl-PL"/>
              </w:rPr>
            </w:pPr>
            <w:r w:rsidRPr="008D7941">
              <w:rPr>
                <w:rFonts w:eastAsia="Times New Roman" w:cstheme="minorHAnsi"/>
                <w:sz w:val="22"/>
                <w:szCs w:val="22"/>
                <w:lang w:eastAsia="pl-PL"/>
              </w:rPr>
              <w:t>Program</w:t>
            </w:r>
          </w:p>
        </w:tc>
        <w:tc>
          <w:tcPr>
            <w:tcW w:w="789" w:type="pct"/>
            <w:tcBorders>
              <w:top w:val="none" w:sz="0" w:space="0" w:color="auto"/>
              <w:left w:val="none" w:sz="0" w:space="0" w:color="auto"/>
              <w:right w:val="none" w:sz="0" w:space="0" w:color="auto"/>
            </w:tcBorders>
            <w:vAlign w:val="center"/>
          </w:tcPr>
          <w:p w:rsidR="00C34962" w:rsidRPr="008D7941" w:rsidRDefault="00C34962" w:rsidP="00EB244B">
            <w:pPr>
              <w:pStyle w:val="Akapitzlist"/>
              <w:spacing w:after="120" w:line="288" w:lineRule="auto"/>
              <w:ind w:left="0"/>
              <w:jc w:val="center"/>
              <w:cnfStyle w:val="100000000000"/>
              <w:rPr>
                <w:rFonts w:eastAsia="Times New Roman" w:cstheme="minorHAnsi"/>
                <w:sz w:val="22"/>
                <w:szCs w:val="22"/>
                <w:lang w:eastAsia="pl-PL"/>
              </w:rPr>
            </w:pPr>
            <w:r w:rsidRPr="008D7941">
              <w:rPr>
                <w:rFonts w:eastAsia="Times New Roman" w:cstheme="minorHAnsi"/>
                <w:sz w:val="22"/>
                <w:szCs w:val="22"/>
                <w:lang w:eastAsia="pl-PL"/>
              </w:rPr>
              <w:t>Forma dofinansowania</w:t>
            </w:r>
          </w:p>
        </w:tc>
        <w:tc>
          <w:tcPr>
            <w:tcW w:w="1033" w:type="pct"/>
            <w:tcBorders>
              <w:top w:val="none" w:sz="0" w:space="0" w:color="auto"/>
              <w:left w:val="none" w:sz="0" w:space="0" w:color="auto"/>
              <w:right w:val="none" w:sz="0" w:space="0" w:color="auto"/>
            </w:tcBorders>
            <w:vAlign w:val="center"/>
          </w:tcPr>
          <w:p w:rsidR="00C34962" w:rsidRPr="008D7941" w:rsidRDefault="00C34962" w:rsidP="00EB244B">
            <w:pPr>
              <w:pStyle w:val="Akapitzlist"/>
              <w:spacing w:after="120" w:line="288" w:lineRule="auto"/>
              <w:ind w:left="0"/>
              <w:jc w:val="center"/>
              <w:cnfStyle w:val="100000000000"/>
              <w:rPr>
                <w:rFonts w:eastAsia="Times New Roman" w:cstheme="minorHAnsi"/>
                <w:sz w:val="22"/>
                <w:szCs w:val="22"/>
                <w:lang w:eastAsia="pl-PL"/>
              </w:rPr>
            </w:pPr>
            <w:r w:rsidRPr="008D7941">
              <w:rPr>
                <w:rFonts w:eastAsia="Times New Roman" w:cstheme="minorHAnsi"/>
                <w:sz w:val="22"/>
                <w:szCs w:val="22"/>
                <w:lang w:eastAsia="pl-PL"/>
              </w:rPr>
              <w:t>Poziom dofinansowania</w:t>
            </w:r>
          </w:p>
        </w:tc>
        <w:tc>
          <w:tcPr>
            <w:tcW w:w="1021" w:type="pct"/>
            <w:tcBorders>
              <w:top w:val="none" w:sz="0" w:space="0" w:color="auto"/>
              <w:left w:val="none" w:sz="0" w:space="0" w:color="auto"/>
              <w:right w:val="none" w:sz="0" w:space="0" w:color="auto"/>
            </w:tcBorders>
            <w:vAlign w:val="center"/>
          </w:tcPr>
          <w:p w:rsidR="00C34962" w:rsidRPr="008D7941" w:rsidRDefault="00C34962" w:rsidP="00EB244B">
            <w:pPr>
              <w:pStyle w:val="Akapitzlist"/>
              <w:spacing w:after="120" w:line="288" w:lineRule="auto"/>
              <w:ind w:left="0"/>
              <w:jc w:val="center"/>
              <w:cnfStyle w:val="100000000000"/>
              <w:rPr>
                <w:rFonts w:eastAsia="Times New Roman" w:cstheme="minorHAnsi"/>
                <w:sz w:val="22"/>
                <w:szCs w:val="22"/>
                <w:lang w:eastAsia="pl-PL"/>
              </w:rPr>
            </w:pPr>
            <w:r w:rsidRPr="008D7941">
              <w:rPr>
                <w:rFonts w:eastAsia="Times New Roman" w:cstheme="minorHAnsi"/>
                <w:sz w:val="22"/>
                <w:szCs w:val="22"/>
                <w:lang w:eastAsia="pl-PL"/>
              </w:rPr>
              <w:t>Grupa beneficjentów</w:t>
            </w:r>
          </w:p>
        </w:tc>
        <w:tc>
          <w:tcPr>
            <w:tcW w:w="1786" w:type="pct"/>
            <w:tcBorders>
              <w:top w:val="none" w:sz="0" w:space="0" w:color="auto"/>
              <w:left w:val="none" w:sz="0" w:space="0" w:color="auto"/>
              <w:right w:val="none" w:sz="0" w:space="0" w:color="auto"/>
            </w:tcBorders>
            <w:vAlign w:val="center"/>
          </w:tcPr>
          <w:p w:rsidR="00C34962" w:rsidRPr="008D7941" w:rsidRDefault="00C34962" w:rsidP="00EB244B">
            <w:pPr>
              <w:pStyle w:val="Akapitzlist"/>
              <w:spacing w:after="120" w:line="288" w:lineRule="auto"/>
              <w:ind w:left="0"/>
              <w:jc w:val="center"/>
              <w:cnfStyle w:val="100000000000"/>
              <w:rPr>
                <w:rFonts w:eastAsia="Times New Roman" w:cstheme="minorHAnsi"/>
                <w:sz w:val="22"/>
                <w:szCs w:val="22"/>
                <w:lang w:eastAsia="pl-PL"/>
              </w:rPr>
            </w:pPr>
            <w:r w:rsidRPr="008D7941">
              <w:rPr>
                <w:rFonts w:eastAsia="Times New Roman" w:cstheme="minorHAnsi"/>
                <w:sz w:val="22"/>
                <w:szCs w:val="22"/>
                <w:lang w:eastAsia="pl-PL"/>
              </w:rPr>
              <w:t>Rodzaje przedsięwzięć do dofinansowania</w:t>
            </w:r>
          </w:p>
        </w:tc>
      </w:tr>
      <w:tr w:rsidR="00C34962" w:rsidRPr="008D7941" w:rsidTr="00EB244B">
        <w:trPr>
          <w:cnfStyle w:val="000000100000"/>
          <w:trHeight w:val="4060"/>
        </w:trPr>
        <w:tc>
          <w:tcPr>
            <w:cnfStyle w:val="001000000000"/>
            <w:tcW w:w="371" w:type="pct"/>
            <w:vMerge w:val="restart"/>
            <w:tcBorders>
              <w:left w:val="none" w:sz="0" w:space="0" w:color="auto"/>
            </w:tcBorders>
            <w:textDirection w:val="btLr"/>
            <w:vAlign w:val="center"/>
          </w:tcPr>
          <w:p w:rsidR="00C34962" w:rsidRPr="008D7941" w:rsidRDefault="00C34962" w:rsidP="00EB244B">
            <w:pPr>
              <w:pStyle w:val="Akapitzlist"/>
              <w:spacing w:after="120" w:line="288" w:lineRule="auto"/>
              <w:ind w:left="0"/>
              <w:jc w:val="center"/>
              <w:rPr>
                <w:rFonts w:eastAsia="Times New Roman" w:cstheme="minorHAnsi"/>
                <w:sz w:val="22"/>
                <w:szCs w:val="22"/>
                <w:lang w:eastAsia="pl-PL"/>
              </w:rPr>
            </w:pPr>
            <w:r w:rsidRPr="008D7941">
              <w:rPr>
                <w:rFonts w:eastAsia="Times New Roman" w:cstheme="minorHAnsi"/>
                <w:sz w:val="22"/>
                <w:szCs w:val="22"/>
                <w:lang w:eastAsia="pl-PL"/>
              </w:rPr>
              <w:t>LEMUR-Energooszczędne Budynki Użyteczności Publicznej</w:t>
            </w:r>
          </w:p>
        </w:tc>
        <w:tc>
          <w:tcPr>
            <w:tcW w:w="789" w:type="pct"/>
            <w:shd w:val="clear" w:color="auto" w:fill="D9D9D9" w:themeFill="background1" w:themeFillShade="D9"/>
            <w:vAlign w:val="center"/>
          </w:tcPr>
          <w:p w:rsidR="00C34962" w:rsidRPr="008D7941" w:rsidRDefault="00C34962" w:rsidP="00240CEA">
            <w:pPr>
              <w:pStyle w:val="Akapitzlist"/>
              <w:numPr>
                <w:ilvl w:val="0"/>
                <w:numId w:val="18"/>
              </w:numPr>
              <w:spacing w:after="120" w:line="288" w:lineRule="auto"/>
              <w:cnfStyle w:val="000000100000"/>
              <w:rPr>
                <w:rFonts w:eastAsia="Times New Roman" w:cstheme="minorHAnsi"/>
                <w:sz w:val="22"/>
                <w:szCs w:val="22"/>
                <w:lang w:eastAsia="pl-PL"/>
              </w:rPr>
            </w:pPr>
            <w:r w:rsidRPr="008D7941">
              <w:rPr>
                <w:rFonts w:eastAsia="Times New Roman" w:cstheme="minorHAnsi"/>
                <w:sz w:val="22"/>
                <w:szCs w:val="22"/>
                <w:lang w:eastAsia="pl-PL"/>
              </w:rPr>
              <w:t>dotacja</w:t>
            </w:r>
          </w:p>
        </w:tc>
        <w:tc>
          <w:tcPr>
            <w:tcW w:w="1033" w:type="pct"/>
            <w:shd w:val="clear" w:color="auto" w:fill="D9D9D9" w:themeFill="background1" w:themeFillShade="D9"/>
            <w:vAlign w:val="center"/>
          </w:tcPr>
          <w:p w:rsidR="00C34962" w:rsidRPr="008D7941" w:rsidRDefault="00C34962" w:rsidP="00240CEA">
            <w:pPr>
              <w:pStyle w:val="Akapitzlist"/>
              <w:numPr>
                <w:ilvl w:val="0"/>
                <w:numId w:val="18"/>
              </w:numPr>
              <w:spacing w:after="120" w:line="288" w:lineRule="auto"/>
              <w:cnfStyle w:val="000000100000"/>
              <w:rPr>
                <w:rFonts w:eastAsia="Times New Roman" w:cstheme="minorHAnsi"/>
                <w:sz w:val="22"/>
                <w:szCs w:val="22"/>
                <w:lang w:eastAsia="pl-PL"/>
              </w:rPr>
            </w:pPr>
            <w:r w:rsidRPr="008D7941">
              <w:rPr>
                <w:rFonts w:eastAsia="Times New Roman" w:cstheme="minorHAnsi"/>
                <w:sz w:val="22"/>
                <w:szCs w:val="22"/>
                <w:lang w:eastAsia="pl-PL"/>
              </w:rPr>
              <w:t>do 20, 40 albo 60% w zależności od klasy energooszczędności budynku</w:t>
            </w:r>
          </w:p>
        </w:tc>
        <w:tc>
          <w:tcPr>
            <w:tcW w:w="1021" w:type="pct"/>
            <w:vMerge w:val="restart"/>
            <w:shd w:val="clear" w:color="auto" w:fill="D9D9D9" w:themeFill="background1" w:themeFillShade="D9"/>
            <w:vAlign w:val="center"/>
          </w:tcPr>
          <w:p w:rsidR="00C34962" w:rsidRPr="008D7941" w:rsidRDefault="00C34962" w:rsidP="00240CEA">
            <w:pPr>
              <w:pStyle w:val="Akapitzlist"/>
              <w:numPr>
                <w:ilvl w:val="0"/>
                <w:numId w:val="18"/>
              </w:numPr>
              <w:spacing w:after="120" w:line="288" w:lineRule="auto"/>
              <w:cnfStyle w:val="000000100000"/>
              <w:rPr>
                <w:rFonts w:eastAsia="Times New Roman" w:cstheme="minorHAnsi"/>
                <w:sz w:val="22"/>
                <w:szCs w:val="22"/>
                <w:lang w:eastAsia="pl-PL"/>
              </w:rPr>
            </w:pPr>
            <w:r w:rsidRPr="008D7941">
              <w:rPr>
                <w:rFonts w:eastAsia="Times New Roman" w:cstheme="minorHAnsi"/>
                <w:sz w:val="22"/>
                <w:szCs w:val="22"/>
                <w:lang w:eastAsia="pl-PL"/>
              </w:rPr>
              <w:t>podmioty sektora finansów publicznych, z wyłączeniem państwowych jednostek budżetowych,</w:t>
            </w:r>
          </w:p>
          <w:p w:rsidR="00C34962" w:rsidRPr="008D7941" w:rsidRDefault="00C34962" w:rsidP="00240CEA">
            <w:pPr>
              <w:pStyle w:val="Akapitzlist"/>
              <w:numPr>
                <w:ilvl w:val="0"/>
                <w:numId w:val="18"/>
              </w:numPr>
              <w:spacing w:after="120" w:line="288" w:lineRule="auto"/>
              <w:cnfStyle w:val="000000100000"/>
              <w:rPr>
                <w:rFonts w:eastAsia="Times New Roman" w:cstheme="minorHAnsi"/>
                <w:sz w:val="22"/>
                <w:szCs w:val="22"/>
                <w:lang w:eastAsia="pl-PL"/>
              </w:rPr>
            </w:pPr>
            <w:r w:rsidRPr="008D7941">
              <w:rPr>
                <w:rFonts w:eastAsia="Times New Roman" w:cstheme="minorHAnsi"/>
                <w:sz w:val="22"/>
                <w:szCs w:val="22"/>
                <w:lang w:eastAsia="pl-PL"/>
              </w:rPr>
              <w:t>samorządowe osoby prawne, spółki prawa handlowego, w których jednostki samorządu terytorialnego posiadają 100% udziałów lub akcji i które powołane są do realizacji zadań własnych JST wskazanych w ustawach</w:t>
            </w:r>
          </w:p>
        </w:tc>
        <w:tc>
          <w:tcPr>
            <w:tcW w:w="1786" w:type="pct"/>
            <w:vMerge w:val="restart"/>
            <w:shd w:val="clear" w:color="auto" w:fill="D9D9D9" w:themeFill="background1" w:themeFillShade="D9"/>
            <w:vAlign w:val="center"/>
          </w:tcPr>
          <w:p w:rsidR="00C34962" w:rsidRPr="008D7941" w:rsidRDefault="00C34962" w:rsidP="00240CEA">
            <w:pPr>
              <w:pStyle w:val="Akapitzlist"/>
              <w:numPr>
                <w:ilvl w:val="0"/>
                <w:numId w:val="18"/>
              </w:numPr>
              <w:spacing w:after="120" w:line="288" w:lineRule="auto"/>
              <w:cnfStyle w:val="000000100000"/>
              <w:rPr>
                <w:rFonts w:eastAsia="Times New Roman" w:cstheme="minorHAnsi"/>
                <w:sz w:val="22"/>
                <w:szCs w:val="22"/>
                <w:lang w:eastAsia="pl-PL"/>
              </w:rPr>
            </w:pPr>
            <w:r w:rsidRPr="008D7941">
              <w:rPr>
                <w:rFonts w:eastAsia="Times New Roman" w:cstheme="minorHAnsi"/>
                <w:sz w:val="22"/>
                <w:szCs w:val="22"/>
                <w:lang w:eastAsia="pl-PL"/>
              </w:rPr>
              <w:t>Inwestycje polegające na projektowaniu i budowie lub tylko budowie, nowych budynków użyteczności publicznej i zamieszkania zbiorowego.</w:t>
            </w:r>
          </w:p>
        </w:tc>
      </w:tr>
      <w:tr w:rsidR="00C34962" w:rsidRPr="008D7941" w:rsidTr="00EB244B">
        <w:trPr>
          <w:trHeight w:val="3603"/>
        </w:trPr>
        <w:tc>
          <w:tcPr>
            <w:cnfStyle w:val="001000000000"/>
            <w:tcW w:w="371" w:type="pct"/>
            <w:vMerge/>
            <w:tcBorders>
              <w:left w:val="none" w:sz="0" w:space="0" w:color="auto"/>
            </w:tcBorders>
            <w:vAlign w:val="center"/>
          </w:tcPr>
          <w:p w:rsidR="00C34962" w:rsidRPr="008D7941" w:rsidRDefault="00C34962" w:rsidP="00EB244B">
            <w:pPr>
              <w:pStyle w:val="Akapitzlist"/>
              <w:spacing w:after="120" w:line="288" w:lineRule="auto"/>
              <w:ind w:left="0"/>
              <w:jc w:val="center"/>
              <w:rPr>
                <w:rFonts w:eastAsia="Times New Roman" w:cstheme="minorHAnsi"/>
                <w:b w:val="0"/>
                <w:sz w:val="22"/>
                <w:szCs w:val="22"/>
                <w:lang w:eastAsia="pl-PL"/>
              </w:rPr>
            </w:pPr>
          </w:p>
        </w:tc>
        <w:tc>
          <w:tcPr>
            <w:tcW w:w="789" w:type="pct"/>
            <w:shd w:val="clear" w:color="auto" w:fill="D9D9D9" w:themeFill="background1" w:themeFillShade="D9"/>
            <w:vAlign w:val="center"/>
          </w:tcPr>
          <w:p w:rsidR="00C34962" w:rsidRPr="008D7941" w:rsidRDefault="00C34962" w:rsidP="00240CEA">
            <w:pPr>
              <w:pStyle w:val="Akapitzlist"/>
              <w:numPr>
                <w:ilvl w:val="0"/>
                <w:numId w:val="18"/>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pożyczka</w:t>
            </w:r>
          </w:p>
        </w:tc>
        <w:tc>
          <w:tcPr>
            <w:tcW w:w="1033" w:type="pct"/>
            <w:shd w:val="clear" w:color="auto" w:fill="D9D9D9" w:themeFill="background1" w:themeFillShade="D9"/>
            <w:vAlign w:val="center"/>
          </w:tcPr>
          <w:p w:rsidR="00C34962" w:rsidRPr="008D7941" w:rsidRDefault="00C34962" w:rsidP="00240CEA">
            <w:pPr>
              <w:pStyle w:val="Akapitzlist"/>
              <w:numPr>
                <w:ilvl w:val="0"/>
                <w:numId w:val="18"/>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podlega umorzeniu do 20, 40 albo 60% w zależności od klasy energooszczędności budynku</w:t>
            </w:r>
          </w:p>
        </w:tc>
        <w:tc>
          <w:tcPr>
            <w:tcW w:w="1021" w:type="pct"/>
            <w:vMerge/>
            <w:vAlign w:val="center"/>
          </w:tcPr>
          <w:p w:rsidR="00C34962" w:rsidRPr="008D7941" w:rsidRDefault="00C34962" w:rsidP="00EB244B">
            <w:pPr>
              <w:pStyle w:val="Akapitzlist"/>
              <w:spacing w:after="120" w:line="288" w:lineRule="auto"/>
              <w:ind w:left="0"/>
              <w:cnfStyle w:val="000000000000"/>
              <w:rPr>
                <w:rFonts w:eastAsia="Times New Roman" w:cstheme="minorHAnsi"/>
                <w:sz w:val="22"/>
                <w:szCs w:val="22"/>
                <w:lang w:eastAsia="pl-PL"/>
              </w:rPr>
            </w:pPr>
          </w:p>
        </w:tc>
        <w:tc>
          <w:tcPr>
            <w:tcW w:w="1786" w:type="pct"/>
            <w:vMerge/>
            <w:vAlign w:val="center"/>
          </w:tcPr>
          <w:p w:rsidR="00C34962" w:rsidRPr="008D7941" w:rsidRDefault="00C34962" w:rsidP="00EB244B">
            <w:pPr>
              <w:pStyle w:val="Akapitzlist"/>
              <w:spacing w:after="120" w:line="288" w:lineRule="auto"/>
              <w:ind w:left="0"/>
              <w:cnfStyle w:val="000000000000"/>
              <w:rPr>
                <w:rFonts w:eastAsia="Times New Roman" w:cstheme="minorHAnsi"/>
                <w:sz w:val="22"/>
                <w:szCs w:val="22"/>
                <w:lang w:eastAsia="pl-PL"/>
              </w:rPr>
            </w:pPr>
          </w:p>
        </w:tc>
      </w:tr>
      <w:tr w:rsidR="00C34962" w:rsidRPr="008D7941" w:rsidTr="00EB244B">
        <w:trPr>
          <w:cnfStyle w:val="000000100000"/>
          <w:trHeight w:val="455"/>
        </w:trPr>
        <w:tc>
          <w:tcPr>
            <w:cnfStyle w:val="001000000000"/>
            <w:tcW w:w="371" w:type="pct"/>
            <w:tcBorders>
              <w:left w:val="none" w:sz="0" w:space="0" w:color="auto"/>
            </w:tcBorders>
            <w:textDirection w:val="btLr"/>
            <w:vAlign w:val="center"/>
          </w:tcPr>
          <w:p w:rsidR="00C34962" w:rsidRPr="008D7941" w:rsidRDefault="00C34962" w:rsidP="00EB244B">
            <w:pPr>
              <w:pStyle w:val="Akapitzlist"/>
              <w:spacing w:after="120" w:line="288" w:lineRule="auto"/>
              <w:ind w:left="0"/>
              <w:jc w:val="center"/>
              <w:rPr>
                <w:rFonts w:eastAsia="Times New Roman" w:cstheme="minorHAnsi"/>
                <w:sz w:val="22"/>
                <w:szCs w:val="22"/>
                <w:lang w:eastAsia="pl-PL"/>
              </w:rPr>
            </w:pPr>
            <w:r w:rsidRPr="008D7941">
              <w:rPr>
                <w:rFonts w:eastAsia="Times New Roman" w:cstheme="minorHAnsi"/>
                <w:sz w:val="22"/>
                <w:szCs w:val="22"/>
                <w:lang w:eastAsia="pl-PL"/>
              </w:rPr>
              <w:lastRenderedPageBreak/>
              <w:t>Dopłaty do domów energooszczędnych</w:t>
            </w:r>
          </w:p>
        </w:tc>
        <w:tc>
          <w:tcPr>
            <w:tcW w:w="789" w:type="pct"/>
            <w:shd w:val="clear" w:color="auto" w:fill="BFBFBF" w:themeFill="background1" w:themeFillShade="BF"/>
            <w:vAlign w:val="center"/>
          </w:tcPr>
          <w:p w:rsidR="00C34962" w:rsidRPr="008D7941" w:rsidRDefault="00C34962" w:rsidP="00240CEA">
            <w:pPr>
              <w:pStyle w:val="Akapitzlist"/>
              <w:numPr>
                <w:ilvl w:val="0"/>
                <w:numId w:val="18"/>
              </w:numPr>
              <w:spacing w:after="120" w:line="288" w:lineRule="auto"/>
              <w:cnfStyle w:val="000000100000"/>
              <w:rPr>
                <w:rFonts w:eastAsia="Times New Roman" w:cstheme="minorHAnsi"/>
                <w:sz w:val="22"/>
                <w:szCs w:val="22"/>
                <w:lang w:eastAsia="pl-PL"/>
              </w:rPr>
            </w:pPr>
            <w:r w:rsidRPr="008D7941">
              <w:rPr>
                <w:rFonts w:eastAsia="Times New Roman" w:cstheme="minorHAnsi"/>
                <w:sz w:val="22"/>
                <w:szCs w:val="22"/>
                <w:lang w:eastAsia="pl-PL"/>
              </w:rPr>
              <w:t>częściowa spłata kapitału kredytu bankowego zaciągniętego na budowę / zakup domu lub zakup mieszkania</w:t>
            </w:r>
          </w:p>
        </w:tc>
        <w:tc>
          <w:tcPr>
            <w:tcW w:w="1033" w:type="pct"/>
            <w:shd w:val="clear" w:color="auto" w:fill="BFBFBF" w:themeFill="background1" w:themeFillShade="BF"/>
            <w:vAlign w:val="center"/>
          </w:tcPr>
          <w:p w:rsidR="00C34962" w:rsidRPr="008D7941" w:rsidRDefault="00C34962" w:rsidP="00240CEA">
            <w:pPr>
              <w:pStyle w:val="Akapitzlist"/>
              <w:numPr>
                <w:ilvl w:val="0"/>
                <w:numId w:val="18"/>
              </w:numPr>
              <w:spacing w:after="120" w:line="288" w:lineRule="auto"/>
              <w:cnfStyle w:val="000000100000"/>
              <w:rPr>
                <w:rFonts w:eastAsia="Times New Roman" w:cstheme="minorHAnsi"/>
                <w:sz w:val="22"/>
                <w:szCs w:val="22"/>
                <w:lang w:eastAsia="pl-PL"/>
              </w:rPr>
            </w:pPr>
            <w:r w:rsidRPr="008D7941">
              <w:rPr>
                <w:rFonts w:eastAsia="Times New Roman" w:cstheme="minorHAnsi"/>
                <w:sz w:val="22"/>
                <w:szCs w:val="22"/>
                <w:lang w:eastAsia="pl-PL"/>
              </w:rPr>
              <w:t>uzależnione od uzyskanego wskaźnika rocznego jednostkowego zapotrzebowania na energię użytkową do celów ogrzewania i wentylacji</w:t>
            </w:r>
          </w:p>
        </w:tc>
        <w:tc>
          <w:tcPr>
            <w:tcW w:w="1021" w:type="pct"/>
            <w:shd w:val="clear" w:color="auto" w:fill="BFBFBF" w:themeFill="background1" w:themeFillShade="BF"/>
            <w:vAlign w:val="center"/>
          </w:tcPr>
          <w:p w:rsidR="00C34962" w:rsidRPr="008D7941" w:rsidRDefault="00C34962" w:rsidP="00240CEA">
            <w:pPr>
              <w:pStyle w:val="Akapitzlist"/>
              <w:numPr>
                <w:ilvl w:val="0"/>
                <w:numId w:val="18"/>
              </w:numPr>
              <w:spacing w:after="120" w:line="288" w:lineRule="auto"/>
              <w:cnfStyle w:val="000000100000"/>
              <w:rPr>
                <w:rFonts w:eastAsia="Times New Roman" w:cstheme="minorHAnsi"/>
                <w:sz w:val="22"/>
                <w:szCs w:val="22"/>
                <w:lang w:eastAsia="pl-PL"/>
              </w:rPr>
            </w:pPr>
            <w:r w:rsidRPr="008D7941">
              <w:rPr>
                <w:rFonts w:eastAsia="Times New Roman" w:cstheme="minorHAnsi"/>
                <w:sz w:val="22"/>
                <w:szCs w:val="22"/>
                <w:lang w:eastAsia="pl-PL"/>
              </w:rPr>
              <w:t>osoby fizyczne budujące dom jednorodzinny lub kupujące dom/mieszkanie od dewelopera</w:t>
            </w:r>
          </w:p>
        </w:tc>
        <w:tc>
          <w:tcPr>
            <w:tcW w:w="1786" w:type="pct"/>
            <w:shd w:val="clear" w:color="auto" w:fill="BFBFBF" w:themeFill="background1" w:themeFillShade="BF"/>
            <w:vAlign w:val="center"/>
          </w:tcPr>
          <w:p w:rsidR="00C34962" w:rsidRPr="008D7941" w:rsidRDefault="00C34962" w:rsidP="00240CEA">
            <w:pPr>
              <w:pStyle w:val="Akapitzlist"/>
              <w:numPr>
                <w:ilvl w:val="0"/>
                <w:numId w:val="18"/>
              </w:numPr>
              <w:spacing w:after="120" w:line="288" w:lineRule="auto"/>
              <w:cnfStyle w:val="000000100000"/>
              <w:rPr>
                <w:rFonts w:eastAsia="Times New Roman" w:cstheme="minorHAnsi"/>
                <w:sz w:val="22"/>
                <w:szCs w:val="22"/>
                <w:lang w:eastAsia="pl-PL"/>
              </w:rPr>
            </w:pPr>
            <w:r w:rsidRPr="008D7941">
              <w:rPr>
                <w:rFonts w:eastAsia="Times New Roman" w:cstheme="minorHAnsi"/>
                <w:sz w:val="22"/>
                <w:szCs w:val="22"/>
                <w:lang w:eastAsia="pl-PL"/>
              </w:rPr>
              <w:t>Częściowa spłaty kapitału kredytu bankowego zaciągniętego na budowę / zakup domu lub zakup mieszkania</w:t>
            </w:r>
          </w:p>
        </w:tc>
      </w:tr>
      <w:tr w:rsidR="00C34962" w:rsidRPr="008D7941" w:rsidTr="00233D0D">
        <w:trPr>
          <w:trHeight w:val="344"/>
        </w:trPr>
        <w:tc>
          <w:tcPr>
            <w:cnfStyle w:val="001000000000"/>
            <w:tcW w:w="371" w:type="pct"/>
            <w:tcBorders>
              <w:left w:val="none" w:sz="0" w:space="0" w:color="auto"/>
            </w:tcBorders>
            <w:textDirection w:val="btLr"/>
            <w:vAlign w:val="center"/>
          </w:tcPr>
          <w:p w:rsidR="00C34962" w:rsidRPr="008D7941" w:rsidRDefault="00C34962" w:rsidP="00EB244B">
            <w:pPr>
              <w:pStyle w:val="Akapitzlist"/>
              <w:spacing w:after="120" w:line="288" w:lineRule="auto"/>
              <w:ind w:left="0"/>
              <w:jc w:val="center"/>
              <w:rPr>
                <w:rFonts w:eastAsia="Times New Roman" w:cstheme="minorHAnsi"/>
                <w:sz w:val="22"/>
                <w:szCs w:val="22"/>
                <w:lang w:eastAsia="pl-PL"/>
              </w:rPr>
            </w:pPr>
            <w:r w:rsidRPr="008D7941">
              <w:rPr>
                <w:rFonts w:eastAsia="Times New Roman" w:cstheme="minorHAnsi"/>
                <w:sz w:val="22"/>
                <w:szCs w:val="22"/>
                <w:lang w:eastAsia="pl-PL"/>
              </w:rPr>
              <w:t>Inwestycje energooszczędne w MŚP</w:t>
            </w:r>
          </w:p>
        </w:tc>
        <w:tc>
          <w:tcPr>
            <w:tcW w:w="789" w:type="pct"/>
            <w:shd w:val="clear" w:color="auto" w:fill="D9D9D9" w:themeFill="background1" w:themeFillShade="D9"/>
            <w:vAlign w:val="center"/>
          </w:tcPr>
          <w:p w:rsidR="00C34962" w:rsidRPr="008D7941" w:rsidRDefault="00C34962" w:rsidP="00240CEA">
            <w:pPr>
              <w:pStyle w:val="Akapitzlist"/>
              <w:numPr>
                <w:ilvl w:val="0"/>
                <w:numId w:val="18"/>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Dotacje na częściowe spłaty kapitału kredytów bankowych</w:t>
            </w:r>
          </w:p>
        </w:tc>
        <w:tc>
          <w:tcPr>
            <w:tcW w:w="1033" w:type="pct"/>
            <w:shd w:val="clear" w:color="auto" w:fill="D9D9D9" w:themeFill="background1" w:themeFillShade="D9"/>
            <w:vAlign w:val="center"/>
          </w:tcPr>
          <w:p w:rsidR="00C34962" w:rsidRPr="008D7941" w:rsidRDefault="00C34962" w:rsidP="00240CEA">
            <w:pPr>
              <w:pStyle w:val="Akapitzlist"/>
              <w:numPr>
                <w:ilvl w:val="0"/>
                <w:numId w:val="18"/>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10 % lub 15% kapitału kredytu bankowego</w:t>
            </w:r>
          </w:p>
          <w:p w:rsidR="00C34962" w:rsidRPr="008D7941" w:rsidRDefault="00C34962" w:rsidP="00240CEA">
            <w:pPr>
              <w:pStyle w:val="Akapitzlist"/>
              <w:numPr>
                <w:ilvl w:val="0"/>
                <w:numId w:val="18"/>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dodatkowo do 15% kapitału kredytu bankowego na pokrycie poniesionych kosztów wdrożenia systemu zarządzania energią (SZE)</w:t>
            </w:r>
          </w:p>
        </w:tc>
        <w:tc>
          <w:tcPr>
            <w:tcW w:w="1021" w:type="pct"/>
            <w:shd w:val="clear" w:color="auto" w:fill="D9D9D9" w:themeFill="background1" w:themeFillShade="D9"/>
            <w:vAlign w:val="center"/>
          </w:tcPr>
          <w:p w:rsidR="00C34962" w:rsidRPr="008D7941" w:rsidRDefault="00C34962" w:rsidP="00240CEA">
            <w:pPr>
              <w:pStyle w:val="Akapitzlist"/>
              <w:numPr>
                <w:ilvl w:val="0"/>
                <w:numId w:val="18"/>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mikroprzedsiębiorstwa oraz małe i średnie przedsiębiorstwa</w:t>
            </w:r>
          </w:p>
        </w:tc>
        <w:tc>
          <w:tcPr>
            <w:tcW w:w="1786" w:type="pct"/>
            <w:shd w:val="clear" w:color="auto" w:fill="D9D9D9" w:themeFill="background1" w:themeFillShade="D9"/>
            <w:vAlign w:val="center"/>
          </w:tcPr>
          <w:p w:rsidR="00C34962" w:rsidRPr="008D7941" w:rsidRDefault="00C34962" w:rsidP="00240CEA">
            <w:pPr>
              <w:pStyle w:val="Akapitzlist"/>
              <w:numPr>
                <w:ilvl w:val="0"/>
                <w:numId w:val="18"/>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Inwestycje LEME - przedsięwzięcia w zakresie:</w:t>
            </w:r>
          </w:p>
          <w:p w:rsidR="00C34962" w:rsidRPr="008D7941" w:rsidRDefault="00C34962" w:rsidP="00EB244B">
            <w:pPr>
              <w:pStyle w:val="Akapitzlist"/>
              <w:spacing w:after="120" w:line="288" w:lineRule="auto"/>
              <w:ind w:left="0"/>
              <w:cnfStyle w:val="000000000000"/>
              <w:rPr>
                <w:rFonts w:eastAsia="Times New Roman" w:cstheme="minorHAnsi"/>
                <w:sz w:val="22"/>
                <w:szCs w:val="22"/>
                <w:lang w:eastAsia="pl-PL"/>
              </w:rPr>
            </w:pPr>
            <w:r w:rsidRPr="008D7941">
              <w:rPr>
                <w:rFonts w:eastAsia="Times New Roman" w:cstheme="minorHAnsi"/>
                <w:sz w:val="22"/>
                <w:szCs w:val="22"/>
                <w:lang w:eastAsia="pl-PL"/>
              </w:rPr>
              <w:t>a) poprawy efektywności energetycznej i/lub zastosowania odnawialnych źródeł energii,</w:t>
            </w:r>
          </w:p>
          <w:p w:rsidR="00C34962" w:rsidRPr="008D7941" w:rsidRDefault="00C34962" w:rsidP="00EB244B">
            <w:pPr>
              <w:pStyle w:val="Akapitzlist"/>
              <w:spacing w:after="120" w:line="288" w:lineRule="auto"/>
              <w:ind w:left="0"/>
              <w:cnfStyle w:val="000000000000"/>
              <w:rPr>
                <w:rFonts w:eastAsia="Times New Roman" w:cstheme="minorHAnsi"/>
                <w:sz w:val="22"/>
                <w:szCs w:val="22"/>
                <w:lang w:eastAsia="pl-PL"/>
              </w:rPr>
            </w:pPr>
            <w:r w:rsidRPr="008D7941">
              <w:rPr>
                <w:rFonts w:eastAsia="Times New Roman" w:cstheme="minorHAnsi"/>
                <w:sz w:val="22"/>
                <w:szCs w:val="22"/>
                <w:lang w:eastAsia="pl-PL"/>
              </w:rPr>
              <w:t>b) termomodernizacji budynku/ów i/lub zastosowania odnawialnych źródeł energii,</w:t>
            </w:r>
          </w:p>
          <w:p w:rsidR="00C34962" w:rsidRPr="008D7941" w:rsidRDefault="00C34962" w:rsidP="00EB244B">
            <w:pPr>
              <w:pStyle w:val="Akapitzlist"/>
              <w:spacing w:after="120" w:line="288" w:lineRule="auto"/>
              <w:ind w:left="0"/>
              <w:cnfStyle w:val="000000000000"/>
              <w:rPr>
                <w:rFonts w:eastAsia="Times New Roman" w:cstheme="minorHAnsi"/>
                <w:sz w:val="22"/>
                <w:szCs w:val="22"/>
                <w:lang w:eastAsia="pl-PL"/>
              </w:rPr>
            </w:pPr>
            <w:r w:rsidRPr="008D7941">
              <w:rPr>
                <w:rFonts w:eastAsia="Times New Roman" w:cstheme="minorHAnsi"/>
                <w:sz w:val="22"/>
                <w:szCs w:val="22"/>
                <w:lang w:eastAsia="pl-PL"/>
              </w:rPr>
              <w:t>realizowane poprzez zakup materiałów zamieszczonych na Liście LEME.</w:t>
            </w:r>
          </w:p>
          <w:p w:rsidR="00C34962" w:rsidRPr="008D7941" w:rsidRDefault="00C34962" w:rsidP="00240CEA">
            <w:pPr>
              <w:pStyle w:val="Akapitzlist"/>
              <w:numPr>
                <w:ilvl w:val="0"/>
                <w:numId w:val="19"/>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Inwestycje Wspomagane - przedsięwzięcia inwestycyjne, które nie kwalifikują się jako Inwestycje LEME, w zakresie:</w:t>
            </w:r>
          </w:p>
          <w:p w:rsidR="00C34962" w:rsidRPr="008D7941" w:rsidRDefault="00C34962" w:rsidP="00EB244B">
            <w:pPr>
              <w:pStyle w:val="Akapitzlist"/>
              <w:spacing w:after="120" w:line="288" w:lineRule="auto"/>
              <w:ind w:left="0"/>
              <w:cnfStyle w:val="000000000000"/>
              <w:rPr>
                <w:rFonts w:eastAsia="Times New Roman" w:cstheme="minorHAnsi"/>
                <w:sz w:val="22"/>
                <w:szCs w:val="22"/>
                <w:lang w:eastAsia="pl-PL"/>
              </w:rPr>
            </w:pPr>
            <w:r w:rsidRPr="008D7941">
              <w:rPr>
                <w:rFonts w:eastAsia="Times New Roman" w:cstheme="minorHAnsi"/>
                <w:sz w:val="22"/>
                <w:szCs w:val="22"/>
                <w:lang w:eastAsia="pl-PL"/>
              </w:rPr>
              <w:t>a) poprawy efektywności energetycznej i/lub odnawialnych źródeł energii, w wyniku których zostanie osiągnięte min. 20% oszczędności energii,</w:t>
            </w:r>
          </w:p>
          <w:p w:rsidR="00C34962" w:rsidRPr="008D7941" w:rsidRDefault="00C34962" w:rsidP="00EB244B">
            <w:pPr>
              <w:pStyle w:val="Akapitzlist"/>
              <w:spacing w:after="120" w:line="288" w:lineRule="auto"/>
              <w:ind w:left="0"/>
              <w:cnfStyle w:val="000000000000"/>
              <w:rPr>
                <w:rFonts w:eastAsia="Times New Roman" w:cstheme="minorHAnsi"/>
                <w:sz w:val="22"/>
                <w:szCs w:val="22"/>
                <w:lang w:eastAsia="pl-PL"/>
              </w:rPr>
            </w:pPr>
            <w:r w:rsidRPr="008D7941">
              <w:rPr>
                <w:rFonts w:eastAsia="Times New Roman" w:cstheme="minorHAnsi"/>
                <w:sz w:val="22"/>
                <w:szCs w:val="22"/>
                <w:lang w:eastAsia="pl-PL"/>
              </w:rPr>
              <w:t xml:space="preserve">b) termomodernizacji budynku/ów i/lub odnawialnych źródeł energii, w wyniku których zostanie osiągnięte </w:t>
            </w:r>
            <w:r w:rsidRPr="008D7941">
              <w:rPr>
                <w:rFonts w:eastAsia="Times New Roman" w:cstheme="minorHAnsi"/>
                <w:sz w:val="22"/>
                <w:szCs w:val="22"/>
                <w:lang w:eastAsia="pl-PL"/>
              </w:rPr>
              <w:lastRenderedPageBreak/>
              <w:t>minimum 30% oszczędności energii.</w:t>
            </w:r>
          </w:p>
        </w:tc>
      </w:tr>
      <w:tr w:rsidR="00C34962" w:rsidRPr="008D7941" w:rsidTr="00EB244B">
        <w:trPr>
          <w:cnfStyle w:val="000000100000"/>
          <w:trHeight w:val="1134"/>
        </w:trPr>
        <w:tc>
          <w:tcPr>
            <w:cnfStyle w:val="001000000000"/>
            <w:tcW w:w="371" w:type="pct"/>
            <w:tcBorders>
              <w:left w:val="none" w:sz="0" w:space="0" w:color="auto"/>
            </w:tcBorders>
            <w:textDirection w:val="btLr"/>
            <w:vAlign w:val="center"/>
          </w:tcPr>
          <w:p w:rsidR="00C34962" w:rsidRPr="008D7941" w:rsidRDefault="00C34962" w:rsidP="00EB244B">
            <w:pPr>
              <w:pStyle w:val="Akapitzlist"/>
              <w:spacing w:after="120" w:line="288" w:lineRule="auto"/>
              <w:ind w:left="0"/>
              <w:jc w:val="center"/>
              <w:rPr>
                <w:rFonts w:eastAsia="Times New Roman" w:cstheme="minorHAnsi"/>
                <w:sz w:val="22"/>
                <w:szCs w:val="22"/>
                <w:lang w:eastAsia="pl-PL"/>
              </w:rPr>
            </w:pPr>
            <w:r w:rsidRPr="008D7941">
              <w:rPr>
                <w:rFonts w:eastAsia="Times New Roman" w:cstheme="minorHAnsi"/>
                <w:sz w:val="22"/>
                <w:szCs w:val="22"/>
                <w:lang w:eastAsia="pl-PL"/>
              </w:rPr>
              <w:lastRenderedPageBreak/>
              <w:t>BOCIAN-rozproszone, odnawialne źródła energii</w:t>
            </w:r>
          </w:p>
        </w:tc>
        <w:tc>
          <w:tcPr>
            <w:tcW w:w="789" w:type="pct"/>
            <w:shd w:val="clear" w:color="auto" w:fill="BFBFBF" w:themeFill="background1" w:themeFillShade="BF"/>
            <w:vAlign w:val="center"/>
          </w:tcPr>
          <w:p w:rsidR="00C34962" w:rsidRPr="008D7941" w:rsidRDefault="00C34962" w:rsidP="00240CEA">
            <w:pPr>
              <w:pStyle w:val="Akapitzlist"/>
              <w:numPr>
                <w:ilvl w:val="0"/>
                <w:numId w:val="18"/>
              </w:numPr>
              <w:spacing w:after="120" w:line="288" w:lineRule="auto"/>
              <w:jc w:val="center"/>
              <w:cnfStyle w:val="000000100000"/>
              <w:rPr>
                <w:rFonts w:eastAsia="Times New Roman" w:cstheme="minorHAnsi"/>
                <w:sz w:val="22"/>
                <w:szCs w:val="22"/>
                <w:lang w:eastAsia="pl-PL"/>
              </w:rPr>
            </w:pPr>
            <w:r w:rsidRPr="008D7941">
              <w:rPr>
                <w:rFonts w:eastAsia="Times New Roman" w:cstheme="minorHAnsi"/>
                <w:sz w:val="22"/>
                <w:szCs w:val="22"/>
                <w:lang w:eastAsia="pl-PL"/>
              </w:rPr>
              <w:t>Pożyczka</w:t>
            </w:r>
          </w:p>
        </w:tc>
        <w:tc>
          <w:tcPr>
            <w:tcW w:w="1033" w:type="pct"/>
            <w:shd w:val="clear" w:color="auto" w:fill="BFBFBF" w:themeFill="background1" w:themeFillShade="BF"/>
            <w:vAlign w:val="center"/>
          </w:tcPr>
          <w:p w:rsidR="00C34962" w:rsidRPr="008D7941" w:rsidRDefault="00C34962" w:rsidP="00240CEA">
            <w:pPr>
              <w:pStyle w:val="Akapitzlist"/>
              <w:numPr>
                <w:ilvl w:val="0"/>
                <w:numId w:val="18"/>
              </w:numPr>
              <w:spacing w:after="120" w:line="288" w:lineRule="auto"/>
              <w:jc w:val="center"/>
              <w:cnfStyle w:val="000000100000"/>
              <w:rPr>
                <w:rFonts w:eastAsia="Times New Roman" w:cstheme="minorHAnsi"/>
                <w:sz w:val="22"/>
                <w:szCs w:val="22"/>
                <w:lang w:eastAsia="pl-PL"/>
              </w:rPr>
            </w:pPr>
            <w:r w:rsidRPr="008D7941">
              <w:rPr>
                <w:rFonts w:eastAsia="Times New Roman" w:cstheme="minorHAnsi"/>
                <w:sz w:val="22"/>
                <w:szCs w:val="22"/>
                <w:lang w:eastAsia="pl-PL"/>
              </w:rPr>
              <w:t>do 85 % kosztów kwalifikowanych</w:t>
            </w:r>
          </w:p>
        </w:tc>
        <w:tc>
          <w:tcPr>
            <w:tcW w:w="1021" w:type="pct"/>
            <w:shd w:val="clear" w:color="auto" w:fill="BFBFBF" w:themeFill="background1" w:themeFillShade="BF"/>
            <w:vAlign w:val="center"/>
          </w:tcPr>
          <w:p w:rsidR="00C34962" w:rsidRPr="008D7941" w:rsidRDefault="00C34962" w:rsidP="00240CEA">
            <w:pPr>
              <w:pStyle w:val="Akapitzlist"/>
              <w:numPr>
                <w:ilvl w:val="0"/>
                <w:numId w:val="18"/>
              </w:numPr>
              <w:spacing w:after="120" w:line="288" w:lineRule="auto"/>
              <w:jc w:val="center"/>
              <w:cnfStyle w:val="000000100000"/>
              <w:rPr>
                <w:rFonts w:eastAsia="Times New Roman" w:cstheme="minorHAnsi"/>
                <w:sz w:val="22"/>
                <w:szCs w:val="22"/>
                <w:lang w:eastAsia="pl-PL"/>
              </w:rPr>
            </w:pPr>
            <w:r w:rsidRPr="008D7941">
              <w:rPr>
                <w:rFonts w:eastAsia="Times New Roman" w:cstheme="minorHAnsi"/>
                <w:sz w:val="22"/>
                <w:szCs w:val="22"/>
                <w:lang w:eastAsia="pl-PL"/>
              </w:rPr>
              <w:t>Przedsiębiorcy podejmujący realizację przedsięwzięć z zakresu odnawialnych źródeł energii</w:t>
            </w:r>
          </w:p>
        </w:tc>
        <w:tc>
          <w:tcPr>
            <w:tcW w:w="1786" w:type="pct"/>
            <w:shd w:val="clear" w:color="auto" w:fill="BFBFBF" w:themeFill="background1" w:themeFillShade="BF"/>
            <w:vAlign w:val="center"/>
          </w:tcPr>
          <w:p w:rsidR="00C34962" w:rsidRPr="008D7941" w:rsidRDefault="00C34962" w:rsidP="00EB244B">
            <w:pPr>
              <w:pStyle w:val="Akapitzlist"/>
              <w:spacing w:after="120" w:line="288" w:lineRule="auto"/>
              <w:ind w:left="0"/>
              <w:jc w:val="center"/>
              <w:cnfStyle w:val="000000100000"/>
              <w:rPr>
                <w:rFonts w:eastAsia="Times New Roman" w:cstheme="minorHAnsi"/>
                <w:sz w:val="22"/>
                <w:szCs w:val="22"/>
                <w:lang w:eastAsia="pl-PL"/>
              </w:rPr>
            </w:pPr>
            <w:r w:rsidRPr="008D7941">
              <w:rPr>
                <w:rFonts w:eastAsia="Times New Roman" w:cstheme="minorHAnsi"/>
                <w:sz w:val="22"/>
                <w:szCs w:val="22"/>
                <w:lang w:eastAsia="pl-PL"/>
              </w:rPr>
              <w:t>Budowa, rozbudowa lub przebudowa instalacji odnawialnych źródeł energii</w:t>
            </w:r>
          </w:p>
          <w:p w:rsidR="00C34962" w:rsidRPr="008D7941" w:rsidRDefault="00C34962" w:rsidP="00EB244B">
            <w:pPr>
              <w:pStyle w:val="Akapitzlist"/>
              <w:spacing w:after="120" w:line="288" w:lineRule="auto"/>
              <w:ind w:left="0"/>
              <w:jc w:val="center"/>
              <w:cnfStyle w:val="000000100000"/>
              <w:rPr>
                <w:rFonts w:eastAsia="Times New Roman" w:cstheme="minorHAnsi"/>
                <w:sz w:val="22"/>
                <w:szCs w:val="22"/>
                <w:lang w:eastAsia="pl-PL"/>
              </w:rPr>
            </w:pPr>
            <w:r w:rsidRPr="008D7941">
              <w:rPr>
                <w:rFonts w:eastAsia="Times New Roman" w:cstheme="minorHAnsi"/>
                <w:sz w:val="22"/>
                <w:szCs w:val="22"/>
                <w:lang w:eastAsia="pl-PL"/>
              </w:rPr>
              <w:t>instalacje hybrydowe</w:t>
            </w:r>
          </w:p>
          <w:p w:rsidR="00C34962" w:rsidRPr="008D7941" w:rsidRDefault="00C34962" w:rsidP="00EB244B">
            <w:pPr>
              <w:pStyle w:val="Akapitzlist"/>
              <w:spacing w:after="120" w:line="288" w:lineRule="auto"/>
              <w:ind w:left="0"/>
              <w:jc w:val="center"/>
              <w:cnfStyle w:val="000000100000"/>
              <w:rPr>
                <w:rFonts w:eastAsia="Times New Roman" w:cstheme="minorHAnsi"/>
                <w:sz w:val="22"/>
                <w:szCs w:val="22"/>
                <w:lang w:eastAsia="pl-PL"/>
              </w:rPr>
            </w:pPr>
            <w:r w:rsidRPr="008D7941">
              <w:rPr>
                <w:rFonts w:eastAsia="Times New Roman" w:cstheme="minorHAnsi"/>
                <w:sz w:val="22"/>
                <w:szCs w:val="22"/>
                <w:lang w:eastAsia="pl-PL"/>
              </w:rPr>
              <w:t>Wsparcie systemów magazynowania energii towarzyszące inwestycjom OZE, w szczególności:</w:t>
            </w:r>
          </w:p>
          <w:p w:rsidR="00C34962" w:rsidRPr="008D7941" w:rsidRDefault="00C34962" w:rsidP="00EB244B">
            <w:pPr>
              <w:pStyle w:val="Akapitzlist"/>
              <w:spacing w:after="120" w:line="288" w:lineRule="auto"/>
              <w:ind w:left="0"/>
              <w:jc w:val="center"/>
              <w:cnfStyle w:val="000000100000"/>
              <w:rPr>
                <w:rFonts w:eastAsia="Times New Roman" w:cstheme="minorHAnsi"/>
                <w:sz w:val="22"/>
                <w:szCs w:val="22"/>
                <w:lang w:eastAsia="pl-PL"/>
              </w:rPr>
            </w:pPr>
            <w:r w:rsidRPr="008D7941">
              <w:rPr>
                <w:rFonts w:eastAsia="Times New Roman" w:cstheme="minorHAnsi"/>
                <w:sz w:val="22"/>
                <w:szCs w:val="22"/>
                <w:lang w:eastAsia="pl-PL"/>
              </w:rPr>
              <w:t>a) magazyny ciepła,</w:t>
            </w:r>
          </w:p>
          <w:p w:rsidR="00C34962" w:rsidRPr="008D7941" w:rsidRDefault="00C34962" w:rsidP="00EB244B">
            <w:pPr>
              <w:pStyle w:val="Akapitzlist"/>
              <w:spacing w:after="120" w:line="288" w:lineRule="auto"/>
              <w:ind w:left="0"/>
              <w:jc w:val="center"/>
              <w:cnfStyle w:val="000000100000"/>
              <w:rPr>
                <w:rFonts w:eastAsia="Times New Roman" w:cstheme="minorHAnsi"/>
                <w:sz w:val="22"/>
                <w:szCs w:val="22"/>
                <w:lang w:eastAsia="pl-PL"/>
              </w:rPr>
            </w:pPr>
            <w:r w:rsidRPr="008D7941">
              <w:rPr>
                <w:rFonts w:eastAsia="Times New Roman" w:cstheme="minorHAnsi"/>
                <w:sz w:val="22"/>
                <w:szCs w:val="22"/>
                <w:lang w:eastAsia="pl-PL"/>
              </w:rPr>
              <w:t>b) magazyny energii elektrycznej.</w:t>
            </w:r>
          </w:p>
        </w:tc>
      </w:tr>
      <w:tr w:rsidR="00C34962" w:rsidRPr="008D7941" w:rsidTr="00EB244B">
        <w:trPr>
          <w:trHeight w:val="4826"/>
        </w:trPr>
        <w:tc>
          <w:tcPr>
            <w:cnfStyle w:val="001000000000"/>
            <w:tcW w:w="371" w:type="pct"/>
            <w:tcBorders>
              <w:left w:val="none" w:sz="0" w:space="0" w:color="auto"/>
              <w:bottom w:val="none" w:sz="0" w:space="0" w:color="auto"/>
            </w:tcBorders>
            <w:textDirection w:val="btLr"/>
            <w:vAlign w:val="center"/>
          </w:tcPr>
          <w:p w:rsidR="00C34962" w:rsidRPr="008D7941" w:rsidRDefault="00C34962" w:rsidP="00EB244B">
            <w:pPr>
              <w:pStyle w:val="Akapitzlist"/>
              <w:spacing w:after="120" w:line="288" w:lineRule="auto"/>
              <w:ind w:left="0"/>
              <w:jc w:val="center"/>
              <w:rPr>
                <w:rFonts w:eastAsia="Times New Roman" w:cstheme="minorHAnsi"/>
                <w:b w:val="0"/>
                <w:sz w:val="22"/>
                <w:szCs w:val="22"/>
                <w:lang w:eastAsia="pl-PL"/>
              </w:rPr>
            </w:pPr>
            <w:proofErr w:type="spellStart"/>
            <w:r w:rsidRPr="008D7941">
              <w:rPr>
                <w:rFonts w:eastAsia="Times New Roman" w:cstheme="minorHAnsi"/>
                <w:b w:val="0"/>
                <w:sz w:val="22"/>
                <w:szCs w:val="22"/>
                <w:lang w:eastAsia="pl-PL"/>
              </w:rPr>
              <w:t>P</w:t>
            </w:r>
            <w:r w:rsidRPr="008D7941">
              <w:rPr>
                <w:rFonts w:eastAsia="Times New Roman" w:cstheme="minorHAnsi"/>
                <w:sz w:val="22"/>
                <w:szCs w:val="22"/>
                <w:lang w:eastAsia="pl-PL"/>
              </w:rPr>
              <w:t>rosument</w:t>
            </w:r>
            <w:proofErr w:type="spellEnd"/>
            <w:r w:rsidRPr="008D7941">
              <w:rPr>
                <w:rFonts w:eastAsia="Times New Roman" w:cstheme="minorHAnsi"/>
                <w:sz w:val="22"/>
                <w:szCs w:val="22"/>
                <w:lang w:eastAsia="pl-PL"/>
              </w:rPr>
              <w:t xml:space="preserve"> - dofinansowanie </w:t>
            </w:r>
            <w:proofErr w:type="spellStart"/>
            <w:r w:rsidRPr="008D7941">
              <w:rPr>
                <w:rFonts w:eastAsia="Times New Roman" w:cstheme="minorHAnsi"/>
                <w:sz w:val="22"/>
                <w:szCs w:val="22"/>
                <w:lang w:eastAsia="pl-PL"/>
              </w:rPr>
              <w:t>mikroinstalacji</w:t>
            </w:r>
            <w:proofErr w:type="spellEnd"/>
            <w:r w:rsidRPr="008D7941">
              <w:rPr>
                <w:rFonts w:eastAsia="Times New Roman" w:cstheme="minorHAnsi"/>
                <w:sz w:val="22"/>
                <w:szCs w:val="22"/>
                <w:lang w:eastAsia="pl-PL"/>
              </w:rPr>
              <w:t xml:space="preserve"> OZE</w:t>
            </w:r>
          </w:p>
        </w:tc>
        <w:tc>
          <w:tcPr>
            <w:tcW w:w="789" w:type="pct"/>
            <w:shd w:val="clear" w:color="auto" w:fill="D9D9D9" w:themeFill="background1" w:themeFillShade="D9"/>
            <w:vAlign w:val="center"/>
          </w:tcPr>
          <w:p w:rsidR="00C34962" w:rsidRPr="008D7941" w:rsidRDefault="00C34962" w:rsidP="00240CEA">
            <w:pPr>
              <w:pStyle w:val="Akapitzlist"/>
              <w:numPr>
                <w:ilvl w:val="0"/>
                <w:numId w:val="18"/>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pożyczka wraz z dotacją łącznie do 100% kosztów kwalifikowanych</w:t>
            </w:r>
          </w:p>
        </w:tc>
        <w:tc>
          <w:tcPr>
            <w:tcW w:w="1033" w:type="pct"/>
            <w:shd w:val="clear" w:color="auto" w:fill="D9D9D9" w:themeFill="background1" w:themeFillShade="D9"/>
            <w:vAlign w:val="center"/>
          </w:tcPr>
          <w:p w:rsidR="00C34962" w:rsidRPr="008D7941" w:rsidRDefault="00C34962" w:rsidP="00240CEA">
            <w:pPr>
              <w:pStyle w:val="Akapitzlist"/>
              <w:numPr>
                <w:ilvl w:val="0"/>
                <w:numId w:val="18"/>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dotacja w wysokości 20% lub 40% dofinansowania (15% lub 30% po 2015 r.)</w:t>
            </w:r>
          </w:p>
        </w:tc>
        <w:tc>
          <w:tcPr>
            <w:tcW w:w="1021" w:type="pct"/>
            <w:shd w:val="clear" w:color="auto" w:fill="D9D9D9" w:themeFill="background1" w:themeFillShade="D9"/>
            <w:vAlign w:val="center"/>
          </w:tcPr>
          <w:p w:rsidR="00C34962" w:rsidRPr="008D7941" w:rsidRDefault="00C34962" w:rsidP="00240CEA">
            <w:pPr>
              <w:pStyle w:val="Akapitzlist"/>
              <w:numPr>
                <w:ilvl w:val="0"/>
                <w:numId w:val="18"/>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osoby fizyczne,</w:t>
            </w:r>
          </w:p>
          <w:p w:rsidR="00C34962" w:rsidRPr="008D7941" w:rsidRDefault="00C34962" w:rsidP="00240CEA">
            <w:pPr>
              <w:pStyle w:val="Akapitzlist"/>
              <w:numPr>
                <w:ilvl w:val="0"/>
                <w:numId w:val="18"/>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spółdzielnie mieszkaniowe,</w:t>
            </w:r>
          </w:p>
          <w:p w:rsidR="00C34962" w:rsidRPr="008D7941" w:rsidRDefault="00C34962" w:rsidP="00240CEA">
            <w:pPr>
              <w:pStyle w:val="Akapitzlist"/>
              <w:numPr>
                <w:ilvl w:val="0"/>
                <w:numId w:val="18"/>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wspólnoty mieszkaniowe</w:t>
            </w:r>
          </w:p>
          <w:p w:rsidR="00C34962" w:rsidRPr="008D7941" w:rsidRDefault="00C34962" w:rsidP="00240CEA">
            <w:pPr>
              <w:pStyle w:val="Akapitzlist"/>
              <w:numPr>
                <w:ilvl w:val="0"/>
                <w:numId w:val="18"/>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jednostki samorządu terytorialnego i ich związki.</w:t>
            </w:r>
          </w:p>
        </w:tc>
        <w:tc>
          <w:tcPr>
            <w:tcW w:w="1786" w:type="pct"/>
            <w:shd w:val="clear" w:color="auto" w:fill="D9D9D9" w:themeFill="background1" w:themeFillShade="D9"/>
            <w:vAlign w:val="center"/>
          </w:tcPr>
          <w:p w:rsidR="00C34962" w:rsidRPr="008D7941" w:rsidRDefault="00C34962" w:rsidP="00240CEA">
            <w:pPr>
              <w:pStyle w:val="Akapitzlist"/>
              <w:numPr>
                <w:ilvl w:val="0"/>
                <w:numId w:val="18"/>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Instalacje do produkcji energii elektrycznej lub ciepła i energii elektrycznej wykorzystujące:</w:t>
            </w:r>
          </w:p>
          <w:p w:rsidR="00C34962" w:rsidRPr="008D7941" w:rsidRDefault="00C34962" w:rsidP="00240CEA">
            <w:pPr>
              <w:pStyle w:val="Akapitzlist"/>
              <w:numPr>
                <w:ilvl w:val="0"/>
                <w:numId w:val="20"/>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 xml:space="preserve">źródła ciepła opalane biomasą, pompy ciepła oraz kolektory słoneczne o zainstalowanej mocy cieplnej do 300 </w:t>
            </w:r>
            <w:proofErr w:type="spellStart"/>
            <w:r w:rsidRPr="008D7941">
              <w:rPr>
                <w:rFonts w:eastAsia="Times New Roman" w:cstheme="minorHAnsi"/>
                <w:sz w:val="22"/>
                <w:szCs w:val="22"/>
                <w:lang w:eastAsia="pl-PL"/>
              </w:rPr>
              <w:t>kWt</w:t>
            </w:r>
            <w:proofErr w:type="spellEnd"/>
            <w:r w:rsidRPr="008D7941">
              <w:rPr>
                <w:rFonts w:eastAsia="Times New Roman" w:cstheme="minorHAnsi"/>
                <w:sz w:val="22"/>
                <w:szCs w:val="22"/>
                <w:lang w:eastAsia="pl-PL"/>
              </w:rPr>
              <w:t>,</w:t>
            </w:r>
          </w:p>
          <w:p w:rsidR="00C34962" w:rsidRPr="008D7941" w:rsidRDefault="00C34962" w:rsidP="00240CEA">
            <w:pPr>
              <w:pStyle w:val="Akapitzlist"/>
              <w:numPr>
                <w:ilvl w:val="0"/>
                <w:numId w:val="20"/>
              </w:numPr>
              <w:spacing w:after="120" w:line="288" w:lineRule="auto"/>
              <w:cnfStyle w:val="000000000000"/>
              <w:rPr>
                <w:rFonts w:eastAsia="Times New Roman" w:cstheme="minorHAnsi"/>
                <w:sz w:val="22"/>
                <w:szCs w:val="22"/>
                <w:lang w:eastAsia="pl-PL"/>
              </w:rPr>
            </w:pPr>
            <w:r w:rsidRPr="008D7941">
              <w:rPr>
                <w:rFonts w:eastAsia="Times New Roman" w:cstheme="minorHAnsi"/>
                <w:sz w:val="22"/>
                <w:szCs w:val="22"/>
                <w:lang w:eastAsia="pl-PL"/>
              </w:rPr>
              <w:t xml:space="preserve">systemy fotowoltaiczne, małe elektrownie wiatrowe, oraz układy </w:t>
            </w:r>
            <w:proofErr w:type="spellStart"/>
            <w:r w:rsidRPr="008D7941">
              <w:rPr>
                <w:rFonts w:eastAsia="Times New Roman" w:cstheme="minorHAnsi"/>
                <w:sz w:val="22"/>
                <w:szCs w:val="22"/>
                <w:lang w:eastAsia="pl-PL"/>
              </w:rPr>
              <w:t>mikrokogeneracyjne</w:t>
            </w:r>
            <w:proofErr w:type="spellEnd"/>
            <w:r w:rsidRPr="008D7941">
              <w:rPr>
                <w:rFonts w:eastAsia="Times New Roman" w:cstheme="minorHAnsi"/>
                <w:sz w:val="22"/>
                <w:szCs w:val="22"/>
                <w:lang w:eastAsia="pl-PL"/>
              </w:rPr>
              <w:t xml:space="preserve"> (w tym </w:t>
            </w:r>
            <w:proofErr w:type="spellStart"/>
            <w:r w:rsidRPr="008D7941">
              <w:rPr>
                <w:rFonts w:eastAsia="Times New Roman" w:cstheme="minorHAnsi"/>
                <w:sz w:val="22"/>
                <w:szCs w:val="22"/>
                <w:lang w:eastAsia="pl-PL"/>
              </w:rPr>
              <w:t>mikrobiogazownie</w:t>
            </w:r>
            <w:proofErr w:type="spellEnd"/>
            <w:r w:rsidRPr="008D7941">
              <w:rPr>
                <w:rFonts w:eastAsia="Times New Roman" w:cstheme="minorHAnsi"/>
                <w:sz w:val="22"/>
                <w:szCs w:val="22"/>
                <w:lang w:eastAsia="pl-PL"/>
              </w:rPr>
              <w:t xml:space="preserve">) o zainstalowanej mocy elektrycznej do 40 </w:t>
            </w:r>
            <w:proofErr w:type="spellStart"/>
            <w:r w:rsidRPr="008D7941">
              <w:rPr>
                <w:rFonts w:eastAsia="Times New Roman" w:cstheme="minorHAnsi"/>
                <w:sz w:val="22"/>
                <w:szCs w:val="22"/>
                <w:lang w:eastAsia="pl-PL"/>
              </w:rPr>
              <w:t>kWe</w:t>
            </w:r>
            <w:proofErr w:type="spellEnd"/>
            <w:r w:rsidRPr="008D7941">
              <w:rPr>
                <w:rFonts w:eastAsia="Times New Roman" w:cstheme="minorHAnsi"/>
                <w:sz w:val="22"/>
                <w:szCs w:val="22"/>
                <w:lang w:eastAsia="pl-PL"/>
              </w:rPr>
              <w:t>.</w:t>
            </w:r>
          </w:p>
        </w:tc>
      </w:tr>
    </w:tbl>
    <w:p w:rsidR="00C34962" w:rsidRDefault="00C34962" w:rsidP="00233D0D">
      <w:pPr>
        <w:autoSpaceDE w:val="0"/>
        <w:autoSpaceDN w:val="0"/>
        <w:adjustRightInd w:val="0"/>
        <w:spacing w:before="0" w:after="120" w:line="240" w:lineRule="auto"/>
        <w:jc w:val="both"/>
        <w:rPr>
          <w:rFonts w:cs="Euromode"/>
          <w:szCs w:val="24"/>
        </w:rPr>
      </w:pPr>
      <w:r>
        <w:rPr>
          <w:rFonts w:eastAsia="Times New Roman" w:cstheme="minorHAnsi"/>
          <w:i/>
          <w:szCs w:val="24"/>
          <w:lang w:eastAsia="pl-PL"/>
        </w:rPr>
        <w:t xml:space="preserve">Źródło: </w:t>
      </w:r>
      <w:r w:rsidRPr="00F975D5">
        <w:rPr>
          <w:rFonts w:eastAsia="Times New Roman" w:cstheme="minorHAnsi"/>
          <w:i/>
          <w:szCs w:val="24"/>
          <w:lang w:eastAsia="pl-PL"/>
        </w:rPr>
        <w:t xml:space="preserve">Opracowane własne na podstawie informacji dostępnych na stronie </w:t>
      </w:r>
      <w:hyperlink r:id="rId30" w:history="1">
        <w:r w:rsidRPr="00F975D5">
          <w:rPr>
            <w:rStyle w:val="Hipercze"/>
            <w:rFonts w:eastAsia="Times New Roman" w:cstheme="minorHAnsi"/>
            <w:i/>
            <w:szCs w:val="24"/>
            <w:lang w:eastAsia="pl-PL"/>
          </w:rPr>
          <w:t>http://www.nfosigw.gov.pl</w:t>
        </w:r>
      </w:hyperlink>
    </w:p>
    <w:p w:rsidR="00C34962" w:rsidRDefault="00C34962" w:rsidP="00C34962">
      <w:pPr>
        <w:spacing w:after="240" w:line="240" w:lineRule="auto"/>
        <w:jc w:val="both"/>
        <w:rPr>
          <w:rFonts w:eastAsia="Times New Roman" w:cstheme="minorHAnsi"/>
          <w:b/>
          <w:szCs w:val="24"/>
          <w:lang w:eastAsia="pl-PL"/>
        </w:rPr>
        <w:sectPr w:rsidR="00C34962" w:rsidSect="0021691B">
          <w:pgSz w:w="16838" w:h="11906" w:orient="landscape"/>
          <w:pgMar w:top="1418" w:right="1418" w:bottom="1418" w:left="1418" w:header="964" w:footer="709" w:gutter="0"/>
          <w:cols w:space="708"/>
          <w:titlePg/>
          <w:docGrid w:linePitch="360"/>
        </w:sectPr>
      </w:pPr>
    </w:p>
    <w:p w:rsidR="00C34962" w:rsidRPr="00A10660" w:rsidRDefault="00C34962" w:rsidP="00C34962">
      <w:pPr>
        <w:rPr>
          <w:b/>
        </w:rPr>
      </w:pPr>
      <w:r w:rsidRPr="00A10660">
        <w:rPr>
          <w:rFonts w:eastAsia="Times New Roman"/>
          <w:b/>
          <w:bCs/>
          <w:lang w:eastAsia="pl-PL"/>
        </w:rPr>
        <w:lastRenderedPageBreak/>
        <w:t xml:space="preserve">Dofinansowanie z </w:t>
      </w:r>
      <w:r w:rsidRPr="00A10660">
        <w:rPr>
          <w:b/>
        </w:rPr>
        <w:t>Programu Operacyjnego Infrastruktura i Środowisko 2014-2020</w:t>
      </w:r>
    </w:p>
    <w:p w:rsidR="00C34962" w:rsidRPr="00633F84" w:rsidRDefault="00C34962" w:rsidP="00C34962">
      <w:pPr>
        <w:spacing w:after="120"/>
        <w:jc w:val="both"/>
        <w:rPr>
          <w:rFonts w:eastAsia="Times New Roman" w:cstheme="minorHAnsi"/>
          <w:szCs w:val="24"/>
          <w:lang w:eastAsia="pl-PL"/>
        </w:rPr>
      </w:pPr>
      <w:r>
        <w:rPr>
          <w:rFonts w:eastAsia="Times New Roman" w:cstheme="minorHAnsi"/>
          <w:szCs w:val="24"/>
          <w:lang w:eastAsia="pl-PL"/>
        </w:rPr>
        <w:t>Na finansowanie redukcji emisji CO</w:t>
      </w:r>
      <w:r w:rsidRPr="004B24BA">
        <w:rPr>
          <w:rFonts w:eastAsia="Times New Roman" w:cstheme="minorHAnsi"/>
          <w:szCs w:val="24"/>
          <w:vertAlign w:val="subscript"/>
          <w:lang w:eastAsia="pl-PL"/>
        </w:rPr>
        <w:t>2</w:t>
      </w:r>
      <w:r>
        <w:rPr>
          <w:rFonts w:eastAsia="Times New Roman" w:cstheme="minorHAnsi"/>
          <w:szCs w:val="24"/>
          <w:lang w:eastAsia="pl-PL"/>
        </w:rPr>
        <w:t xml:space="preserve"> d</w:t>
      </w:r>
      <w:r w:rsidRPr="00633F84">
        <w:rPr>
          <w:rFonts w:eastAsia="Times New Roman" w:cstheme="minorHAnsi"/>
          <w:szCs w:val="24"/>
          <w:lang w:eastAsia="pl-PL"/>
        </w:rPr>
        <w:t>ostępne będą również środki unijne w ramach Program</w:t>
      </w:r>
      <w:r>
        <w:rPr>
          <w:rFonts w:eastAsia="Times New Roman" w:cstheme="minorHAnsi"/>
          <w:szCs w:val="24"/>
          <w:lang w:eastAsia="pl-PL"/>
        </w:rPr>
        <w:t>u Operacyjnego</w:t>
      </w:r>
      <w:r w:rsidRPr="00633F84">
        <w:rPr>
          <w:rFonts w:eastAsia="Times New Roman" w:cstheme="minorHAnsi"/>
          <w:szCs w:val="24"/>
          <w:lang w:eastAsia="pl-PL"/>
        </w:rPr>
        <w:t xml:space="preserve"> Infrastruktura i Środowisko 2014-2020</w:t>
      </w:r>
      <w:r w:rsidRPr="001235C9">
        <w:rPr>
          <w:rStyle w:val="Odwoanieprzypisudolnego"/>
          <w:rFonts w:eastAsia="Times New Roman" w:cstheme="minorHAnsi"/>
          <w:szCs w:val="24"/>
          <w:lang w:eastAsia="pl-PL"/>
        </w:rPr>
        <w:footnoteReference w:id="32"/>
      </w:r>
      <w:r w:rsidRPr="00633F84">
        <w:rPr>
          <w:rFonts w:eastAsia="Times New Roman" w:cstheme="minorHAnsi"/>
          <w:szCs w:val="24"/>
          <w:lang w:eastAsia="pl-PL"/>
        </w:rPr>
        <w:t>. Jest to program wspierający gospodarkę niskoemisyjną, ochronę środowiska, przeciwdziałanie i adaptację do zmian klimatu, transpo</w:t>
      </w:r>
      <w:r>
        <w:rPr>
          <w:rFonts w:eastAsia="Times New Roman" w:cstheme="minorHAnsi"/>
          <w:szCs w:val="24"/>
          <w:lang w:eastAsia="pl-PL"/>
        </w:rPr>
        <w:t>rt i bezpieczeństwo energetyczne</w:t>
      </w:r>
      <w:r w:rsidRPr="00633F84">
        <w:rPr>
          <w:rFonts w:eastAsia="Times New Roman" w:cstheme="minorHAnsi"/>
          <w:szCs w:val="24"/>
          <w:lang w:eastAsia="pl-PL"/>
        </w:rPr>
        <w:t>.</w:t>
      </w:r>
      <w:r w:rsidRPr="00633F84">
        <w:t xml:space="preserve"> </w:t>
      </w:r>
      <w:r w:rsidRPr="00633F84">
        <w:rPr>
          <w:rFonts w:eastAsia="Times New Roman" w:cstheme="minorHAnsi"/>
          <w:szCs w:val="24"/>
          <w:lang w:eastAsia="pl-PL"/>
        </w:rPr>
        <w:t xml:space="preserve">Głównym źródłem finansowania </w:t>
      </w:r>
      <w:proofErr w:type="spellStart"/>
      <w:r w:rsidRPr="00633F84">
        <w:rPr>
          <w:rFonts w:eastAsia="Times New Roman" w:cstheme="minorHAnsi"/>
          <w:szCs w:val="24"/>
          <w:lang w:eastAsia="pl-PL"/>
        </w:rPr>
        <w:t>POIiŚ</w:t>
      </w:r>
      <w:proofErr w:type="spellEnd"/>
      <w:r w:rsidRPr="00633F84">
        <w:rPr>
          <w:rFonts w:eastAsia="Times New Roman" w:cstheme="minorHAnsi"/>
          <w:szCs w:val="24"/>
          <w:lang w:eastAsia="pl-PL"/>
        </w:rPr>
        <w:t xml:space="preserve"> 2014-2020 będzie Fundusz Spójności, którego podstawowym celem jest wspieranie rozwoju europejskich sieci transportowych oraz ochrony środowiska w krajach UE. Przewiduje się również wsparcie z Europejskiego Funduszu Rozwoju Regionalnego (EFRR). Najważniejszymi beneficjentami </w:t>
      </w:r>
      <w:proofErr w:type="spellStart"/>
      <w:r w:rsidRPr="00633F84">
        <w:rPr>
          <w:rFonts w:eastAsia="Times New Roman" w:cstheme="minorHAnsi"/>
          <w:szCs w:val="24"/>
          <w:lang w:eastAsia="pl-PL"/>
        </w:rPr>
        <w:t>POIiŚ</w:t>
      </w:r>
      <w:proofErr w:type="spellEnd"/>
      <w:r w:rsidRPr="00633F84">
        <w:rPr>
          <w:rFonts w:eastAsia="Times New Roman" w:cstheme="minorHAnsi"/>
          <w:szCs w:val="24"/>
          <w:lang w:eastAsia="pl-PL"/>
        </w:rPr>
        <w:t xml:space="preserve"> 2014-2020 będą podmioty publiczne (w tym jednostki samorządu terytori</w:t>
      </w:r>
      <w:r>
        <w:rPr>
          <w:rFonts w:eastAsia="Times New Roman" w:cstheme="minorHAnsi"/>
          <w:szCs w:val="24"/>
          <w:lang w:eastAsia="pl-PL"/>
        </w:rPr>
        <w:t xml:space="preserve">alnego) oraz podmioty prywatne.  </w:t>
      </w:r>
    </w:p>
    <w:p w:rsidR="00C34962" w:rsidRDefault="00C34962" w:rsidP="00C34962">
      <w:pPr>
        <w:spacing w:after="120"/>
        <w:jc w:val="both"/>
        <w:rPr>
          <w:rFonts w:eastAsia="Times New Roman" w:cstheme="minorHAnsi"/>
          <w:szCs w:val="24"/>
          <w:lang w:eastAsia="pl-PL"/>
        </w:rPr>
      </w:pPr>
      <w:r w:rsidRPr="00633F84">
        <w:rPr>
          <w:rFonts w:eastAsia="Times New Roman" w:cstheme="minorHAnsi"/>
          <w:szCs w:val="24"/>
          <w:lang w:eastAsia="pl-PL"/>
        </w:rPr>
        <w:t xml:space="preserve">Rozkład środków UE dostępnych w ramach Programu Infrastruktura i Środowisko 2014-2020 pomiędzy poszczególne obszary wsparcia przedstawia poniższy </w:t>
      </w:r>
      <w:r>
        <w:rPr>
          <w:rFonts w:eastAsia="Times New Roman" w:cstheme="minorHAnsi"/>
          <w:szCs w:val="24"/>
          <w:lang w:eastAsia="pl-PL"/>
        </w:rPr>
        <w:t>rysunek</w:t>
      </w:r>
      <w:r w:rsidRPr="00633F84">
        <w:rPr>
          <w:rFonts w:eastAsia="Times New Roman" w:cstheme="minorHAnsi"/>
          <w:szCs w:val="24"/>
          <w:lang w:eastAsia="pl-PL"/>
        </w:rPr>
        <w:t xml:space="preserve"> (</w:t>
      </w:r>
      <w:r w:rsidR="00FD2811">
        <w:rPr>
          <w:rFonts w:eastAsia="Times New Roman" w:cstheme="minorHAnsi"/>
          <w:szCs w:val="24"/>
          <w:lang w:eastAsia="pl-PL"/>
        </w:rPr>
        <w:t>Rys. 10</w:t>
      </w:r>
      <w:r w:rsidRPr="00633F84">
        <w:rPr>
          <w:rFonts w:eastAsia="Times New Roman" w:cstheme="minorHAnsi"/>
          <w:szCs w:val="24"/>
          <w:lang w:eastAsia="pl-PL"/>
        </w:rPr>
        <w:t>)</w:t>
      </w:r>
      <w:r w:rsidR="00934C80">
        <w:rPr>
          <w:rFonts w:eastAsia="Times New Roman" w:cstheme="minorHAnsi"/>
          <w:szCs w:val="24"/>
          <w:lang w:eastAsia="pl-PL"/>
        </w:rPr>
        <w:t>.</w:t>
      </w:r>
    </w:p>
    <w:p w:rsidR="00C34962" w:rsidRDefault="00FD2811" w:rsidP="00C34962">
      <w:pPr>
        <w:spacing w:after="0" w:line="240" w:lineRule="auto"/>
        <w:jc w:val="both"/>
        <w:rPr>
          <w:rFonts w:eastAsia="Times New Roman" w:cstheme="minorHAnsi"/>
          <w:b/>
          <w:szCs w:val="24"/>
          <w:lang w:eastAsia="pl-PL"/>
        </w:rPr>
      </w:pPr>
      <w:r>
        <w:rPr>
          <w:rFonts w:eastAsia="Times New Roman" w:cstheme="minorHAnsi"/>
          <w:b/>
          <w:szCs w:val="24"/>
          <w:lang w:eastAsia="pl-PL"/>
        </w:rPr>
        <w:t>Rys. 10</w:t>
      </w:r>
      <w:r w:rsidR="00C34962">
        <w:rPr>
          <w:rFonts w:eastAsia="Times New Roman" w:cstheme="minorHAnsi"/>
          <w:b/>
          <w:szCs w:val="24"/>
          <w:lang w:eastAsia="pl-PL"/>
        </w:rPr>
        <w:t xml:space="preserve"> </w:t>
      </w:r>
      <w:r w:rsidR="00C34962" w:rsidRPr="00DB73E9">
        <w:rPr>
          <w:rFonts w:eastAsia="Times New Roman" w:cstheme="minorHAnsi"/>
          <w:b/>
          <w:szCs w:val="24"/>
          <w:lang w:eastAsia="pl-PL"/>
        </w:rPr>
        <w:t>Rozkład środków w poszczególnych osiach p</w:t>
      </w:r>
      <w:r w:rsidR="00C34962">
        <w:rPr>
          <w:rFonts w:eastAsia="Times New Roman" w:cstheme="minorHAnsi"/>
          <w:b/>
          <w:szCs w:val="24"/>
          <w:lang w:eastAsia="pl-PL"/>
        </w:rPr>
        <w:t xml:space="preserve">riorytetowych </w:t>
      </w:r>
      <w:proofErr w:type="spellStart"/>
      <w:r w:rsidR="00C34962">
        <w:rPr>
          <w:rFonts w:eastAsia="Times New Roman" w:cstheme="minorHAnsi"/>
          <w:b/>
          <w:szCs w:val="24"/>
          <w:lang w:eastAsia="pl-PL"/>
        </w:rPr>
        <w:t>POIiŚ</w:t>
      </w:r>
      <w:proofErr w:type="spellEnd"/>
      <w:r w:rsidR="00C34962">
        <w:rPr>
          <w:rFonts w:eastAsia="Times New Roman" w:cstheme="minorHAnsi"/>
          <w:b/>
          <w:szCs w:val="24"/>
          <w:lang w:eastAsia="pl-PL"/>
        </w:rPr>
        <w:t xml:space="preserve"> 2014-2020 </w:t>
      </w:r>
      <w:r w:rsidR="00C34962">
        <w:rPr>
          <w:rFonts w:eastAsia="Times New Roman" w:cstheme="minorHAnsi"/>
          <w:b/>
          <w:szCs w:val="24"/>
          <w:lang w:eastAsia="pl-PL"/>
        </w:rPr>
        <w:br/>
        <w:t>[mln EURO]</w:t>
      </w:r>
    </w:p>
    <w:p w:rsidR="00C34962" w:rsidRDefault="00C34962" w:rsidP="00C34962">
      <w:pPr>
        <w:spacing w:line="276" w:lineRule="auto"/>
        <w:rPr>
          <w:rFonts w:cs="Euromode"/>
          <w:szCs w:val="24"/>
        </w:rPr>
      </w:pPr>
      <w:r w:rsidRPr="00003714">
        <w:rPr>
          <w:rFonts w:eastAsia="Times New Roman" w:cstheme="minorHAnsi"/>
          <w:b/>
          <w:noProof/>
          <w:szCs w:val="24"/>
          <w:lang w:eastAsia="pl-PL" w:bidi="ar-SA"/>
        </w:rPr>
        <w:drawing>
          <wp:inline distT="0" distB="0" distL="0" distR="0">
            <wp:extent cx="5901070" cy="2962910"/>
            <wp:effectExtent l="0" t="0" r="0" b="0"/>
            <wp:docPr id="1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34962" w:rsidRDefault="00C34962" w:rsidP="00C34962">
      <w:pPr>
        <w:spacing w:after="120" w:line="240" w:lineRule="auto"/>
        <w:jc w:val="both"/>
        <w:rPr>
          <w:i/>
          <w:szCs w:val="24"/>
        </w:rPr>
      </w:pPr>
      <w:r w:rsidRPr="002E7FF7">
        <w:rPr>
          <w:rStyle w:val="tresc"/>
          <w:i/>
          <w:szCs w:val="24"/>
        </w:rPr>
        <w:t xml:space="preserve">Źródło: Opracowanie własne na podstawie </w:t>
      </w:r>
      <w:proofErr w:type="spellStart"/>
      <w:r w:rsidRPr="002E7FF7">
        <w:rPr>
          <w:i/>
          <w:szCs w:val="24"/>
        </w:rPr>
        <w:t>POIiŚ</w:t>
      </w:r>
      <w:proofErr w:type="spellEnd"/>
      <w:r w:rsidRPr="002E7FF7">
        <w:rPr>
          <w:i/>
          <w:szCs w:val="24"/>
        </w:rPr>
        <w:t xml:space="preserve"> 2014-2020</w:t>
      </w:r>
    </w:p>
    <w:p w:rsidR="00C34962" w:rsidRDefault="00C34962" w:rsidP="00C34962">
      <w:pPr>
        <w:spacing w:line="276" w:lineRule="auto"/>
        <w:rPr>
          <w:rFonts w:cs="Euromode"/>
          <w:szCs w:val="24"/>
        </w:rPr>
      </w:pPr>
    </w:p>
    <w:p w:rsidR="00C34962" w:rsidRPr="00EB3790" w:rsidRDefault="00C34962" w:rsidP="00C34962">
      <w:pPr>
        <w:spacing w:after="120"/>
        <w:jc w:val="both"/>
        <w:rPr>
          <w:rFonts w:eastAsia="Times New Roman" w:cstheme="minorHAnsi"/>
          <w:bCs/>
          <w:szCs w:val="24"/>
          <w:lang w:eastAsia="pl-PL"/>
        </w:rPr>
      </w:pPr>
      <w:r>
        <w:rPr>
          <w:rFonts w:eastAsia="Times New Roman" w:cstheme="minorHAnsi"/>
          <w:bCs/>
          <w:szCs w:val="24"/>
          <w:lang w:eastAsia="pl-PL"/>
        </w:rPr>
        <w:lastRenderedPageBreak/>
        <w:t xml:space="preserve">Działania z zakresu gospodarki niskoemisyjnej dotyczą I osi priorytetowej Programu Operacyjnego Infrastruktura i Środowisko 2014-2020, której przewidywany środki wynoszą około 2 151 mln euro. </w:t>
      </w:r>
      <w:r w:rsidRPr="00EB3790">
        <w:rPr>
          <w:rFonts w:eastAsia="Times New Roman" w:cstheme="minorHAnsi"/>
          <w:bCs/>
          <w:szCs w:val="24"/>
          <w:lang w:eastAsia="pl-PL"/>
        </w:rPr>
        <w:t>Zakres finansowania w obszarze energetyki</w:t>
      </w:r>
      <w:r>
        <w:rPr>
          <w:rFonts w:eastAsia="Times New Roman" w:cstheme="minorHAnsi"/>
          <w:bCs/>
          <w:szCs w:val="24"/>
          <w:lang w:eastAsia="pl-PL"/>
        </w:rPr>
        <w:t xml:space="preserve"> dotyczy:</w:t>
      </w:r>
    </w:p>
    <w:p w:rsidR="00C34962" w:rsidRPr="00EB3790" w:rsidRDefault="00C34962" w:rsidP="00240CEA">
      <w:pPr>
        <w:pStyle w:val="Akapitzlist"/>
        <w:numPr>
          <w:ilvl w:val="0"/>
          <w:numId w:val="21"/>
        </w:numPr>
        <w:spacing w:before="0" w:after="120"/>
        <w:jc w:val="both"/>
        <w:rPr>
          <w:rFonts w:eastAsia="Times New Roman" w:cstheme="minorHAnsi"/>
          <w:bCs/>
          <w:szCs w:val="24"/>
          <w:lang w:eastAsia="pl-PL"/>
        </w:rPr>
      </w:pPr>
      <w:r>
        <w:rPr>
          <w:rFonts w:eastAsia="Times New Roman" w:cstheme="minorHAnsi"/>
          <w:bCs/>
          <w:szCs w:val="24"/>
          <w:lang w:eastAsia="pl-PL"/>
        </w:rPr>
        <w:t>produkcji, dystrybucji oraz wykorzystania</w:t>
      </w:r>
      <w:r w:rsidRPr="00EB3790">
        <w:rPr>
          <w:rFonts w:eastAsia="Times New Roman" w:cstheme="minorHAnsi"/>
          <w:bCs/>
          <w:szCs w:val="24"/>
          <w:lang w:eastAsia="pl-PL"/>
        </w:rPr>
        <w:t xml:space="preserve"> odnawialnych źródeł energii, n</w:t>
      </w:r>
      <w:r>
        <w:rPr>
          <w:rFonts w:eastAsia="Times New Roman" w:cstheme="minorHAnsi"/>
          <w:bCs/>
          <w:szCs w:val="24"/>
          <w:lang w:eastAsia="pl-PL"/>
        </w:rPr>
        <w:t>p. budowa i</w:t>
      </w:r>
      <w:r w:rsidRPr="00EB3790">
        <w:rPr>
          <w:rFonts w:eastAsia="Times New Roman" w:cstheme="minorHAnsi"/>
          <w:bCs/>
          <w:szCs w:val="24"/>
          <w:lang w:eastAsia="pl-PL"/>
        </w:rPr>
        <w:t xml:space="preserve"> rozbu</w:t>
      </w:r>
      <w:r>
        <w:rPr>
          <w:rFonts w:eastAsia="Times New Roman" w:cstheme="minorHAnsi"/>
          <w:bCs/>
          <w:szCs w:val="24"/>
          <w:lang w:eastAsia="pl-PL"/>
        </w:rPr>
        <w:t>dowa farm wiatrowych, instalacje</w:t>
      </w:r>
      <w:r w:rsidRPr="00EB3790">
        <w:rPr>
          <w:rFonts w:eastAsia="Times New Roman" w:cstheme="minorHAnsi"/>
          <w:bCs/>
          <w:szCs w:val="24"/>
          <w:lang w:eastAsia="pl-PL"/>
        </w:rPr>
        <w:t xml:space="preserve"> na biomasę bądź biogaz;</w:t>
      </w:r>
    </w:p>
    <w:p w:rsidR="00C34962" w:rsidRPr="00EB3790" w:rsidRDefault="00C34962" w:rsidP="00240CEA">
      <w:pPr>
        <w:pStyle w:val="Akapitzlist"/>
        <w:numPr>
          <w:ilvl w:val="0"/>
          <w:numId w:val="21"/>
        </w:numPr>
        <w:spacing w:before="0" w:after="120"/>
        <w:jc w:val="both"/>
        <w:rPr>
          <w:rFonts w:eastAsia="Times New Roman" w:cstheme="minorHAnsi"/>
          <w:bCs/>
          <w:szCs w:val="24"/>
          <w:lang w:eastAsia="pl-PL"/>
        </w:rPr>
      </w:pPr>
      <w:r>
        <w:rPr>
          <w:rFonts w:eastAsia="Times New Roman" w:cstheme="minorHAnsi"/>
          <w:bCs/>
          <w:szCs w:val="24"/>
          <w:lang w:eastAsia="pl-PL"/>
        </w:rPr>
        <w:t>poprawy</w:t>
      </w:r>
      <w:r w:rsidRPr="00EB3790">
        <w:rPr>
          <w:rFonts w:eastAsia="Times New Roman" w:cstheme="minorHAnsi"/>
          <w:bCs/>
          <w:szCs w:val="24"/>
          <w:lang w:eastAsia="pl-PL"/>
        </w:rPr>
        <w:t xml:space="preserve"> efektywności energetycznej w sektorze publicznym i mieszkaniowym;</w:t>
      </w:r>
    </w:p>
    <w:p w:rsidR="00C34962" w:rsidRDefault="00C34962" w:rsidP="00240CEA">
      <w:pPr>
        <w:pStyle w:val="Akapitzlist"/>
        <w:numPr>
          <w:ilvl w:val="0"/>
          <w:numId w:val="21"/>
        </w:numPr>
        <w:spacing w:before="0" w:after="120"/>
        <w:jc w:val="both"/>
        <w:rPr>
          <w:rFonts w:eastAsia="Times New Roman" w:cstheme="minorHAnsi"/>
          <w:bCs/>
          <w:szCs w:val="24"/>
          <w:lang w:eastAsia="pl-PL"/>
        </w:rPr>
      </w:pPr>
      <w:r>
        <w:rPr>
          <w:rFonts w:eastAsia="Times New Roman" w:cstheme="minorHAnsi"/>
          <w:bCs/>
          <w:szCs w:val="24"/>
          <w:lang w:eastAsia="pl-PL"/>
        </w:rPr>
        <w:t>rozwo</w:t>
      </w:r>
      <w:r w:rsidRPr="00EB3790">
        <w:rPr>
          <w:rFonts w:eastAsia="Times New Roman" w:cstheme="minorHAnsi"/>
          <w:bCs/>
          <w:szCs w:val="24"/>
          <w:lang w:eastAsia="pl-PL"/>
        </w:rPr>
        <w:t>j</w:t>
      </w:r>
      <w:r>
        <w:rPr>
          <w:rFonts w:eastAsia="Times New Roman" w:cstheme="minorHAnsi"/>
          <w:bCs/>
          <w:szCs w:val="24"/>
          <w:lang w:eastAsia="pl-PL"/>
        </w:rPr>
        <w:t>u i wdrażania</w:t>
      </w:r>
      <w:r w:rsidRPr="00EB3790">
        <w:rPr>
          <w:rFonts w:eastAsia="Times New Roman" w:cstheme="minorHAnsi"/>
          <w:bCs/>
          <w:szCs w:val="24"/>
          <w:lang w:eastAsia="pl-PL"/>
        </w:rPr>
        <w:t xml:space="preserve"> inteligentnych systemów dystrybucji, np. budowa sieci dystrybucyjnych średniego i niskiego napięcia.</w:t>
      </w:r>
    </w:p>
    <w:p w:rsidR="00C34962" w:rsidRDefault="00C34962" w:rsidP="00C34962">
      <w:pPr>
        <w:spacing w:after="240" w:line="240" w:lineRule="auto"/>
        <w:jc w:val="both"/>
        <w:rPr>
          <w:rFonts w:eastAsia="Times New Roman" w:cstheme="minorHAnsi"/>
          <w:b/>
          <w:szCs w:val="24"/>
          <w:lang w:eastAsia="pl-PL"/>
        </w:rPr>
      </w:pPr>
    </w:p>
    <w:p w:rsidR="006D735C" w:rsidRDefault="006D735C" w:rsidP="006D735C">
      <w:pPr>
        <w:spacing w:before="0" w:after="120"/>
        <w:jc w:val="both"/>
        <w:rPr>
          <w:rFonts w:eastAsia="Times New Roman"/>
          <w:b/>
          <w:lang w:eastAsia="pl-PL"/>
        </w:rPr>
      </w:pPr>
      <w:r w:rsidRPr="005A1D9A">
        <w:rPr>
          <w:rFonts w:eastAsia="Times New Roman"/>
          <w:b/>
          <w:lang w:eastAsia="pl-PL"/>
        </w:rPr>
        <w:t xml:space="preserve">Dofinansowanie z Wojewódzkiego Funduszu Ochrony Środowiska i Gospodarki Wodnej </w:t>
      </w:r>
      <w:r w:rsidRPr="005A1D9A">
        <w:rPr>
          <w:rFonts w:eastAsia="Times New Roman"/>
          <w:b/>
          <w:lang w:eastAsia="pl-PL"/>
        </w:rPr>
        <w:br/>
        <w:t>w Warszawie</w:t>
      </w:r>
    </w:p>
    <w:p w:rsidR="006D735C" w:rsidRDefault="006D735C" w:rsidP="006D735C">
      <w:pPr>
        <w:jc w:val="both"/>
        <w:rPr>
          <w:rFonts w:eastAsia="Times New Roman"/>
          <w:lang w:eastAsia="pl-PL"/>
        </w:rPr>
      </w:pPr>
      <w:r w:rsidRPr="008572CD">
        <w:rPr>
          <w:rFonts w:eastAsia="Times New Roman"/>
          <w:lang w:eastAsia="pl-PL"/>
        </w:rPr>
        <w:t>Na liście przedsięwzięć priorytetowych</w:t>
      </w:r>
      <w:r>
        <w:rPr>
          <w:rFonts w:eastAsia="Times New Roman"/>
          <w:lang w:eastAsia="pl-PL"/>
        </w:rPr>
        <w:t xml:space="preserve"> </w:t>
      </w:r>
      <w:r w:rsidRPr="00633625">
        <w:rPr>
          <w:rFonts w:eastAsia="Times New Roman"/>
          <w:lang w:eastAsia="pl-PL"/>
        </w:rPr>
        <w:t xml:space="preserve">Wojewódzkiego Funduszu Ochrony </w:t>
      </w:r>
      <w:r>
        <w:rPr>
          <w:rFonts w:eastAsia="Times New Roman"/>
          <w:lang w:eastAsia="pl-PL"/>
        </w:rPr>
        <w:t xml:space="preserve">Środowiska i Gospodarki Wodnej </w:t>
      </w:r>
      <w:r w:rsidRPr="00633625">
        <w:rPr>
          <w:rFonts w:eastAsia="Times New Roman"/>
          <w:lang w:eastAsia="pl-PL"/>
        </w:rPr>
        <w:t xml:space="preserve">w </w:t>
      </w:r>
      <w:r>
        <w:rPr>
          <w:rFonts w:eastAsia="Times New Roman"/>
          <w:lang w:eastAsia="pl-PL"/>
        </w:rPr>
        <w:t>Warszawie na 2015 rok</w:t>
      </w:r>
      <w:r w:rsidRPr="008572CD">
        <w:rPr>
          <w:rFonts w:eastAsia="Times New Roman"/>
          <w:lang w:eastAsia="pl-PL"/>
        </w:rPr>
        <w:t xml:space="preserve"> z priorytetu dziedzinowego</w:t>
      </w:r>
      <w:r>
        <w:rPr>
          <w:rFonts w:eastAsia="Times New Roman"/>
          <w:lang w:eastAsia="pl-PL"/>
        </w:rPr>
        <w:t>:</w:t>
      </w:r>
      <w:r w:rsidRPr="008572CD">
        <w:rPr>
          <w:rFonts w:eastAsia="Times New Roman"/>
          <w:lang w:eastAsia="pl-PL"/>
        </w:rPr>
        <w:t xml:space="preserve"> </w:t>
      </w:r>
      <w:r>
        <w:rPr>
          <w:rFonts w:eastAsia="Times New Roman"/>
          <w:i/>
          <w:lang w:eastAsia="pl-PL"/>
        </w:rPr>
        <w:t xml:space="preserve">Ochrona powietrza </w:t>
      </w:r>
      <w:r w:rsidRPr="00633625">
        <w:rPr>
          <w:rFonts w:eastAsia="Times New Roman"/>
          <w:lang w:eastAsia="pl-PL"/>
        </w:rPr>
        <w:t>znalazły się następujące działania:</w:t>
      </w:r>
    </w:p>
    <w:p w:rsidR="006D735C" w:rsidRPr="005A1D9A" w:rsidRDefault="006D735C" w:rsidP="00FD5B25">
      <w:pPr>
        <w:pStyle w:val="Akapitzlist"/>
        <w:numPr>
          <w:ilvl w:val="0"/>
          <w:numId w:val="70"/>
        </w:numPr>
        <w:jc w:val="both"/>
        <w:rPr>
          <w:rFonts w:eastAsia="Times New Roman"/>
          <w:lang w:eastAsia="pl-PL"/>
        </w:rPr>
      </w:pPr>
      <w:r w:rsidRPr="005A1D9A">
        <w:rPr>
          <w:rFonts w:eastAsia="Times New Roman"/>
          <w:lang w:eastAsia="pl-PL"/>
        </w:rPr>
        <w:t>Ograniczenie emisji zanieczyszczeń do powietrza.</w:t>
      </w:r>
    </w:p>
    <w:p w:rsidR="006D735C" w:rsidRDefault="006D735C" w:rsidP="00FD5B25">
      <w:pPr>
        <w:pStyle w:val="Akapitzlist"/>
        <w:numPr>
          <w:ilvl w:val="0"/>
          <w:numId w:val="70"/>
        </w:numPr>
        <w:jc w:val="both"/>
        <w:rPr>
          <w:rFonts w:eastAsia="Times New Roman"/>
          <w:lang w:eastAsia="pl-PL"/>
        </w:rPr>
      </w:pPr>
      <w:r w:rsidRPr="005A1D9A">
        <w:rPr>
          <w:rFonts w:eastAsia="Times New Roman"/>
          <w:lang w:eastAsia="pl-PL"/>
        </w:rPr>
        <w:t>Wspieranie instalacji wykorzystujących odnawialne źródła energii.</w:t>
      </w:r>
      <w:r>
        <w:rPr>
          <w:rStyle w:val="Odwoanieprzypisudolnego"/>
          <w:rFonts w:eastAsia="Times New Roman"/>
          <w:lang w:eastAsia="pl-PL"/>
        </w:rPr>
        <w:footnoteReference w:id="33"/>
      </w:r>
    </w:p>
    <w:p w:rsidR="006D735C" w:rsidRPr="005A1D9A" w:rsidRDefault="006D735C" w:rsidP="006D735C">
      <w:pPr>
        <w:jc w:val="both"/>
        <w:rPr>
          <w:rFonts w:eastAsia="Times New Roman"/>
          <w:lang w:eastAsia="pl-PL"/>
        </w:rPr>
      </w:pPr>
      <w:r w:rsidRPr="005A1D9A">
        <w:rPr>
          <w:rFonts w:eastAsia="Times New Roman"/>
          <w:lang w:eastAsia="pl-PL"/>
        </w:rPr>
        <w:t>Wojewódzki Fundusz udziela dofinansowania na realizację zadań służących ochronie środowiska i gospodarce wodnej w formie:</w:t>
      </w:r>
    </w:p>
    <w:p w:rsidR="006D735C" w:rsidRPr="009126B8" w:rsidRDefault="006D735C" w:rsidP="00FD5B25">
      <w:pPr>
        <w:pStyle w:val="Akapitzlist"/>
        <w:numPr>
          <w:ilvl w:val="0"/>
          <w:numId w:val="71"/>
        </w:numPr>
        <w:jc w:val="both"/>
        <w:rPr>
          <w:rFonts w:eastAsia="Times New Roman"/>
          <w:lang w:eastAsia="pl-PL"/>
        </w:rPr>
      </w:pPr>
      <w:r w:rsidRPr="009126B8">
        <w:rPr>
          <w:rFonts w:eastAsia="Times New Roman"/>
          <w:lang w:eastAsia="pl-PL"/>
        </w:rPr>
        <w:t xml:space="preserve">oprocentowanych pożyczek (do 100% kosztów kwalifikowanych zadania). </w:t>
      </w:r>
      <w:r w:rsidRPr="00E058C9">
        <w:rPr>
          <w:rFonts w:eastAsia="Times New Roman"/>
          <w:bCs/>
          <w:lang w:eastAsia="pl-PL"/>
        </w:rPr>
        <w:t>Pożyczka może być częściowo umorzona</w:t>
      </w:r>
      <w:r w:rsidRPr="009126B8">
        <w:rPr>
          <w:rFonts w:eastAsia="Times New Roman"/>
          <w:lang w:eastAsia="pl-PL"/>
        </w:rPr>
        <w:t xml:space="preserve"> w wysokości maksymalnie do 50 </w:t>
      </w:r>
      <w:r>
        <w:rPr>
          <w:rFonts w:eastAsia="Times New Roman"/>
          <w:lang w:eastAsia="pl-PL"/>
        </w:rPr>
        <w:t>% udzielonej pożyczki,</w:t>
      </w:r>
    </w:p>
    <w:p w:rsidR="006D735C" w:rsidRPr="009126B8" w:rsidRDefault="006D735C" w:rsidP="00FD5B25">
      <w:pPr>
        <w:pStyle w:val="Akapitzlist"/>
        <w:numPr>
          <w:ilvl w:val="0"/>
          <w:numId w:val="71"/>
        </w:numPr>
        <w:jc w:val="both"/>
        <w:rPr>
          <w:rFonts w:eastAsia="Times New Roman"/>
          <w:lang w:eastAsia="pl-PL"/>
        </w:rPr>
      </w:pPr>
      <w:r w:rsidRPr="009126B8">
        <w:rPr>
          <w:rFonts w:eastAsia="Times New Roman"/>
          <w:lang w:eastAsia="pl-PL"/>
        </w:rPr>
        <w:t xml:space="preserve">Dotacji w wysokości do 100% kosztów kwalifikowanych na proekologiczne zadania </w:t>
      </w:r>
      <w:proofErr w:type="spellStart"/>
      <w:r w:rsidRPr="009126B8">
        <w:rPr>
          <w:rFonts w:eastAsia="Times New Roman"/>
          <w:lang w:eastAsia="pl-PL"/>
        </w:rPr>
        <w:t>nieinwestycyjne</w:t>
      </w:r>
      <w:proofErr w:type="spellEnd"/>
      <w:r>
        <w:rPr>
          <w:rFonts w:eastAsia="Times New Roman"/>
          <w:lang w:eastAsia="pl-PL"/>
        </w:rPr>
        <w:t>,</w:t>
      </w:r>
    </w:p>
    <w:p w:rsidR="006D735C" w:rsidRPr="009126B8" w:rsidRDefault="006D735C" w:rsidP="00FD5B25">
      <w:pPr>
        <w:pStyle w:val="Akapitzlist"/>
        <w:numPr>
          <w:ilvl w:val="0"/>
          <w:numId w:val="71"/>
        </w:numPr>
        <w:jc w:val="both"/>
        <w:rPr>
          <w:rFonts w:eastAsia="Times New Roman"/>
          <w:lang w:eastAsia="pl-PL"/>
        </w:rPr>
      </w:pPr>
      <w:r w:rsidRPr="009126B8">
        <w:rPr>
          <w:rFonts w:eastAsia="Times New Roman"/>
          <w:lang w:eastAsia="pl-PL"/>
        </w:rPr>
        <w:t>Dotacji w wysokości do 50% kosztów kwalifikowanych na zadania inwestycyjne i modernizacyjne</w:t>
      </w:r>
      <w:r>
        <w:rPr>
          <w:rFonts w:eastAsia="Times New Roman"/>
          <w:lang w:eastAsia="pl-PL"/>
        </w:rPr>
        <w:t>.</w:t>
      </w:r>
      <w:r>
        <w:rPr>
          <w:rStyle w:val="Odwoanieprzypisudolnego"/>
          <w:rFonts w:eastAsia="Times New Roman"/>
          <w:lang w:eastAsia="pl-PL"/>
        </w:rPr>
        <w:footnoteReference w:id="34"/>
      </w:r>
    </w:p>
    <w:p w:rsidR="00CA1252" w:rsidRPr="00B109C9" w:rsidRDefault="00CA1252" w:rsidP="00CA1252">
      <w:pPr>
        <w:spacing w:after="240"/>
        <w:rPr>
          <w:rFonts w:eastAsia="Times New Roman"/>
          <w:b/>
          <w:lang w:eastAsia="pl-PL"/>
        </w:rPr>
      </w:pPr>
      <w:r w:rsidRPr="00B109C9">
        <w:rPr>
          <w:rFonts w:eastAsia="Times New Roman"/>
          <w:b/>
          <w:lang w:eastAsia="pl-PL"/>
        </w:rPr>
        <w:lastRenderedPageBreak/>
        <w:t>Kredyty ekologiczne z Banku Ochrony Środowiska</w:t>
      </w:r>
    </w:p>
    <w:p w:rsidR="00CA1252" w:rsidRPr="00B109C9" w:rsidRDefault="00CA1252" w:rsidP="00CA1252">
      <w:pPr>
        <w:spacing w:after="120"/>
        <w:jc w:val="both"/>
        <w:rPr>
          <w:rFonts w:eastAsia="Times New Roman" w:cstheme="minorHAnsi"/>
          <w:szCs w:val="24"/>
          <w:lang w:eastAsia="pl-PL"/>
        </w:rPr>
      </w:pPr>
      <w:r w:rsidRPr="00B109C9">
        <w:rPr>
          <w:rFonts w:eastAsia="Times New Roman" w:cstheme="minorHAnsi"/>
          <w:szCs w:val="24"/>
          <w:lang w:eastAsia="pl-PL"/>
        </w:rPr>
        <w:t>Obecnie BOŚ oferuje następujące kredyty ekologiczne</w:t>
      </w:r>
      <w:r w:rsidRPr="00B109C9">
        <w:rPr>
          <w:rStyle w:val="Odwoanieprzypisudolnego"/>
          <w:rFonts w:eastAsia="Times New Roman" w:cstheme="minorHAnsi"/>
          <w:szCs w:val="24"/>
          <w:lang w:eastAsia="pl-PL"/>
        </w:rPr>
        <w:footnoteReference w:id="35"/>
      </w:r>
      <w:r w:rsidRPr="00B109C9">
        <w:rPr>
          <w:rFonts w:eastAsia="Times New Roman" w:cstheme="minorHAnsi"/>
          <w:szCs w:val="24"/>
          <w:lang w:eastAsia="pl-PL"/>
        </w:rPr>
        <w:t>:</w:t>
      </w:r>
    </w:p>
    <w:p w:rsidR="00CA1252" w:rsidRPr="00B109C9" w:rsidRDefault="00CA1252" w:rsidP="00240CEA">
      <w:pPr>
        <w:pStyle w:val="Akapitzlist"/>
        <w:numPr>
          <w:ilvl w:val="0"/>
          <w:numId w:val="22"/>
        </w:numPr>
        <w:spacing w:before="0" w:after="120"/>
        <w:jc w:val="both"/>
        <w:rPr>
          <w:rFonts w:eastAsia="Times New Roman" w:cstheme="minorHAnsi"/>
          <w:szCs w:val="24"/>
          <w:lang w:eastAsia="pl-PL"/>
        </w:rPr>
      </w:pPr>
      <w:r w:rsidRPr="00B109C9">
        <w:rPr>
          <w:rFonts w:eastAsia="Times New Roman" w:cstheme="minorHAnsi"/>
          <w:szCs w:val="24"/>
          <w:lang w:eastAsia="pl-PL"/>
        </w:rPr>
        <w:t>Kredyt Eko Inwestycje na inwestycję w nowe technologie i urządzenia obniżające zużycie energii z listy LEME (dostępna na stronie www.nfosigw.gov.pl), oraz projekty dużej skali z obszaru Efektywności Energetycznej, Energii Odnawialnej oraz Termomodernizacji budynków.</w:t>
      </w:r>
    </w:p>
    <w:p w:rsidR="00CA1252" w:rsidRPr="00B109C9" w:rsidRDefault="00CA1252" w:rsidP="00240CEA">
      <w:pPr>
        <w:pStyle w:val="Akapitzlist"/>
        <w:numPr>
          <w:ilvl w:val="0"/>
          <w:numId w:val="22"/>
        </w:numPr>
        <w:spacing w:before="0" w:after="120"/>
        <w:jc w:val="both"/>
        <w:rPr>
          <w:rFonts w:eastAsia="Times New Roman" w:cstheme="minorHAnsi"/>
          <w:szCs w:val="24"/>
          <w:lang w:eastAsia="pl-PL"/>
        </w:rPr>
      </w:pPr>
      <w:r w:rsidRPr="00B109C9">
        <w:rPr>
          <w:rFonts w:eastAsia="Times New Roman" w:cstheme="minorHAnsi"/>
          <w:szCs w:val="24"/>
          <w:lang w:eastAsia="pl-PL"/>
        </w:rPr>
        <w:t>Kredyt Energia na Plus przeznaczony na przedsięwzięcia, które zredukują emisję CO</w:t>
      </w:r>
      <w:r w:rsidRPr="00D0444B">
        <w:rPr>
          <w:rFonts w:eastAsia="Times New Roman" w:cstheme="minorHAnsi"/>
          <w:szCs w:val="24"/>
          <w:vertAlign w:val="subscript"/>
          <w:lang w:eastAsia="pl-PL"/>
        </w:rPr>
        <w:t xml:space="preserve">2 </w:t>
      </w:r>
      <w:r w:rsidRPr="00B109C9">
        <w:rPr>
          <w:rFonts w:eastAsia="Times New Roman" w:cstheme="minorHAnsi"/>
          <w:szCs w:val="24"/>
          <w:lang w:eastAsia="pl-PL"/>
        </w:rPr>
        <w:t>oraz zmniejszą zużycie energii w obszarze budynków przemysłowych i mieszkalnych oraz w obrębie infrastruktury przemysłowej, w tym również budowę instalacji odnawialnych źródeł energii.</w:t>
      </w:r>
    </w:p>
    <w:p w:rsidR="00CA1252" w:rsidRPr="00B109C9" w:rsidRDefault="00CA1252" w:rsidP="00240CEA">
      <w:pPr>
        <w:pStyle w:val="Akapitzlist"/>
        <w:numPr>
          <w:ilvl w:val="0"/>
          <w:numId w:val="22"/>
        </w:numPr>
        <w:spacing w:before="0" w:after="120"/>
        <w:jc w:val="both"/>
        <w:rPr>
          <w:rFonts w:eastAsia="Times New Roman" w:cstheme="minorHAnsi"/>
          <w:szCs w:val="24"/>
          <w:lang w:eastAsia="pl-PL"/>
        </w:rPr>
      </w:pPr>
      <w:r w:rsidRPr="00B109C9">
        <w:rPr>
          <w:rFonts w:eastAsia="Times New Roman" w:cstheme="minorHAnsi"/>
          <w:szCs w:val="24"/>
          <w:lang w:eastAsia="pl-PL"/>
        </w:rPr>
        <w:t>Kredyt z dobrą energią - długoterminowe finansowanie inwestycji w budowę odnawialnych źródeł energii.</w:t>
      </w:r>
    </w:p>
    <w:p w:rsidR="00CA1252" w:rsidRPr="00B109C9" w:rsidRDefault="00CA1252" w:rsidP="00240CEA">
      <w:pPr>
        <w:pStyle w:val="Akapitzlist"/>
        <w:numPr>
          <w:ilvl w:val="0"/>
          <w:numId w:val="22"/>
        </w:numPr>
        <w:spacing w:before="0" w:after="120"/>
        <w:jc w:val="both"/>
        <w:rPr>
          <w:rFonts w:eastAsia="Times New Roman" w:cstheme="minorHAnsi"/>
          <w:szCs w:val="24"/>
          <w:lang w:eastAsia="pl-PL"/>
        </w:rPr>
      </w:pPr>
      <w:r>
        <w:rPr>
          <w:rFonts w:eastAsia="Times New Roman" w:cstheme="minorHAnsi"/>
          <w:szCs w:val="24"/>
          <w:lang w:eastAsia="pl-PL"/>
        </w:rPr>
        <w:t xml:space="preserve">Kredyt </w:t>
      </w:r>
      <w:proofErr w:type="spellStart"/>
      <w:r>
        <w:rPr>
          <w:rFonts w:eastAsia="Times New Roman" w:cstheme="minorHAnsi"/>
          <w:szCs w:val="24"/>
          <w:lang w:eastAsia="pl-PL"/>
        </w:rPr>
        <w:t>Ekomontaż</w:t>
      </w:r>
      <w:proofErr w:type="spellEnd"/>
      <w:r>
        <w:rPr>
          <w:rFonts w:eastAsia="Times New Roman" w:cstheme="minorHAnsi"/>
          <w:szCs w:val="24"/>
          <w:lang w:eastAsia="pl-PL"/>
        </w:rPr>
        <w:t xml:space="preserve"> na dofinansowanie</w:t>
      </w:r>
      <w:r w:rsidRPr="00B109C9">
        <w:rPr>
          <w:rFonts w:eastAsia="Times New Roman" w:cstheme="minorHAnsi"/>
          <w:szCs w:val="24"/>
          <w:lang w:eastAsia="pl-PL"/>
        </w:rPr>
        <w:t xml:space="preserve"> zakupu i/lub montażu urządzeń tj.: kolektory słoneczne, pom</w:t>
      </w:r>
      <w:r>
        <w:rPr>
          <w:rFonts w:eastAsia="Times New Roman" w:cstheme="minorHAnsi"/>
          <w:szCs w:val="24"/>
          <w:lang w:eastAsia="pl-PL"/>
        </w:rPr>
        <w:t>py ciepła, rekuperatory, systemy</w:t>
      </w:r>
      <w:r w:rsidRPr="00B109C9">
        <w:rPr>
          <w:rFonts w:eastAsia="Times New Roman" w:cstheme="minorHAnsi"/>
          <w:szCs w:val="24"/>
          <w:lang w:eastAsia="pl-PL"/>
        </w:rPr>
        <w:t xml:space="preserve"> dociepleń budynków i inne.</w:t>
      </w:r>
    </w:p>
    <w:p w:rsidR="00CA1252" w:rsidRDefault="00CA1252" w:rsidP="00CA1252">
      <w:pPr>
        <w:spacing w:after="240"/>
      </w:pPr>
    </w:p>
    <w:p w:rsidR="00CA1252" w:rsidRPr="00BB6C93" w:rsidRDefault="00AE0E42" w:rsidP="00CA1252">
      <w:pPr>
        <w:spacing w:after="240"/>
        <w:rPr>
          <w:rFonts w:eastAsia="Times New Roman" w:cstheme="minorHAnsi"/>
          <w:b/>
          <w:bCs/>
          <w:szCs w:val="24"/>
          <w:lang w:eastAsia="pl-PL"/>
        </w:rPr>
      </w:pPr>
      <w:hyperlink r:id="rId32" w:history="1">
        <w:r w:rsidR="00CA1252" w:rsidRPr="00BB6C93">
          <w:rPr>
            <w:rFonts w:eastAsia="Times New Roman" w:cstheme="minorHAnsi"/>
            <w:b/>
            <w:bCs/>
            <w:szCs w:val="24"/>
            <w:lang w:eastAsia="pl-PL"/>
          </w:rPr>
          <w:t>Fundusz Termomodernizacji i Remontów</w:t>
        </w:r>
      </w:hyperlink>
    </w:p>
    <w:p w:rsidR="00CA1252" w:rsidRPr="00633F84" w:rsidRDefault="00CA1252" w:rsidP="00CA1252">
      <w:pPr>
        <w:spacing w:after="120"/>
        <w:jc w:val="both"/>
        <w:rPr>
          <w:rFonts w:eastAsia="Times New Roman" w:cstheme="minorHAnsi"/>
          <w:szCs w:val="24"/>
          <w:lang w:eastAsia="pl-PL"/>
        </w:rPr>
      </w:pPr>
      <w:r>
        <w:rPr>
          <w:rFonts w:eastAsia="Times New Roman" w:cstheme="minorHAnsi"/>
          <w:szCs w:val="24"/>
          <w:lang w:eastAsia="pl-PL"/>
        </w:rPr>
        <w:t>Fundusz</w:t>
      </w:r>
      <w:r w:rsidRPr="00633F84">
        <w:rPr>
          <w:rFonts w:eastAsia="Times New Roman" w:cstheme="minorHAnsi"/>
          <w:szCs w:val="24"/>
          <w:lang w:eastAsia="pl-PL"/>
        </w:rPr>
        <w:t xml:space="preserve"> Termomodernizacji i Remontów</w:t>
      </w:r>
      <w:r w:rsidRPr="001235C9">
        <w:rPr>
          <w:rStyle w:val="Odwoanieprzypisudolnego"/>
          <w:rFonts w:eastAsia="Times New Roman" w:cstheme="minorHAnsi"/>
          <w:szCs w:val="24"/>
          <w:lang w:eastAsia="pl-PL"/>
        </w:rPr>
        <w:footnoteReference w:id="36"/>
      </w:r>
      <w:r w:rsidRPr="00633F84">
        <w:rPr>
          <w:rFonts w:eastAsia="Times New Roman" w:cstheme="minorHAnsi"/>
          <w:szCs w:val="24"/>
          <w:lang w:eastAsia="pl-PL"/>
        </w:rPr>
        <w:t xml:space="preserve"> działający w ramach Banku Gospodarstwa Krajowego </w:t>
      </w:r>
      <w:r>
        <w:rPr>
          <w:rFonts w:eastAsia="Times New Roman" w:cstheme="minorHAnsi"/>
          <w:szCs w:val="24"/>
          <w:lang w:eastAsia="pl-PL"/>
        </w:rPr>
        <w:t>ma na celu pomoc finansową dla i</w:t>
      </w:r>
      <w:r w:rsidRPr="00633F84">
        <w:rPr>
          <w:rFonts w:eastAsia="Times New Roman" w:cstheme="minorHAnsi"/>
          <w:szCs w:val="24"/>
          <w:lang w:eastAsia="pl-PL"/>
        </w:rPr>
        <w:t xml:space="preserve">nwestorów realizujących przedsięwzięcia termomodernizacyjne, remontowe oraz remonty budynków mieszkalnych z udziałem kredytów zaciąganych w bankach komercyjnych. Pomoc ta stanowi źródło spłaty części zaciągniętego kredytu na realizację przedsięwzięcia lub remontu. </w:t>
      </w:r>
    </w:p>
    <w:p w:rsidR="00CA1252" w:rsidRPr="00633F84" w:rsidRDefault="00CA1252" w:rsidP="00CA1252">
      <w:pPr>
        <w:spacing w:after="120"/>
        <w:jc w:val="both"/>
        <w:rPr>
          <w:rFonts w:eastAsia="Times New Roman" w:cstheme="minorHAnsi"/>
          <w:szCs w:val="24"/>
          <w:lang w:eastAsia="pl-PL"/>
        </w:rPr>
      </w:pPr>
      <w:r w:rsidRPr="00633F84">
        <w:rPr>
          <w:rFonts w:eastAsia="Times New Roman" w:cstheme="minorHAnsi"/>
          <w:szCs w:val="24"/>
          <w:lang w:eastAsia="pl-PL"/>
        </w:rPr>
        <w:t>W ramach funduszu wszyscy Inwestorzy (właściciele bądź zarządcy budynków), bez względu na status prawny mogą ubiegać się o „premię te</w:t>
      </w:r>
      <w:r w:rsidR="003D0BDA">
        <w:rPr>
          <w:rFonts w:eastAsia="Times New Roman" w:cstheme="minorHAnsi"/>
          <w:szCs w:val="24"/>
          <w:lang w:eastAsia="pl-PL"/>
        </w:rPr>
        <w:t>r</w:t>
      </w:r>
      <w:r w:rsidRPr="00633F84">
        <w:rPr>
          <w:rFonts w:eastAsia="Times New Roman" w:cstheme="minorHAnsi"/>
          <w:szCs w:val="24"/>
          <w:lang w:eastAsia="pl-PL"/>
        </w:rPr>
        <w:t xml:space="preserve">momodernizacyjną” w wysokości 20% </w:t>
      </w:r>
      <w:r w:rsidRPr="00633F84">
        <w:rPr>
          <w:rFonts w:eastAsia="Times New Roman" w:cstheme="minorHAnsi"/>
          <w:szCs w:val="24"/>
          <w:lang w:eastAsia="pl-PL"/>
        </w:rPr>
        <w:lastRenderedPageBreak/>
        <w:t>wykorzystanego kredytu, nie więcej jednak niż 16% kosztów poniesionych na realizację przedsięwzięcia termomodernizacyjnego i dwukrotność przewidywanych rocznych oszczędności kosztów energii, ustalonych na podstawie audytu energetycznego.</w:t>
      </w:r>
    </w:p>
    <w:p w:rsidR="00CA1252" w:rsidRDefault="00CA1252" w:rsidP="00CA1252">
      <w:pPr>
        <w:spacing w:after="120"/>
        <w:jc w:val="both"/>
        <w:rPr>
          <w:rFonts w:eastAsia="Times New Roman" w:cstheme="minorHAnsi"/>
          <w:szCs w:val="24"/>
          <w:lang w:eastAsia="pl-PL"/>
        </w:rPr>
      </w:pPr>
      <w:r w:rsidRPr="00633F84">
        <w:rPr>
          <w:rFonts w:eastAsia="Times New Roman" w:cstheme="minorHAnsi"/>
          <w:szCs w:val="24"/>
          <w:lang w:eastAsia="pl-PL"/>
        </w:rPr>
        <w:t xml:space="preserve">O „premię remontową” mogą się ubiegać właściciele lub zarządcy budynków wielorodzinnych, których użytkowanie rozpoczęto przed dniem 14 sierpnia 1961 r., </w:t>
      </w:r>
      <w:r>
        <w:rPr>
          <w:rFonts w:eastAsia="Times New Roman" w:cstheme="minorHAnsi"/>
          <w:szCs w:val="24"/>
          <w:lang w:eastAsia="pl-PL"/>
        </w:rPr>
        <w:br/>
      </w:r>
      <w:r w:rsidRPr="00633F84">
        <w:rPr>
          <w:rFonts w:eastAsia="Times New Roman" w:cstheme="minorHAnsi"/>
          <w:szCs w:val="24"/>
          <w:lang w:eastAsia="pl-PL"/>
        </w:rPr>
        <w:t>w przypadku realizacji przedsięwzięć remontowych związanych z termomodernizacją budynków wielorodzinnych. Premia stanowi 20% kwoty kredytu wykorzystanego na realizację przedsięwzięcia remontowego, jednak nie więcej niż 15% poniesionych kosztów przedsięwzięcia.</w:t>
      </w:r>
      <w:r w:rsidRPr="001235C9">
        <w:rPr>
          <w:rStyle w:val="Odwoanieprzypisudolnego"/>
          <w:rFonts w:eastAsia="Times New Roman" w:cstheme="minorHAnsi"/>
          <w:szCs w:val="24"/>
          <w:lang w:eastAsia="pl-PL"/>
        </w:rPr>
        <w:footnoteReference w:id="37"/>
      </w:r>
    </w:p>
    <w:p w:rsidR="00CA1252" w:rsidRDefault="00CA1252" w:rsidP="00CA1252">
      <w:pPr>
        <w:spacing w:line="276" w:lineRule="auto"/>
        <w:rPr>
          <w:rFonts w:cs="Euromode"/>
          <w:szCs w:val="24"/>
        </w:rPr>
      </w:pPr>
      <w:r>
        <w:rPr>
          <w:rFonts w:cs="Euromode"/>
          <w:szCs w:val="24"/>
        </w:rPr>
        <w:br w:type="page"/>
      </w:r>
    </w:p>
    <w:p w:rsidR="00CA1252" w:rsidRPr="00565098" w:rsidRDefault="00CA1252" w:rsidP="00CA1252">
      <w:pPr>
        <w:pStyle w:val="Nagwek3"/>
        <w:rPr>
          <w:b/>
        </w:rPr>
      </w:pPr>
      <w:bookmarkStart w:id="61" w:name="_Toc411264609"/>
      <w:bookmarkStart w:id="62" w:name="_Toc422487601"/>
      <w:bookmarkStart w:id="63" w:name="_Toc425020152"/>
      <w:bookmarkStart w:id="64" w:name="_Toc426366789"/>
      <w:bookmarkStart w:id="65" w:name="_Toc427240238"/>
      <w:r w:rsidRPr="001836F9">
        <w:lastRenderedPageBreak/>
        <w:t>4.6 Środki finansowe na monitoring i ocenę</w:t>
      </w:r>
      <w:bookmarkEnd w:id="61"/>
      <w:bookmarkEnd w:id="62"/>
      <w:bookmarkEnd w:id="63"/>
      <w:bookmarkEnd w:id="64"/>
      <w:bookmarkEnd w:id="65"/>
    </w:p>
    <w:p w:rsidR="00CA1252" w:rsidRPr="00633F84" w:rsidRDefault="00CA1252" w:rsidP="00CA1252">
      <w:pPr>
        <w:spacing w:after="240"/>
        <w:jc w:val="both"/>
        <w:rPr>
          <w:rFonts w:eastAsia="Times New Roman" w:cstheme="minorHAnsi"/>
          <w:szCs w:val="24"/>
          <w:lang w:eastAsia="pl-PL"/>
        </w:rPr>
      </w:pPr>
      <w:r w:rsidRPr="00633F84">
        <w:rPr>
          <w:rFonts w:eastAsia="Times New Roman" w:cstheme="minorHAnsi"/>
          <w:szCs w:val="24"/>
          <w:lang w:eastAsia="pl-PL"/>
        </w:rPr>
        <w:t xml:space="preserve">Monitoring i raportowanie jest </w:t>
      </w:r>
      <w:r>
        <w:rPr>
          <w:rFonts w:eastAsia="Times New Roman" w:cstheme="minorHAnsi"/>
          <w:szCs w:val="24"/>
          <w:lang w:eastAsia="pl-PL"/>
        </w:rPr>
        <w:t>ważną</w:t>
      </w:r>
      <w:r w:rsidRPr="00633F84">
        <w:rPr>
          <w:rFonts w:eastAsia="Times New Roman" w:cstheme="minorHAnsi"/>
          <w:szCs w:val="24"/>
          <w:lang w:eastAsia="pl-PL"/>
        </w:rPr>
        <w:t xml:space="preserve"> części</w:t>
      </w:r>
      <w:r>
        <w:rPr>
          <w:rFonts w:eastAsia="Times New Roman" w:cstheme="minorHAnsi"/>
          <w:szCs w:val="24"/>
          <w:lang w:eastAsia="pl-PL"/>
        </w:rPr>
        <w:t>ą</w:t>
      </w:r>
      <w:r w:rsidRPr="00633F84">
        <w:rPr>
          <w:rFonts w:eastAsia="Times New Roman" w:cstheme="minorHAnsi"/>
          <w:szCs w:val="24"/>
          <w:lang w:eastAsia="pl-PL"/>
        </w:rPr>
        <w:t xml:space="preserve"> wdrażania PGN. W </w:t>
      </w:r>
      <w:r>
        <w:rPr>
          <w:rFonts w:eastAsia="Times New Roman" w:cstheme="minorHAnsi"/>
          <w:szCs w:val="24"/>
          <w:lang w:eastAsia="pl-PL"/>
        </w:rPr>
        <w:t>„</w:t>
      </w:r>
      <w:r w:rsidRPr="00633F84">
        <w:rPr>
          <w:rFonts w:eastAsia="Times New Roman" w:cstheme="minorHAnsi"/>
          <w:szCs w:val="24"/>
          <w:lang w:eastAsia="pl-PL"/>
        </w:rPr>
        <w:t>Poradniku jak opracować plan działań na rzecz zrównoważonej energii (SEAP)</w:t>
      </w:r>
      <w:r>
        <w:rPr>
          <w:rFonts w:eastAsia="Times New Roman" w:cstheme="minorHAnsi"/>
          <w:szCs w:val="24"/>
          <w:lang w:eastAsia="pl-PL"/>
        </w:rPr>
        <w:t>”</w:t>
      </w:r>
      <w:r w:rsidRPr="00633F84">
        <w:rPr>
          <w:rFonts w:eastAsia="Times New Roman" w:cstheme="minorHAnsi"/>
          <w:szCs w:val="24"/>
          <w:lang w:eastAsia="pl-PL"/>
        </w:rPr>
        <w:t xml:space="preserve"> zaleca</w:t>
      </w:r>
      <w:r>
        <w:rPr>
          <w:rFonts w:eastAsia="Times New Roman" w:cstheme="minorHAnsi"/>
          <w:szCs w:val="24"/>
          <w:lang w:eastAsia="pl-PL"/>
        </w:rPr>
        <w:t xml:space="preserve"> się</w:t>
      </w:r>
      <w:r w:rsidRPr="00633F84">
        <w:rPr>
          <w:rFonts w:eastAsia="Times New Roman" w:cstheme="minorHAnsi"/>
          <w:szCs w:val="24"/>
          <w:lang w:eastAsia="pl-PL"/>
        </w:rPr>
        <w:t xml:space="preserve">, aby Raport </w:t>
      </w:r>
      <w:r w:rsidRPr="00633F84">
        <w:rPr>
          <w:rFonts w:eastAsia="Times New Roman" w:cstheme="minorHAnsi"/>
          <w:szCs w:val="24"/>
          <w:lang w:eastAsia="pl-PL"/>
        </w:rPr>
        <w:br/>
        <w:t>z wdrażania PGN składać co dwa lata od dnia jego złożenia. Raport ten powinien zawierać wyniki aktualnej inwentaryzacji emisji CO</w:t>
      </w:r>
      <w:r w:rsidRPr="00D0444B">
        <w:rPr>
          <w:rFonts w:eastAsia="Times New Roman" w:cstheme="minorHAnsi"/>
          <w:szCs w:val="24"/>
          <w:vertAlign w:val="subscript"/>
          <w:lang w:eastAsia="pl-PL"/>
        </w:rPr>
        <w:t>2</w:t>
      </w:r>
      <w:r w:rsidRPr="00633F84">
        <w:rPr>
          <w:rFonts w:eastAsia="Times New Roman" w:cstheme="minorHAnsi"/>
          <w:szCs w:val="24"/>
          <w:lang w:eastAsia="pl-PL"/>
        </w:rPr>
        <w:t xml:space="preserve">. Natomiast inwentaryzację zaleca się przeprowadzać co roku. W ten sposób w jednym raporcie zostaną przedstawione zrealizowane działania oraz efekty ich realizacji. </w:t>
      </w:r>
    </w:p>
    <w:p w:rsidR="00CA1252" w:rsidRPr="008C6718" w:rsidRDefault="004F5B4F" w:rsidP="00CA1252">
      <w:pPr>
        <w:spacing w:after="120"/>
        <w:jc w:val="both"/>
        <w:rPr>
          <w:rFonts w:cstheme="minorHAnsi"/>
          <w:szCs w:val="24"/>
        </w:rPr>
      </w:pPr>
      <w:r>
        <w:rPr>
          <w:rFonts w:eastAsia="Times New Roman" w:cstheme="minorHAnsi"/>
          <w:szCs w:val="24"/>
          <w:lang w:eastAsia="pl-PL"/>
        </w:rPr>
        <w:t xml:space="preserve">W zakresie monitoringu i oceny postępów we wdrażaniu Planu </w:t>
      </w:r>
      <w:r w:rsidR="006D735C">
        <w:rPr>
          <w:rFonts w:eastAsia="Times New Roman" w:cstheme="minorHAnsi"/>
          <w:szCs w:val="24"/>
          <w:lang w:eastAsia="pl-PL"/>
        </w:rPr>
        <w:t>Miasto Sochaczew</w:t>
      </w:r>
      <w:r>
        <w:rPr>
          <w:rFonts w:eastAsia="Times New Roman" w:cstheme="minorHAnsi"/>
          <w:szCs w:val="24"/>
          <w:lang w:eastAsia="pl-PL"/>
        </w:rPr>
        <w:t xml:space="preserve"> zastosuje się do zaleceń ujętych w</w:t>
      </w:r>
      <w:r w:rsidRPr="00633F84">
        <w:rPr>
          <w:rFonts w:eastAsia="Times New Roman" w:cstheme="minorHAnsi"/>
          <w:szCs w:val="24"/>
          <w:lang w:eastAsia="pl-PL"/>
        </w:rPr>
        <w:t xml:space="preserve"> </w:t>
      </w:r>
      <w:r>
        <w:rPr>
          <w:rFonts w:eastAsia="Times New Roman" w:cstheme="minorHAnsi"/>
          <w:szCs w:val="24"/>
          <w:lang w:eastAsia="pl-PL"/>
        </w:rPr>
        <w:t>„Poradniku J</w:t>
      </w:r>
      <w:r w:rsidRPr="00633F84">
        <w:rPr>
          <w:rFonts w:eastAsia="Times New Roman" w:cstheme="minorHAnsi"/>
          <w:szCs w:val="24"/>
          <w:lang w:eastAsia="pl-PL"/>
        </w:rPr>
        <w:t>ak opracować plan działań na rzecz zrównoważonej energii (SEAP)</w:t>
      </w:r>
      <w:r>
        <w:rPr>
          <w:rFonts w:eastAsia="Times New Roman" w:cstheme="minorHAnsi"/>
          <w:szCs w:val="24"/>
          <w:lang w:eastAsia="pl-PL"/>
        </w:rPr>
        <w:t xml:space="preserve">”. </w:t>
      </w:r>
      <w:r w:rsidR="00CA1252" w:rsidRPr="00633F84">
        <w:rPr>
          <w:rFonts w:eastAsia="Times New Roman" w:cstheme="minorHAnsi"/>
          <w:szCs w:val="24"/>
          <w:lang w:eastAsia="pl-PL"/>
        </w:rPr>
        <w:t xml:space="preserve">W przypadku, gdy władze </w:t>
      </w:r>
      <w:r w:rsidR="006D735C">
        <w:rPr>
          <w:rFonts w:eastAsia="Times New Roman" w:cstheme="minorHAnsi"/>
          <w:szCs w:val="24"/>
          <w:lang w:eastAsia="pl-PL"/>
        </w:rPr>
        <w:t>Miasta Sochaczew</w:t>
      </w:r>
      <w:r w:rsidR="00CA1252">
        <w:rPr>
          <w:rFonts w:eastAsia="Times New Roman" w:cstheme="minorHAnsi"/>
          <w:szCs w:val="24"/>
          <w:lang w:eastAsia="pl-PL"/>
        </w:rPr>
        <w:t xml:space="preserve"> </w:t>
      </w:r>
      <w:r w:rsidR="00CA1252" w:rsidRPr="00633F84">
        <w:rPr>
          <w:rFonts w:eastAsia="Times New Roman" w:cstheme="minorHAnsi"/>
          <w:szCs w:val="24"/>
          <w:lang w:eastAsia="pl-PL"/>
        </w:rPr>
        <w:t xml:space="preserve">uznają, że tak częste inwentaryzacje zbytnio obciążają pracowników oraz budżet gminy, mogą zdecydować, że opracowywanie ich będzie odbywało się w większych odstępach czasu. W takiej sytuacji inwentaryzacja nie może być przeprowadzana rzadziej niż raz na cztery lata. </w:t>
      </w:r>
      <w:r w:rsidR="00CA1252">
        <w:rPr>
          <w:rFonts w:cstheme="minorHAnsi"/>
          <w:szCs w:val="24"/>
        </w:rPr>
        <w:t>Wówczas G</w:t>
      </w:r>
      <w:r w:rsidR="00CA1252" w:rsidRPr="008C6718">
        <w:rPr>
          <w:rFonts w:cstheme="minorHAnsi"/>
          <w:szCs w:val="24"/>
        </w:rPr>
        <w:t>mina zobowiązana jest do sporządzania dwóch rodzajów raportów:</w:t>
      </w:r>
    </w:p>
    <w:p w:rsidR="00CA1252" w:rsidRPr="001F5089" w:rsidRDefault="00CA1252" w:rsidP="00240CEA">
      <w:pPr>
        <w:pStyle w:val="Akapitzlist"/>
        <w:numPr>
          <w:ilvl w:val="0"/>
          <w:numId w:val="23"/>
        </w:numPr>
        <w:spacing w:before="0" w:after="120"/>
        <w:jc w:val="both"/>
        <w:rPr>
          <w:rFonts w:eastAsia="Times New Roman" w:cstheme="minorHAnsi"/>
          <w:szCs w:val="24"/>
          <w:lang w:eastAsia="pl-PL"/>
        </w:rPr>
      </w:pPr>
      <w:r w:rsidRPr="001F5089">
        <w:rPr>
          <w:rFonts w:eastAsia="Times New Roman" w:cstheme="minorHAnsi"/>
          <w:szCs w:val="24"/>
          <w:lang w:eastAsia="pl-PL"/>
        </w:rPr>
        <w:t>Raport z realizacji działań, zawierający informacje o charakterze i jakości podjętych działań oraz analizę sytuacji bieżącej, działania korygujące i zapobiegawcze.</w:t>
      </w:r>
    </w:p>
    <w:p w:rsidR="00CA1252" w:rsidRPr="00FC468D" w:rsidRDefault="00CA1252" w:rsidP="00240CEA">
      <w:pPr>
        <w:pStyle w:val="Akapitzlist"/>
        <w:numPr>
          <w:ilvl w:val="0"/>
          <w:numId w:val="23"/>
        </w:numPr>
        <w:spacing w:before="0" w:after="360"/>
        <w:ind w:left="714" w:hanging="357"/>
        <w:jc w:val="both"/>
        <w:rPr>
          <w:rFonts w:cstheme="minorHAnsi"/>
          <w:szCs w:val="24"/>
        </w:rPr>
      </w:pPr>
      <w:r w:rsidRPr="00FC468D">
        <w:rPr>
          <w:rFonts w:eastAsia="Times New Roman" w:cstheme="minorHAnsi"/>
          <w:szCs w:val="24"/>
          <w:lang w:eastAsia="pl-PL"/>
        </w:rPr>
        <w:t xml:space="preserve">Raport wdrożeniowy, który obejmuje </w:t>
      </w:r>
      <w:r w:rsidRPr="00FC468D">
        <w:rPr>
          <w:rFonts w:cstheme="minorHAnsi"/>
          <w:szCs w:val="24"/>
        </w:rPr>
        <w:t>wynik inwentaryzacji emisji CO</w:t>
      </w:r>
      <w:r w:rsidRPr="00FC468D">
        <w:rPr>
          <w:rFonts w:cstheme="minorHAnsi"/>
          <w:szCs w:val="24"/>
          <w:vertAlign w:val="subscript"/>
        </w:rPr>
        <w:t>2</w:t>
      </w:r>
      <w:r w:rsidRPr="00FC468D">
        <w:rPr>
          <w:rFonts w:cstheme="minorHAnsi"/>
          <w:szCs w:val="24"/>
        </w:rPr>
        <w:t xml:space="preserve">. Inwentaryzacja emisji będzie przeprowadzona zgodnie z metodologią określoną przez Wspólne Centrum Badawcze (JRC) Komisji Europejskiej we współpracy z Dyrekcją Generalną </w:t>
      </w:r>
      <w:r w:rsidRPr="00FC468D">
        <w:rPr>
          <w:rFonts w:cstheme="minorHAnsi"/>
          <w:szCs w:val="24"/>
        </w:rPr>
        <w:br/>
        <w:t>ds. Energii (DG ENER) i Biurem Porozumienia Burmistrzów, zawartą w poradniku „Jak opracować plan działań na rzecz zrównoważonej energii (SEAP)”. Raport będzie zawierał informacje o charakterze ilościowym dotyczące wdrożonych środków i ich wpływu na zużycie energii oraz wielkość emisji CO</w:t>
      </w:r>
      <w:r w:rsidRPr="00FC468D">
        <w:rPr>
          <w:rFonts w:cstheme="minorHAnsi"/>
          <w:szCs w:val="24"/>
          <w:vertAlign w:val="subscript"/>
        </w:rPr>
        <w:t>2</w:t>
      </w:r>
      <w:r w:rsidRPr="00FC468D">
        <w:rPr>
          <w:rFonts w:cstheme="minorHAnsi"/>
          <w:szCs w:val="24"/>
        </w:rPr>
        <w:t>. Raport będzie stanowił analizę realizacji Planu, uwzględniając konieczne działania korygujące i zapobiegawcze.</w:t>
      </w:r>
    </w:p>
    <w:p w:rsidR="00CA1252" w:rsidRDefault="00CA1252" w:rsidP="00CA1252">
      <w:pPr>
        <w:pStyle w:val="Akapitzlist"/>
        <w:spacing w:after="360"/>
        <w:ind w:left="714"/>
        <w:jc w:val="both"/>
        <w:rPr>
          <w:rFonts w:eastAsia="Times New Roman" w:cstheme="minorHAnsi"/>
          <w:szCs w:val="24"/>
          <w:lang w:eastAsia="pl-PL"/>
        </w:rPr>
      </w:pPr>
    </w:p>
    <w:p w:rsidR="006D735C" w:rsidRPr="00FC468D" w:rsidRDefault="006D735C" w:rsidP="006D735C">
      <w:pPr>
        <w:pStyle w:val="Akapitzlist"/>
        <w:spacing w:after="360"/>
        <w:ind w:left="0"/>
        <w:jc w:val="both"/>
        <w:rPr>
          <w:rFonts w:eastAsia="Times New Roman" w:cstheme="minorHAnsi"/>
          <w:szCs w:val="24"/>
          <w:lang w:eastAsia="pl-PL"/>
        </w:rPr>
      </w:pPr>
      <w:r w:rsidRPr="00FC468D">
        <w:rPr>
          <w:rFonts w:eastAsia="Times New Roman" w:cstheme="minorHAnsi"/>
          <w:szCs w:val="24"/>
          <w:lang w:eastAsia="pl-PL"/>
        </w:rPr>
        <w:t>Komisja Europejska przygotuje szablon ułatwiający</w:t>
      </w:r>
      <w:r>
        <w:rPr>
          <w:rFonts w:eastAsia="Times New Roman" w:cstheme="minorHAnsi"/>
          <w:szCs w:val="24"/>
          <w:lang w:eastAsia="pl-PL"/>
        </w:rPr>
        <w:t xml:space="preserve"> sporządzanie obu typów raportu i na ich podstawie Gmina Miasto Sochaczew przygotuje ww. raporty.</w:t>
      </w:r>
    </w:p>
    <w:p w:rsidR="00CA1252" w:rsidRDefault="00CA1252" w:rsidP="00CA1252">
      <w:pPr>
        <w:autoSpaceDE w:val="0"/>
        <w:autoSpaceDN w:val="0"/>
        <w:adjustRightInd w:val="0"/>
        <w:spacing w:after="120"/>
        <w:jc w:val="both"/>
        <w:rPr>
          <w:rFonts w:cstheme="minorHAnsi"/>
          <w:szCs w:val="24"/>
        </w:rPr>
      </w:pPr>
      <w:r w:rsidRPr="00633F84">
        <w:rPr>
          <w:rFonts w:cstheme="minorHAnsi"/>
          <w:szCs w:val="24"/>
        </w:rPr>
        <w:t>Monitoring i ocena planu zostaną</w:t>
      </w:r>
      <w:r>
        <w:rPr>
          <w:rFonts w:cstheme="minorHAnsi"/>
          <w:szCs w:val="24"/>
        </w:rPr>
        <w:t xml:space="preserve"> przeprowadzone</w:t>
      </w:r>
      <w:r w:rsidR="00CD6EE0">
        <w:rPr>
          <w:rFonts w:cstheme="minorHAnsi"/>
          <w:szCs w:val="24"/>
        </w:rPr>
        <w:t xml:space="preserve"> siłami własnymi Urzędu Miasta</w:t>
      </w:r>
      <w:r w:rsidRPr="00633F84">
        <w:rPr>
          <w:rFonts w:cstheme="minorHAnsi"/>
          <w:szCs w:val="24"/>
        </w:rPr>
        <w:t xml:space="preserve"> bądź zlecone firmie zewnętrznej. Środki finansowe na te działania będą pochodziły ze środków </w:t>
      </w:r>
      <w:r w:rsidRPr="00633F84">
        <w:rPr>
          <w:rFonts w:cstheme="minorHAnsi"/>
          <w:szCs w:val="24"/>
        </w:rPr>
        <w:lastRenderedPageBreak/>
        <w:t>Gminy</w:t>
      </w:r>
      <w:r>
        <w:rPr>
          <w:rFonts w:cstheme="minorHAnsi"/>
          <w:szCs w:val="24"/>
        </w:rPr>
        <w:t xml:space="preserve"> lub </w:t>
      </w:r>
      <w:r w:rsidRPr="00633F84">
        <w:rPr>
          <w:rFonts w:cstheme="minorHAnsi"/>
          <w:szCs w:val="24"/>
        </w:rPr>
        <w:t>jeśli pojawi się taka możliwość</w:t>
      </w:r>
      <w:r>
        <w:rPr>
          <w:rFonts w:cstheme="minorHAnsi"/>
          <w:szCs w:val="24"/>
        </w:rPr>
        <w:t>,</w:t>
      </w:r>
      <w:r w:rsidRPr="00633F84">
        <w:rPr>
          <w:rFonts w:cstheme="minorHAnsi"/>
          <w:szCs w:val="24"/>
        </w:rPr>
        <w:t xml:space="preserve"> będą dofinansowane ze środków zewnętrznych, unijnych lub krajowych.</w:t>
      </w:r>
      <w:r w:rsidR="004F5B4F">
        <w:rPr>
          <w:rFonts w:cstheme="minorHAnsi"/>
          <w:szCs w:val="24"/>
        </w:rPr>
        <w:t xml:space="preserve"> Jednostką odpowiedzialną za monitoring i ocenę</w:t>
      </w:r>
      <w:r w:rsidR="004F5B4F" w:rsidRPr="00633F84">
        <w:rPr>
          <w:rFonts w:cstheme="minorHAnsi"/>
          <w:szCs w:val="24"/>
        </w:rPr>
        <w:t xml:space="preserve"> planu</w:t>
      </w:r>
      <w:r w:rsidR="004F5B4F">
        <w:rPr>
          <w:rFonts w:cstheme="minorHAnsi"/>
          <w:szCs w:val="24"/>
        </w:rPr>
        <w:t xml:space="preserve"> będą Władze </w:t>
      </w:r>
      <w:r w:rsidR="006D735C">
        <w:rPr>
          <w:rFonts w:cstheme="minorHAnsi"/>
          <w:szCs w:val="24"/>
        </w:rPr>
        <w:t>Miasta Sochaczew.</w:t>
      </w:r>
    </w:p>
    <w:p w:rsidR="00CA1252" w:rsidRDefault="00CA1252" w:rsidP="00CA1252">
      <w:pPr>
        <w:autoSpaceDE w:val="0"/>
        <w:autoSpaceDN w:val="0"/>
        <w:adjustRightInd w:val="0"/>
        <w:spacing w:after="120"/>
        <w:jc w:val="both"/>
        <w:rPr>
          <w:rFonts w:cstheme="minorHAnsi"/>
          <w:szCs w:val="24"/>
        </w:rPr>
      </w:pPr>
    </w:p>
    <w:p w:rsidR="00CA1252" w:rsidRPr="00C26CD5" w:rsidRDefault="00CA1252" w:rsidP="00CA1252">
      <w:pPr>
        <w:autoSpaceDE w:val="0"/>
        <w:autoSpaceDN w:val="0"/>
        <w:adjustRightInd w:val="0"/>
        <w:spacing w:after="120"/>
        <w:jc w:val="both"/>
        <w:rPr>
          <w:rFonts w:cstheme="minorHAnsi"/>
          <w:b/>
          <w:szCs w:val="24"/>
        </w:rPr>
      </w:pPr>
      <w:r w:rsidRPr="00C26CD5">
        <w:rPr>
          <w:rFonts w:cstheme="minorHAnsi"/>
          <w:b/>
          <w:szCs w:val="24"/>
        </w:rPr>
        <w:t>Ewaluacja osiąganych celów oraz wprowadzanie zmian w Planie</w:t>
      </w:r>
    </w:p>
    <w:p w:rsidR="00CA1252" w:rsidRDefault="00CA1252" w:rsidP="00CA1252">
      <w:pPr>
        <w:autoSpaceDE w:val="0"/>
        <w:autoSpaceDN w:val="0"/>
        <w:adjustRightInd w:val="0"/>
        <w:spacing w:after="120"/>
        <w:jc w:val="both"/>
        <w:rPr>
          <w:rFonts w:cstheme="minorHAnsi"/>
          <w:szCs w:val="24"/>
        </w:rPr>
      </w:pPr>
      <w:r w:rsidRPr="00C26CD5">
        <w:rPr>
          <w:rFonts w:cstheme="minorHAnsi"/>
          <w:szCs w:val="24"/>
        </w:rPr>
        <w:t xml:space="preserve">Plan gospodarki niskoemisyjnej będzie aktualizowany co cztery lata. Istnieje jednak możliwość uaktualnienia Planu w dowolnym momencie m.in. jako odpowiedź na rosnące potrzeby Gminy </w:t>
      </w:r>
      <w:r w:rsidR="006D735C">
        <w:rPr>
          <w:rFonts w:cstheme="minorHAnsi"/>
          <w:szCs w:val="24"/>
        </w:rPr>
        <w:t xml:space="preserve">Miasto Sochaczew </w:t>
      </w:r>
      <w:r w:rsidRPr="00C26CD5">
        <w:rPr>
          <w:rFonts w:cstheme="minorHAnsi"/>
          <w:szCs w:val="24"/>
        </w:rPr>
        <w:t xml:space="preserve">w zakresie różnicowania i podniesienia skuteczności działań niskoemisyjnych lub w przypadku zmian strategii </w:t>
      </w:r>
      <w:r w:rsidR="006D735C">
        <w:rPr>
          <w:rFonts w:cstheme="minorHAnsi"/>
          <w:szCs w:val="24"/>
        </w:rPr>
        <w:t>Miasta</w:t>
      </w:r>
      <w:r w:rsidRPr="00C26CD5">
        <w:rPr>
          <w:rFonts w:cstheme="minorHAnsi"/>
          <w:szCs w:val="24"/>
        </w:rPr>
        <w:t xml:space="preserve">.  Władze </w:t>
      </w:r>
      <w:r w:rsidR="006D735C">
        <w:rPr>
          <w:rFonts w:cstheme="minorHAnsi"/>
          <w:szCs w:val="24"/>
        </w:rPr>
        <w:t xml:space="preserve">Miasta </w:t>
      </w:r>
      <w:r w:rsidRPr="00C26CD5">
        <w:rPr>
          <w:rFonts w:cstheme="minorHAnsi"/>
          <w:szCs w:val="24"/>
        </w:rPr>
        <w:t>mogą także podjąć decyzję o zmianie Planu prowadząc procedurę ewaluacji osiąganych celów wykorzystując metodologię opisaną w za</w:t>
      </w:r>
      <w:r>
        <w:rPr>
          <w:rFonts w:cstheme="minorHAnsi"/>
          <w:szCs w:val="24"/>
        </w:rPr>
        <w:t xml:space="preserve">kresie monitoringu i oceny PGN </w:t>
      </w:r>
      <w:r w:rsidRPr="00C26CD5">
        <w:rPr>
          <w:rFonts w:cstheme="minorHAnsi"/>
          <w:szCs w:val="24"/>
        </w:rPr>
        <w:t xml:space="preserve">lub </w:t>
      </w:r>
      <w:r w:rsidR="006D735C">
        <w:rPr>
          <w:rFonts w:cstheme="minorHAnsi"/>
          <w:szCs w:val="24"/>
        </w:rPr>
        <w:t>stosując</w:t>
      </w:r>
      <w:r w:rsidRPr="00C26CD5">
        <w:rPr>
          <w:rFonts w:cstheme="minorHAnsi"/>
          <w:szCs w:val="24"/>
        </w:rPr>
        <w:t xml:space="preserve"> mierniki monitorowania realizacji działań</w:t>
      </w:r>
      <w:r>
        <w:rPr>
          <w:rFonts w:cstheme="minorHAnsi"/>
          <w:szCs w:val="24"/>
        </w:rPr>
        <w:t xml:space="preserve">. </w:t>
      </w:r>
      <w:r w:rsidRPr="00C26CD5">
        <w:rPr>
          <w:rFonts w:cstheme="minorHAnsi"/>
          <w:szCs w:val="24"/>
        </w:rPr>
        <w:t>Zgodnie z procedurą, po przeprowadzonej ewaluacji i naniesieniu zmian, zaktualizowany Plan powinien zostać zatwierdzony przez Radę Gminy.</w:t>
      </w:r>
    </w:p>
    <w:p w:rsidR="004F5B4F" w:rsidRPr="00C26CD5" w:rsidRDefault="004F5B4F" w:rsidP="004F5B4F">
      <w:pPr>
        <w:autoSpaceDE w:val="0"/>
        <w:autoSpaceDN w:val="0"/>
        <w:adjustRightInd w:val="0"/>
        <w:spacing w:after="120"/>
        <w:jc w:val="both"/>
        <w:rPr>
          <w:rFonts w:cstheme="minorHAnsi"/>
          <w:szCs w:val="24"/>
        </w:rPr>
      </w:pPr>
      <w:r>
        <w:rPr>
          <w:rFonts w:cstheme="minorHAnsi"/>
          <w:szCs w:val="24"/>
        </w:rPr>
        <w:t xml:space="preserve">Mierniki monitorowania realizacji działań przedstawiono w rozdziale </w:t>
      </w:r>
      <w:r w:rsidRPr="00F90780">
        <w:rPr>
          <w:rFonts w:cstheme="minorHAnsi"/>
          <w:szCs w:val="24"/>
        </w:rPr>
        <w:t xml:space="preserve">IV. Działania i środki zaplanowane na cały okres objęty planem </w:t>
      </w:r>
      <w:r w:rsidRPr="002113C8">
        <w:t>2. Działania średnioterminowe i krótkoterminowe</w:t>
      </w:r>
      <w:r>
        <w:t>.</w:t>
      </w:r>
    </w:p>
    <w:p w:rsidR="004F5B4F" w:rsidRDefault="004F5B4F" w:rsidP="00CA1252">
      <w:pPr>
        <w:autoSpaceDE w:val="0"/>
        <w:autoSpaceDN w:val="0"/>
        <w:adjustRightInd w:val="0"/>
        <w:spacing w:after="120"/>
        <w:jc w:val="both"/>
        <w:rPr>
          <w:rFonts w:cstheme="minorHAnsi"/>
          <w:szCs w:val="24"/>
        </w:rPr>
      </w:pPr>
    </w:p>
    <w:p w:rsidR="00CA1252" w:rsidRDefault="00CA1252" w:rsidP="00CA1252">
      <w:pPr>
        <w:spacing w:line="276" w:lineRule="auto"/>
        <w:rPr>
          <w:rFonts w:cstheme="minorHAnsi"/>
          <w:szCs w:val="24"/>
        </w:rPr>
      </w:pPr>
      <w:r>
        <w:rPr>
          <w:rFonts w:cstheme="minorHAnsi"/>
          <w:szCs w:val="24"/>
        </w:rPr>
        <w:br w:type="page"/>
      </w:r>
    </w:p>
    <w:p w:rsidR="00EB244B" w:rsidRPr="00633F84" w:rsidRDefault="00EB244B" w:rsidP="00EB244B">
      <w:pPr>
        <w:pStyle w:val="Nagwek1"/>
        <w:rPr>
          <w:b/>
        </w:rPr>
      </w:pPr>
      <w:bookmarkStart w:id="66" w:name="_Toc411264610"/>
      <w:bookmarkStart w:id="67" w:name="_Toc422487602"/>
      <w:bookmarkStart w:id="68" w:name="_Toc425020153"/>
      <w:bookmarkStart w:id="69" w:name="_Toc427240239"/>
      <w:r w:rsidRPr="00633F84">
        <w:lastRenderedPageBreak/>
        <w:t>III. Wyniki bazowej inwentaryzacji emisji dwutlenku węgla</w:t>
      </w:r>
      <w:bookmarkEnd w:id="66"/>
      <w:bookmarkEnd w:id="67"/>
      <w:bookmarkEnd w:id="68"/>
      <w:bookmarkEnd w:id="69"/>
    </w:p>
    <w:p w:rsidR="00EB244B" w:rsidRPr="007C699F" w:rsidRDefault="00EB244B" w:rsidP="00EB244B">
      <w:pPr>
        <w:pStyle w:val="Nagwek2"/>
        <w:rPr>
          <w:b/>
        </w:rPr>
      </w:pPr>
      <w:bookmarkStart w:id="70" w:name="_Toc411264611"/>
      <w:bookmarkStart w:id="71" w:name="_Toc422487603"/>
      <w:bookmarkStart w:id="72" w:name="_Toc425020154"/>
      <w:bookmarkStart w:id="73" w:name="_Toc427240240"/>
      <w:r w:rsidRPr="007C699F">
        <w:t>1. Metodologia przeprowadzenia bazowej inwentaryzacji emisji</w:t>
      </w:r>
      <w:bookmarkEnd w:id="70"/>
      <w:bookmarkEnd w:id="71"/>
      <w:bookmarkEnd w:id="72"/>
      <w:bookmarkEnd w:id="73"/>
    </w:p>
    <w:p w:rsidR="00EB244B" w:rsidRPr="007C699F" w:rsidRDefault="00EB244B" w:rsidP="00EB244B">
      <w:pPr>
        <w:autoSpaceDE w:val="0"/>
        <w:autoSpaceDN w:val="0"/>
        <w:adjustRightInd w:val="0"/>
        <w:spacing w:after="120"/>
        <w:jc w:val="both"/>
        <w:rPr>
          <w:rFonts w:cstheme="minorHAnsi"/>
          <w:b/>
          <w:szCs w:val="24"/>
        </w:rPr>
      </w:pPr>
    </w:p>
    <w:p w:rsidR="006D735C" w:rsidRPr="00633F84" w:rsidRDefault="006D735C" w:rsidP="006D735C">
      <w:pPr>
        <w:spacing w:after="0"/>
        <w:jc w:val="both"/>
        <w:rPr>
          <w:rFonts w:cstheme="minorHAnsi"/>
          <w:szCs w:val="24"/>
        </w:rPr>
      </w:pPr>
      <w:r w:rsidRPr="00633F84">
        <w:rPr>
          <w:rFonts w:cstheme="minorHAnsi"/>
          <w:szCs w:val="24"/>
        </w:rPr>
        <w:t>Inwentaryzacja emisji CO</w:t>
      </w:r>
      <w:r w:rsidRPr="00463A15">
        <w:rPr>
          <w:rFonts w:cstheme="minorHAnsi"/>
          <w:szCs w:val="24"/>
          <w:vertAlign w:val="subscript"/>
        </w:rPr>
        <w:t>2</w:t>
      </w:r>
      <w:r w:rsidRPr="00633F84">
        <w:rPr>
          <w:rFonts w:cstheme="minorHAnsi"/>
          <w:szCs w:val="24"/>
        </w:rPr>
        <w:t xml:space="preserve"> została wykonana zgodnie z wytycznymi określonymi przez Wspólne Centrum Badawcze (JRC) Komisji Europejskiej we współpracy z Dyrekcją Generalną ds. Energii (DG ENER) i Biurem Porozumienia Burmistrzów, zawartą w poradniku „Jak opracować plan działań na rzecz zrównoważonej energii (SEAP</w:t>
      </w:r>
      <w:r>
        <w:rPr>
          <w:rStyle w:val="Odwoanieprzypisudolnego"/>
          <w:rFonts w:cstheme="minorHAnsi"/>
          <w:szCs w:val="24"/>
        </w:rPr>
        <w:footnoteReference w:id="38"/>
      </w:r>
      <w:r w:rsidRPr="00633F84">
        <w:rPr>
          <w:rFonts w:cstheme="minorHAnsi"/>
          <w:szCs w:val="24"/>
        </w:rPr>
        <w:t xml:space="preserve">)”. </w:t>
      </w:r>
      <w:r>
        <w:rPr>
          <w:rFonts w:cstheme="minorHAnsi"/>
          <w:szCs w:val="24"/>
        </w:rPr>
        <w:t>Celem przeprowadzenia Bazowej inwentaryzacji emisji jest obliczenie zużycia energii finalnej na terenie Gminy</w:t>
      </w:r>
      <w:r w:rsidR="00BE1F0C">
        <w:rPr>
          <w:rFonts w:cstheme="minorHAnsi"/>
          <w:szCs w:val="24"/>
        </w:rPr>
        <w:t xml:space="preserve"> Miasto Sochaczew</w:t>
      </w:r>
      <w:r>
        <w:rPr>
          <w:rFonts w:cstheme="minorHAnsi"/>
          <w:szCs w:val="24"/>
        </w:rPr>
        <w:t xml:space="preserve"> oraz obliczenie emisji CO</w:t>
      </w:r>
      <w:r w:rsidRPr="0092736A">
        <w:rPr>
          <w:rFonts w:cstheme="minorHAnsi"/>
          <w:szCs w:val="24"/>
          <w:vertAlign w:val="subscript"/>
        </w:rPr>
        <w:t>2</w:t>
      </w:r>
      <w:r>
        <w:rPr>
          <w:rFonts w:cstheme="minorHAnsi"/>
          <w:szCs w:val="24"/>
        </w:rPr>
        <w:t>. Umożliwi to zidentyfikowanie głównych źródeł emisji oraz wskazanie obszarów interwencji. Wyniki ot</w:t>
      </w:r>
      <w:r w:rsidR="00CD6EE0">
        <w:rPr>
          <w:rFonts w:cstheme="minorHAnsi"/>
          <w:szCs w:val="24"/>
        </w:rPr>
        <w:t>rzymane z bazowej inwentaryzacji</w:t>
      </w:r>
      <w:r>
        <w:rPr>
          <w:rFonts w:cstheme="minorHAnsi"/>
          <w:szCs w:val="24"/>
        </w:rPr>
        <w:t xml:space="preserve"> są powiązane z poprawnym zaplanowaniem działań w perspektywie do 2020 roku oraz stanowią podstawę monitorowania efektów realizowanych działań ujętych w Planie gospodarki niskoemisyjnej.</w:t>
      </w:r>
    </w:p>
    <w:p w:rsidR="006D735C" w:rsidRPr="00633F84" w:rsidRDefault="006D735C" w:rsidP="006D735C">
      <w:pPr>
        <w:spacing w:after="240"/>
        <w:jc w:val="both"/>
        <w:rPr>
          <w:rFonts w:cstheme="minorHAnsi"/>
          <w:szCs w:val="24"/>
        </w:rPr>
      </w:pPr>
      <w:r w:rsidRPr="00633F84">
        <w:rPr>
          <w:rFonts w:cstheme="minorHAnsi"/>
          <w:szCs w:val="24"/>
        </w:rPr>
        <w:t>J</w:t>
      </w:r>
      <w:r>
        <w:rPr>
          <w:rFonts w:cstheme="minorHAnsi"/>
          <w:szCs w:val="24"/>
        </w:rPr>
        <w:t>ako rok bazowy do przeprowadzenia BEI</w:t>
      </w:r>
      <w:r w:rsidR="00BE1F0C">
        <w:rPr>
          <w:rFonts w:cstheme="minorHAnsi"/>
          <w:szCs w:val="24"/>
        </w:rPr>
        <w:t xml:space="preserve"> przyjęto rok 2012</w:t>
      </w:r>
      <w:r w:rsidRPr="00633F84">
        <w:rPr>
          <w:rFonts w:cstheme="minorHAnsi"/>
          <w:szCs w:val="24"/>
        </w:rPr>
        <w:t>. Jest to rok, dla którego udało się zebrać kompleksowe dane we wszystkich grupach odbiorców i dostawców energii. Zasięg geograficzny inwentaryzacji emisji CO</w:t>
      </w:r>
      <w:r w:rsidRPr="00463A15">
        <w:rPr>
          <w:rFonts w:cstheme="minorHAnsi"/>
          <w:szCs w:val="24"/>
          <w:vertAlign w:val="subscript"/>
        </w:rPr>
        <w:t>2</w:t>
      </w:r>
      <w:r w:rsidRPr="00633F84">
        <w:rPr>
          <w:rFonts w:cstheme="minorHAnsi"/>
          <w:szCs w:val="24"/>
        </w:rPr>
        <w:t xml:space="preserve"> obejmuje obszar le</w:t>
      </w:r>
      <w:r>
        <w:rPr>
          <w:rFonts w:cstheme="minorHAnsi"/>
          <w:szCs w:val="24"/>
        </w:rPr>
        <w:t>ż</w:t>
      </w:r>
      <w:r w:rsidRPr="00633F84">
        <w:rPr>
          <w:rFonts w:cstheme="minorHAnsi"/>
          <w:szCs w:val="24"/>
        </w:rPr>
        <w:t xml:space="preserve">ący w granicach administracyjnych Gminy </w:t>
      </w:r>
      <w:r w:rsidR="00844074">
        <w:rPr>
          <w:rFonts w:cstheme="minorHAnsi"/>
          <w:szCs w:val="24"/>
        </w:rPr>
        <w:t>Miasto Sochaczew</w:t>
      </w:r>
      <w:r w:rsidRPr="00633F84">
        <w:rPr>
          <w:rFonts w:cstheme="minorHAnsi"/>
          <w:szCs w:val="24"/>
        </w:rPr>
        <w:t>.</w:t>
      </w:r>
    </w:p>
    <w:p w:rsidR="00EB244B" w:rsidRPr="00633F84" w:rsidRDefault="00EB244B" w:rsidP="00EB244B">
      <w:pPr>
        <w:spacing w:after="240"/>
        <w:jc w:val="both"/>
        <w:rPr>
          <w:rFonts w:cstheme="minorHAnsi"/>
          <w:szCs w:val="24"/>
        </w:rPr>
      </w:pPr>
      <w:r w:rsidRPr="00633F84">
        <w:rPr>
          <w:rFonts w:cstheme="minorHAnsi"/>
          <w:szCs w:val="24"/>
        </w:rPr>
        <w:t>Do bazowej inwentaryzacji emisji uwzględniono następujące sektory:</w:t>
      </w:r>
    </w:p>
    <w:p w:rsidR="00EB244B" w:rsidRPr="007D712C" w:rsidRDefault="00EB244B" w:rsidP="00EB244B">
      <w:pPr>
        <w:autoSpaceDE w:val="0"/>
        <w:autoSpaceDN w:val="0"/>
        <w:adjustRightInd w:val="0"/>
        <w:spacing w:after="120"/>
        <w:jc w:val="both"/>
        <w:rPr>
          <w:szCs w:val="24"/>
        </w:rPr>
      </w:pPr>
      <w:r w:rsidRPr="00633F84">
        <w:rPr>
          <w:szCs w:val="24"/>
        </w:rPr>
        <w:t>1) Końcowe zużycie energii w budynkach, wyposażeniu/urządzeniach</w:t>
      </w:r>
      <w:r>
        <w:rPr>
          <w:szCs w:val="24"/>
        </w:rPr>
        <w:t>:</w:t>
      </w:r>
    </w:p>
    <w:p w:rsidR="00EB244B" w:rsidRPr="001235C9" w:rsidRDefault="00EB244B" w:rsidP="00113B4A">
      <w:pPr>
        <w:pStyle w:val="Akapitzlist"/>
        <w:numPr>
          <w:ilvl w:val="0"/>
          <w:numId w:val="25"/>
        </w:numPr>
        <w:autoSpaceDE w:val="0"/>
        <w:autoSpaceDN w:val="0"/>
        <w:adjustRightInd w:val="0"/>
        <w:spacing w:before="0" w:after="120"/>
        <w:jc w:val="both"/>
        <w:rPr>
          <w:szCs w:val="24"/>
        </w:rPr>
      </w:pPr>
      <w:r>
        <w:rPr>
          <w:szCs w:val="24"/>
        </w:rPr>
        <w:t>b</w:t>
      </w:r>
      <w:r w:rsidRPr="007D712C">
        <w:rPr>
          <w:szCs w:val="24"/>
        </w:rPr>
        <w:t>udynki</w:t>
      </w:r>
      <w:r w:rsidRPr="00527397">
        <w:rPr>
          <w:szCs w:val="24"/>
        </w:rPr>
        <w:t xml:space="preserve"> użyteczności publicznej</w:t>
      </w:r>
      <w:r>
        <w:rPr>
          <w:szCs w:val="24"/>
        </w:rPr>
        <w:t>,</w:t>
      </w:r>
    </w:p>
    <w:p w:rsidR="00EB244B" w:rsidRDefault="00EB244B" w:rsidP="00113B4A">
      <w:pPr>
        <w:pStyle w:val="Akapitzlist"/>
        <w:numPr>
          <w:ilvl w:val="0"/>
          <w:numId w:val="25"/>
        </w:numPr>
        <w:autoSpaceDE w:val="0"/>
        <w:autoSpaceDN w:val="0"/>
        <w:adjustRightInd w:val="0"/>
        <w:spacing w:before="0" w:after="120"/>
        <w:jc w:val="both"/>
        <w:rPr>
          <w:szCs w:val="24"/>
        </w:rPr>
      </w:pPr>
      <w:r>
        <w:rPr>
          <w:szCs w:val="24"/>
        </w:rPr>
        <w:t>b</w:t>
      </w:r>
      <w:r w:rsidRPr="007D712C">
        <w:rPr>
          <w:szCs w:val="24"/>
        </w:rPr>
        <w:t>udynki mieszkalne</w:t>
      </w:r>
      <w:r>
        <w:rPr>
          <w:szCs w:val="24"/>
        </w:rPr>
        <w:t>,</w:t>
      </w:r>
    </w:p>
    <w:p w:rsidR="00EB244B" w:rsidRPr="007D712C" w:rsidRDefault="00EB244B" w:rsidP="00113B4A">
      <w:pPr>
        <w:pStyle w:val="Akapitzlist"/>
        <w:numPr>
          <w:ilvl w:val="0"/>
          <w:numId w:val="25"/>
        </w:numPr>
        <w:autoSpaceDE w:val="0"/>
        <w:autoSpaceDN w:val="0"/>
        <w:adjustRightInd w:val="0"/>
        <w:spacing w:before="0" w:after="120"/>
        <w:jc w:val="both"/>
        <w:rPr>
          <w:szCs w:val="24"/>
        </w:rPr>
      </w:pPr>
      <w:r>
        <w:rPr>
          <w:szCs w:val="24"/>
        </w:rPr>
        <w:t xml:space="preserve">budynki </w:t>
      </w:r>
      <w:r w:rsidR="00BE1F0C">
        <w:rPr>
          <w:szCs w:val="24"/>
        </w:rPr>
        <w:t>niemieszkalne</w:t>
      </w:r>
      <w:r w:rsidR="003B797C">
        <w:rPr>
          <w:szCs w:val="24"/>
        </w:rPr>
        <w:t xml:space="preserve"> (przedsiębiorstwa)</w:t>
      </w:r>
      <w:r>
        <w:rPr>
          <w:szCs w:val="24"/>
        </w:rPr>
        <w:t>,</w:t>
      </w:r>
    </w:p>
    <w:p w:rsidR="00EB244B" w:rsidRPr="001235C9" w:rsidRDefault="00EB244B" w:rsidP="00113B4A">
      <w:pPr>
        <w:pStyle w:val="Akapitzlist"/>
        <w:numPr>
          <w:ilvl w:val="0"/>
          <w:numId w:val="25"/>
        </w:numPr>
        <w:autoSpaceDE w:val="0"/>
        <w:autoSpaceDN w:val="0"/>
        <w:adjustRightInd w:val="0"/>
        <w:spacing w:before="0" w:after="120"/>
        <w:jc w:val="both"/>
        <w:rPr>
          <w:szCs w:val="24"/>
        </w:rPr>
      </w:pPr>
      <w:r>
        <w:rPr>
          <w:szCs w:val="24"/>
        </w:rPr>
        <w:t>oświetlenie uliczne.</w:t>
      </w:r>
    </w:p>
    <w:p w:rsidR="00EB244B" w:rsidRPr="007D712C" w:rsidRDefault="00EB244B" w:rsidP="00EB244B">
      <w:pPr>
        <w:autoSpaceDE w:val="0"/>
        <w:autoSpaceDN w:val="0"/>
        <w:adjustRightInd w:val="0"/>
        <w:spacing w:after="120"/>
        <w:jc w:val="both"/>
        <w:rPr>
          <w:szCs w:val="24"/>
        </w:rPr>
      </w:pPr>
      <w:r w:rsidRPr="001235C9">
        <w:rPr>
          <w:szCs w:val="24"/>
        </w:rPr>
        <w:t>2)</w:t>
      </w:r>
      <w:r w:rsidRPr="007D712C">
        <w:rPr>
          <w:szCs w:val="24"/>
        </w:rPr>
        <w:t xml:space="preserve"> Końcowe zużycie energii</w:t>
      </w:r>
      <w:r w:rsidRPr="001235C9">
        <w:rPr>
          <w:szCs w:val="24"/>
        </w:rPr>
        <w:t xml:space="preserve"> w</w:t>
      </w:r>
      <w:r w:rsidRPr="007D712C">
        <w:rPr>
          <w:szCs w:val="24"/>
        </w:rPr>
        <w:t xml:space="preserve"> transporcie</w:t>
      </w:r>
      <w:r>
        <w:rPr>
          <w:szCs w:val="24"/>
        </w:rPr>
        <w:t>:</w:t>
      </w:r>
    </w:p>
    <w:p w:rsidR="00EB244B" w:rsidRDefault="00EB244B" w:rsidP="00113B4A">
      <w:pPr>
        <w:pStyle w:val="Akapitzlist"/>
        <w:numPr>
          <w:ilvl w:val="0"/>
          <w:numId w:val="26"/>
        </w:numPr>
        <w:autoSpaceDE w:val="0"/>
        <w:autoSpaceDN w:val="0"/>
        <w:adjustRightInd w:val="0"/>
        <w:spacing w:before="0" w:after="120"/>
        <w:jc w:val="both"/>
        <w:rPr>
          <w:szCs w:val="24"/>
        </w:rPr>
      </w:pPr>
      <w:r>
        <w:rPr>
          <w:szCs w:val="24"/>
        </w:rPr>
        <w:lastRenderedPageBreak/>
        <w:t>g</w:t>
      </w:r>
      <w:r w:rsidRPr="007D712C">
        <w:rPr>
          <w:szCs w:val="24"/>
        </w:rPr>
        <w:t>minny</w:t>
      </w:r>
      <w:r w:rsidRPr="001235C9">
        <w:rPr>
          <w:szCs w:val="24"/>
        </w:rPr>
        <w:t xml:space="preserve"> transport</w:t>
      </w:r>
      <w:r w:rsidRPr="007D712C">
        <w:rPr>
          <w:szCs w:val="24"/>
        </w:rPr>
        <w:t xml:space="preserve"> drogowy</w:t>
      </w:r>
      <w:r w:rsidRPr="001235C9">
        <w:rPr>
          <w:szCs w:val="24"/>
        </w:rPr>
        <w:t>: tabor</w:t>
      </w:r>
      <w:r w:rsidRPr="007D712C">
        <w:rPr>
          <w:szCs w:val="24"/>
        </w:rPr>
        <w:t xml:space="preserve"> gminny</w:t>
      </w:r>
      <w:r>
        <w:rPr>
          <w:szCs w:val="24"/>
        </w:rPr>
        <w:t>,</w:t>
      </w:r>
    </w:p>
    <w:p w:rsidR="000F1460" w:rsidRPr="007D712C" w:rsidRDefault="000F1460" w:rsidP="00113B4A">
      <w:pPr>
        <w:pStyle w:val="Akapitzlist"/>
        <w:numPr>
          <w:ilvl w:val="0"/>
          <w:numId w:val="26"/>
        </w:numPr>
        <w:autoSpaceDE w:val="0"/>
        <w:autoSpaceDN w:val="0"/>
        <w:adjustRightInd w:val="0"/>
        <w:spacing w:before="0" w:after="120"/>
        <w:jc w:val="both"/>
        <w:rPr>
          <w:szCs w:val="24"/>
        </w:rPr>
      </w:pPr>
      <w:r>
        <w:rPr>
          <w:szCs w:val="24"/>
        </w:rPr>
        <w:t>g</w:t>
      </w:r>
      <w:r w:rsidRPr="007D712C">
        <w:rPr>
          <w:szCs w:val="24"/>
        </w:rPr>
        <w:t>minny</w:t>
      </w:r>
      <w:r w:rsidRPr="001235C9">
        <w:rPr>
          <w:szCs w:val="24"/>
        </w:rPr>
        <w:t xml:space="preserve"> transport</w:t>
      </w:r>
      <w:r w:rsidRPr="007D712C">
        <w:rPr>
          <w:szCs w:val="24"/>
        </w:rPr>
        <w:t xml:space="preserve"> drogowy</w:t>
      </w:r>
      <w:r w:rsidRPr="001235C9">
        <w:rPr>
          <w:szCs w:val="24"/>
        </w:rPr>
        <w:t>:</w:t>
      </w:r>
      <w:r>
        <w:rPr>
          <w:szCs w:val="24"/>
        </w:rPr>
        <w:t xml:space="preserve"> transport publiczny</w:t>
      </w:r>
    </w:p>
    <w:p w:rsidR="00EB244B" w:rsidRPr="00633F84" w:rsidRDefault="00EB244B" w:rsidP="00113B4A">
      <w:pPr>
        <w:pStyle w:val="Akapitzlist"/>
        <w:numPr>
          <w:ilvl w:val="0"/>
          <w:numId w:val="26"/>
        </w:numPr>
        <w:autoSpaceDE w:val="0"/>
        <w:autoSpaceDN w:val="0"/>
        <w:adjustRightInd w:val="0"/>
        <w:spacing w:before="0" w:after="120"/>
        <w:jc w:val="both"/>
        <w:rPr>
          <w:szCs w:val="24"/>
        </w:rPr>
      </w:pPr>
      <w:r>
        <w:rPr>
          <w:szCs w:val="24"/>
        </w:rPr>
        <w:t>g</w:t>
      </w:r>
      <w:r w:rsidRPr="00633F84">
        <w:rPr>
          <w:szCs w:val="24"/>
        </w:rPr>
        <w:t>minny transport drogowy</w:t>
      </w:r>
      <w:r>
        <w:rPr>
          <w:szCs w:val="24"/>
        </w:rPr>
        <w:t>:</w:t>
      </w:r>
      <w:r w:rsidRPr="00633F84">
        <w:rPr>
          <w:szCs w:val="24"/>
        </w:rPr>
        <w:t xml:space="preserve"> transport prywatny i komercyjny</w:t>
      </w:r>
      <w:r>
        <w:rPr>
          <w:szCs w:val="24"/>
        </w:rPr>
        <w:t>.</w:t>
      </w:r>
    </w:p>
    <w:p w:rsidR="00EB244B" w:rsidRPr="001235C9" w:rsidRDefault="00EB244B" w:rsidP="00EB244B">
      <w:pPr>
        <w:autoSpaceDE w:val="0"/>
        <w:autoSpaceDN w:val="0"/>
        <w:adjustRightInd w:val="0"/>
        <w:spacing w:after="120"/>
        <w:jc w:val="both"/>
        <w:rPr>
          <w:szCs w:val="24"/>
        </w:rPr>
      </w:pPr>
      <w:r w:rsidRPr="001235C9">
        <w:rPr>
          <w:szCs w:val="24"/>
        </w:rPr>
        <w:t>3)</w:t>
      </w:r>
      <w:r w:rsidRPr="007D712C">
        <w:rPr>
          <w:szCs w:val="24"/>
        </w:rPr>
        <w:t xml:space="preserve"> Produkcja energii</w:t>
      </w:r>
      <w:r w:rsidRPr="001235C9">
        <w:rPr>
          <w:szCs w:val="24"/>
        </w:rPr>
        <w:t>:</w:t>
      </w:r>
    </w:p>
    <w:p w:rsidR="00EB244B" w:rsidRPr="00633F84" w:rsidRDefault="00EB244B" w:rsidP="00113B4A">
      <w:pPr>
        <w:pStyle w:val="Akapitzlist"/>
        <w:numPr>
          <w:ilvl w:val="0"/>
          <w:numId w:val="27"/>
        </w:numPr>
        <w:autoSpaceDE w:val="0"/>
        <w:autoSpaceDN w:val="0"/>
        <w:adjustRightInd w:val="0"/>
        <w:spacing w:before="0" w:after="120"/>
        <w:jc w:val="both"/>
        <w:rPr>
          <w:szCs w:val="24"/>
        </w:rPr>
      </w:pPr>
      <w:r>
        <w:rPr>
          <w:szCs w:val="24"/>
        </w:rPr>
        <w:t>z</w:t>
      </w:r>
      <w:r w:rsidRPr="00633F84">
        <w:rPr>
          <w:szCs w:val="24"/>
        </w:rPr>
        <w:t>użycie paliw w procesie produkcji energii elektrycznej</w:t>
      </w:r>
      <w:r>
        <w:rPr>
          <w:szCs w:val="24"/>
        </w:rPr>
        <w:t>,</w:t>
      </w:r>
    </w:p>
    <w:p w:rsidR="00EB244B" w:rsidRDefault="00EB244B" w:rsidP="00113B4A">
      <w:pPr>
        <w:pStyle w:val="Akapitzlist"/>
        <w:numPr>
          <w:ilvl w:val="0"/>
          <w:numId w:val="27"/>
        </w:numPr>
        <w:autoSpaceDE w:val="0"/>
        <w:autoSpaceDN w:val="0"/>
        <w:adjustRightInd w:val="0"/>
        <w:spacing w:before="0" w:after="120"/>
        <w:jc w:val="both"/>
        <w:rPr>
          <w:szCs w:val="24"/>
        </w:rPr>
      </w:pPr>
      <w:r>
        <w:rPr>
          <w:szCs w:val="24"/>
        </w:rPr>
        <w:t>z</w:t>
      </w:r>
      <w:r w:rsidRPr="00633F84">
        <w:rPr>
          <w:szCs w:val="24"/>
        </w:rPr>
        <w:t>użycie paliw w procesie produkcji ciepła/chłodu</w:t>
      </w:r>
      <w:r>
        <w:rPr>
          <w:szCs w:val="24"/>
        </w:rPr>
        <w:t>.</w:t>
      </w:r>
    </w:p>
    <w:p w:rsidR="00EB244B" w:rsidRDefault="00EB244B" w:rsidP="00EB244B">
      <w:pPr>
        <w:autoSpaceDE w:val="0"/>
        <w:autoSpaceDN w:val="0"/>
        <w:adjustRightInd w:val="0"/>
        <w:spacing w:after="120"/>
        <w:jc w:val="both"/>
        <w:rPr>
          <w:szCs w:val="24"/>
        </w:rPr>
      </w:pPr>
    </w:p>
    <w:p w:rsidR="00EB244B" w:rsidRPr="00EC22A4" w:rsidRDefault="00EB244B" w:rsidP="00EB244B">
      <w:pPr>
        <w:autoSpaceDE w:val="0"/>
        <w:autoSpaceDN w:val="0"/>
        <w:adjustRightInd w:val="0"/>
        <w:spacing w:after="120"/>
        <w:jc w:val="both"/>
        <w:rPr>
          <w:szCs w:val="24"/>
        </w:rPr>
      </w:pPr>
      <w:r w:rsidRPr="00EC22A4">
        <w:rPr>
          <w:szCs w:val="24"/>
        </w:rPr>
        <w:t>W obliczeniach zużycia energii przyjęto dane:</w:t>
      </w:r>
    </w:p>
    <w:p w:rsidR="00EB244B" w:rsidRPr="00EC22A4" w:rsidRDefault="00EB244B" w:rsidP="00113B4A">
      <w:pPr>
        <w:pStyle w:val="Akapitzlist"/>
        <w:numPr>
          <w:ilvl w:val="0"/>
          <w:numId w:val="28"/>
        </w:numPr>
        <w:autoSpaceDE w:val="0"/>
        <w:autoSpaceDN w:val="0"/>
        <w:adjustRightInd w:val="0"/>
        <w:spacing w:before="0" w:after="120"/>
        <w:jc w:val="both"/>
        <w:rPr>
          <w:szCs w:val="24"/>
        </w:rPr>
      </w:pPr>
      <w:r w:rsidRPr="00EC22A4">
        <w:rPr>
          <w:szCs w:val="24"/>
        </w:rPr>
        <w:t>dane uzyskane w ramach ankietyzacji mieszkańców Gminy oraz podmiotów prowadzących działalność usługową</w:t>
      </w:r>
      <w:r w:rsidR="003B797C">
        <w:rPr>
          <w:szCs w:val="24"/>
        </w:rPr>
        <w:t xml:space="preserve"> lub przemysłową</w:t>
      </w:r>
      <w:r w:rsidRPr="00EC22A4">
        <w:rPr>
          <w:szCs w:val="24"/>
        </w:rPr>
        <w:t>. Ankiety zostały umieszczone na stronie Urzędu Gminy</w:t>
      </w:r>
      <w:r w:rsidR="000F1460">
        <w:rPr>
          <w:szCs w:val="24"/>
        </w:rPr>
        <w:t xml:space="preserve"> oraz przeprowadzono ankietyzację terenową</w:t>
      </w:r>
      <w:r w:rsidRPr="00EC22A4">
        <w:rPr>
          <w:szCs w:val="24"/>
        </w:rPr>
        <w:t>.</w:t>
      </w:r>
      <w:r>
        <w:rPr>
          <w:szCs w:val="24"/>
        </w:rPr>
        <w:t xml:space="preserve"> </w:t>
      </w:r>
      <w:r w:rsidRPr="00EC22A4">
        <w:rPr>
          <w:szCs w:val="24"/>
        </w:rPr>
        <w:t>Ankiety zostały skierowane również do zarządców</w:t>
      </w:r>
      <w:r w:rsidR="008E6C47">
        <w:rPr>
          <w:szCs w:val="24"/>
        </w:rPr>
        <w:t xml:space="preserve">, </w:t>
      </w:r>
      <w:r w:rsidRPr="00EC22A4">
        <w:rPr>
          <w:szCs w:val="24"/>
        </w:rPr>
        <w:t>właścicieli lub użytkowników budynków, w których prowadzona jest działalność usługowa</w:t>
      </w:r>
      <w:r w:rsidR="00BE1F0C">
        <w:rPr>
          <w:szCs w:val="24"/>
        </w:rPr>
        <w:t xml:space="preserve"> oraz zarządców budynków wielorodzinnych</w:t>
      </w:r>
      <w:r w:rsidRPr="00EC22A4">
        <w:rPr>
          <w:szCs w:val="24"/>
        </w:rPr>
        <w:t>. Uzyskano odpowiedzi od reprezentatywnej grupy respondentów.</w:t>
      </w:r>
    </w:p>
    <w:p w:rsidR="00EB244B" w:rsidRPr="00EC22A4" w:rsidRDefault="00EB244B" w:rsidP="00113B4A">
      <w:pPr>
        <w:pStyle w:val="Akapitzlist"/>
        <w:numPr>
          <w:ilvl w:val="0"/>
          <w:numId w:val="28"/>
        </w:numPr>
        <w:autoSpaceDE w:val="0"/>
        <w:autoSpaceDN w:val="0"/>
        <w:adjustRightInd w:val="0"/>
        <w:spacing w:before="0" w:after="120"/>
        <w:jc w:val="both"/>
        <w:rPr>
          <w:szCs w:val="24"/>
        </w:rPr>
      </w:pPr>
      <w:r w:rsidRPr="00EC22A4">
        <w:rPr>
          <w:szCs w:val="24"/>
        </w:rPr>
        <w:t xml:space="preserve">dane od przedsiębiorstw energetycznych dostarczających energię na terenie Gminy. W celu uszczegółowienia informacji zebranych podczas ankietyzacji skierowano pisma do dostawców energii prowadzących </w:t>
      </w:r>
      <w:r>
        <w:rPr>
          <w:szCs w:val="24"/>
        </w:rPr>
        <w:t>dystrybucję</w:t>
      </w:r>
      <w:r w:rsidRPr="00EC22A4">
        <w:rPr>
          <w:szCs w:val="24"/>
        </w:rPr>
        <w:t xml:space="preserve"> na terenie Gminy </w:t>
      </w:r>
      <w:r w:rsidR="00BE1F0C">
        <w:rPr>
          <w:szCs w:val="24"/>
        </w:rPr>
        <w:t>Miasto Sochaczew.</w:t>
      </w:r>
      <w:r w:rsidRPr="00EC22A4">
        <w:rPr>
          <w:szCs w:val="24"/>
        </w:rPr>
        <w:t xml:space="preserve"> </w:t>
      </w:r>
    </w:p>
    <w:p w:rsidR="00EB244B" w:rsidRPr="00EC22A4" w:rsidRDefault="00EB244B" w:rsidP="00113B4A">
      <w:pPr>
        <w:pStyle w:val="Akapitzlist"/>
        <w:numPr>
          <w:ilvl w:val="0"/>
          <w:numId w:val="28"/>
        </w:numPr>
        <w:autoSpaceDE w:val="0"/>
        <w:autoSpaceDN w:val="0"/>
        <w:adjustRightInd w:val="0"/>
        <w:spacing w:before="0" w:after="120"/>
        <w:jc w:val="both"/>
        <w:rPr>
          <w:szCs w:val="24"/>
        </w:rPr>
      </w:pPr>
      <w:r w:rsidRPr="00EC22A4">
        <w:rPr>
          <w:szCs w:val="24"/>
        </w:rPr>
        <w:t xml:space="preserve">dane Urzędu </w:t>
      </w:r>
      <w:r w:rsidR="00BE1F0C">
        <w:rPr>
          <w:szCs w:val="24"/>
        </w:rPr>
        <w:t>Miasta</w:t>
      </w:r>
      <w:r w:rsidRPr="00EC22A4">
        <w:rPr>
          <w:szCs w:val="24"/>
        </w:rPr>
        <w:t xml:space="preserve"> dotyczące budynków użyteczności publicznej, oświetlenia ulicznego oraz </w:t>
      </w:r>
      <w:r>
        <w:rPr>
          <w:szCs w:val="24"/>
        </w:rPr>
        <w:t xml:space="preserve">taboru </w:t>
      </w:r>
      <w:r w:rsidRPr="00EC22A4">
        <w:rPr>
          <w:szCs w:val="24"/>
        </w:rPr>
        <w:t>gminnego</w:t>
      </w:r>
      <w:r w:rsidR="003B797C">
        <w:rPr>
          <w:szCs w:val="24"/>
        </w:rPr>
        <w:t xml:space="preserve"> i transportu publicznego. Dane dotyczące zużycia paliw </w:t>
      </w:r>
      <w:r w:rsidRPr="00EC22A4">
        <w:rPr>
          <w:szCs w:val="24"/>
        </w:rPr>
        <w:t xml:space="preserve">i energii przekazali zarządcy budynków, bazując na fakturach od dostawców paliw i energii elektrycznej. Zużycie energii elektrycznej na potrzeby oświetlenia ulicznego określono na podstawie faktur od dostawcy energii elektrycznej. </w:t>
      </w:r>
    </w:p>
    <w:p w:rsidR="00EB244B" w:rsidRPr="00EC22A4" w:rsidRDefault="00EB244B" w:rsidP="00113B4A">
      <w:pPr>
        <w:pStyle w:val="Akapitzlist"/>
        <w:numPr>
          <w:ilvl w:val="0"/>
          <w:numId w:val="28"/>
        </w:numPr>
        <w:autoSpaceDE w:val="0"/>
        <w:autoSpaceDN w:val="0"/>
        <w:adjustRightInd w:val="0"/>
        <w:spacing w:before="0" w:after="120"/>
        <w:jc w:val="both"/>
        <w:rPr>
          <w:szCs w:val="24"/>
        </w:rPr>
      </w:pPr>
      <w:r w:rsidRPr="00EC22A4">
        <w:rPr>
          <w:szCs w:val="24"/>
        </w:rPr>
        <w:t xml:space="preserve">dane publikowane przez GUS – m.in. dane dotyczące gospodarki komunalnej </w:t>
      </w:r>
      <w:r>
        <w:rPr>
          <w:szCs w:val="24"/>
        </w:rPr>
        <w:br/>
      </w:r>
      <w:r w:rsidRPr="00EC22A4">
        <w:rPr>
          <w:szCs w:val="24"/>
        </w:rPr>
        <w:t xml:space="preserve">i </w:t>
      </w:r>
      <w:r>
        <w:rPr>
          <w:szCs w:val="24"/>
        </w:rPr>
        <w:t xml:space="preserve">mieszkaniowej w Gminie </w:t>
      </w:r>
      <w:r w:rsidR="00BE1F0C">
        <w:rPr>
          <w:szCs w:val="24"/>
        </w:rPr>
        <w:t>Miasto Sochaczew</w:t>
      </w:r>
      <w:r>
        <w:rPr>
          <w:szCs w:val="24"/>
        </w:rPr>
        <w:t>.</w:t>
      </w:r>
    </w:p>
    <w:p w:rsidR="00EB244B" w:rsidRDefault="00EB244B" w:rsidP="00EB244B">
      <w:pPr>
        <w:pStyle w:val="Akapitzlist"/>
        <w:autoSpaceDE w:val="0"/>
        <w:autoSpaceDN w:val="0"/>
        <w:adjustRightInd w:val="0"/>
        <w:spacing w:after="120"/>
        <w:jc w:val="both"/>
        <w:rPr>
          <w:szCs w:val="24"/>
        </w:rPr>
      </w:pPr>
    </w:p>
    <w:p w:rsidR="00BE1F0C" w:rsidRPr="00D807E8" w:rsidRDefault="00BE1F0C" w:rsidP="00BE1F0C">
      <w:pPr>
        <w:pStyle w:val="Akapitzlist"/>
        <w:autoSpaceDE w:val="0"/>
        <w:autoSpaceDN w:val="0"/>
        <w:adjustRightInd w:val="0"/>
        <w:spacing w:after="120"/>
        <w:ind w:left="0"/>
        <w:jc w:val="both"/>
        <w:rPr>
          <w:i/>
          <w:szCs w:val="24"/>
        </w:rPr>
      </w:pPr>
      <w:r w:rsidRPr="00D807E8">
        <w:rPr>
          <w:i/>
          <w:szCs w:val="24"/>
        </w:rPr>
        <w:t>Szczegółowy zakres współpracy z</w:t>
      </w:r>
      <w:r w:rsidR="00D807E8" w:rsidRPr="00D807E8">
        <w:rPr>
          <w:i/>
          <w:szCs w:val="24"/>
        </w:rPr>
        <w:t xml:space="preserve"> wyżej wymienionymi</w:t>
      </w:r>
      <w:r w:rsidRPr="00D807E8">
        <w:rPr>
          <w:i/>
          <w:szCs w:val="24"/>
        </w:rPr>
        <w:t xml:space="preserve"> interesariuszami oraz zakres </w:t>
      </w:r>
      <w:r w:rsidR="00D807E8" w:rsidRPr="00D807E8">
        <w:rPr>
          <w:i/>
          <w:szCs w:val="24"/>
        </w:rPr>
        <w:t>zebranych danych dotyczących zużycia paliw i energii przedstawiono w rozdziale 4.3 Zaangażowane strony.</w:t>
      </w:r>
    </w:p>
    <w:p w:rsidR="00BE1F0C" w:rsidRPr="00633F84" w:rsidRDefault="00BE1F0C" w:rsidP="00EB244B">
      <w:pPr>
        <w:pStyle w:val="Akapitzlist"/>
        <w:autoSpaceDE w:val="0"/>
        <w:autoSpaceDN w:val="0"/>
        <w:adjustRightInd w:val="0"/>
        <w:spacing w:after="120"/>
        <w:jc w:val="both"/>
        <w:rPr>
          <w:szCs w:val="24"/>
        </w:rPr>
      </w:pPr>
    </w:p>
    <w:p w:rsidR="00D807E8" w:rsidRDefault="00D807E8" w:rsidP="00EB244B">
      <w:pPr>
        <w:pStyle w:val="Akapitzlist"/>
        <w:autoSpaceDE w:val="0"/>
        <w:autoSpaceDN w:val="0"/>
        <w:adjustRightInd w:val="0"/>
        <w:spacing w:after="120"/>
        <w:ind w:left="142"/>
        <w:jc w:val="both"/>
        <w:rPr>
          <w:szCs w:val="24"/>
        </w:rPr>
      </w:pPr>
    </w:p>
    <w:p w:rsidR="00EB244B" w:rsidRDefault="00EB244B" w:rsidP="00EB244B">
      <w:pPr>
        <w:pStyle w:val="Akapitzlist"/>
        <w:autoSpaceDE w:val="0"/>
        <w:autoSpaceDN w:val="0"/>
        <w:adjustRightInd w:val="0"/>
        <w:spacing w:after="120"/>
        <w:ind w:left="142"/>
        <w:jc w:val="both"/>
        <w:rPr>
          <w:szCs w:val="24"/>
        </w:rPr>
      </w:pPr>
      <w:r w:rsidRPr="00633F84">
        <w:rPr>
          <w:szCs w:val="24"/>
        </w:rPr>
        <w:t>Wśród nośników energii zużywanych na trenie gminy wyróżniono:</w:t>
      </w:r>
    </w:p>
    <w:p w:rsidR="00D807E8" w:rsidRDefault="00D807E8" w:rsidP="00FD5B25">
      <w:pPr>
        <w:pStyle w:val="Akapitzlist"/>
        <w:numPr>
          <w:ilvl w:val="0"/>
          <w:numId w:val="72"/>
        </w:numPr>
        <w:autoSpaceDE w:val="0"/>
        <w:autoSpaceDN w:val="0"/>
        <w:adjustRightInd w:val="0"/>
        <w:spacing w:after="120"/>
        <w:jc w:val="both"/>
        <w:rPr>
          <w:szCs w:val="24"/>
        </w:rPr>
      </w:pPr>
      <w:r>
        <w:rPr>
          <w:szCs w:val="24"/>
        </w:rPr>
        <w:t>ciepło sieciowe z Przedsiębiorstwa</w:t>
      </w:r>
      <w:r w:rsidRPr="00D807E8">
        <w:rPr>
          <w:szCs w:val="24"/>
        </w:rPr>
        <w:t xml:space="preserve"> Energetyki Cieplnej Sochaczew Sp. z o.o.</w:t>
      </w:r>
    </w:p>
    <w:p w:rsidR="00D807E8" w:rsidRDefault="00D807E8" w:rsidP="00FD5B25">
      <w:pPr>
        <w:pStyle w:val="Akapitzlist"/>
        <w:numPr>
          <w:ilvl w:val="0"/>
          <w:numId w:val="72"/>
        </w:numPr>
        <w:autoSpaceDE w:val="0"/>
        <w:autoSpaceDN w:val="0"/>
        <w:adjustRightInd w:val="0"/>
        <w:spacing w:after="120"/>
        <w:jc w:val="both"/>
        <w:rPr>
          <w:szCs w:val="24"/>
        </w:rPr>
      </w:pPr>
      <w:r>
        <w:rPr>
          <w:szCs w:val="24"/>
        </w:rPr>
        <w:t>ciepło sieciowe z Geotermii Mazowieckiej</w:t>
      </w:r>
      <w:r w:rsidRPr="00D807E8">
        <w:rPr>
          <w:szCs w:val="24"/>
        </w:rPr>
        <w:t xml:space="preserve"> S.A.</w:t>
      </w:r>
    </w:p>
    <w:p w:rsidR="00D807E8" w:rsidRPr="007D712C" w:rsidRDefault="00D807E8" w:rsidP="00FD5B25">
      <w:pPr>
        <w:pStyle w:val="Akapitzlist"/>
        <w:numPr>
          <w:ilvl w:val="0"/>
          <w:numId w:val="72"/>
        </w:numPr>
        <w:autoSpaceDE w:val="0"/>
        <w:autoSpaceDN w:val="0"/>
        <w:adjustRightInd w:val="0"/>
        <w:spacing w:after="120"/>
        <w:jc w:val="both"/>
        <w:rPr>
          <w:szCs w:val="24"/>
        </w:rPr>
      </w:pPr>
      <w:r>
        <w:rPr>
          <w:szCs w:val="24"/>
        </w:rPr>
        <w:t xml:space="preserve">ciepło sieciowe z </w:t>
      </w:r>
      <w:r w:rsidRPr="00D807E8">
        <w:rPr>
          <w:szCs w:val="24"/>
        </w:rPr>
        <w:t>Boryszew S.A.</w:t>
      </w:r>
    </w:p>
    <w:p w:rsidR="00EB244B" w:rsidRPr="007D712C" w:rsidRDefault="00EB244B" w:rsidP="00113B4A">
      <w:pPr>
        <w:pStyle w:val="Akapitzlist"/>
        <w:numPr>
          <w:ilvl w:val="0"/>
          <w:numId w:val="24"/>
        </w:numPr>
        <w:autoSpaceDE w:val="0"/>
        <w:autoSpaceDN w:val="0"/>
        <w:adjustRightInd w:val="0"/>
        <w:spacing w:before="0" w:after="120"/>
        <w:jc w:val="both"/>
        <w:rPr>
          <w:szCs w:val="24"/>
        </w:rPr>
      </w:pPr>
      <w:r w:rsidRPr="007D712C">
        <w:rPr>
          <w:szCs w:val="24"/>
        </w:rPr>
        <w:t>paliwa węglowe</w:t>
      </w:r>
      <w:r>
        <w:rPr>
          <w:szCs w:val="24"/>
        </w:rPr>
        <w:t>,</w:t>
      </w:r>
    </w:p>
    <w:p w:rsidR="00EB244B" w:rsidRDefault="00EB244B" w:rsidP="00113B4A">
      <w:pPr>
        <w:pStyle w:val="Akapitzlist"/>
        <w:numPr>
          <w:ilvl w:val="0"/>
          <w:numId w:val="24"/>
        </w:numPr>
        <w:autoSpaceDE w:val="0"/>
        <w:autoSpaceDN w:val="0"/>
        <w:adjustRightInd w:val="0"/>
        <w:spacing w:before="0" w:after="120"/>
        <w:jc w:val="both"/>
        <w:rPr>
          <w:szCs w:val="24"/>
        </w:rPr>
      </w:pPr>
      <w:r w:rsidRPr="007D712C">
        <w:rPr>
          <w:szCs w:val="24"/>
        </w:rPr>
        <w:t>energię elektryczną</w:t>
      </w:r>
      <w:r>
        <w:rPr>
          <w:szCs w:val="24"/>
        </w:rPr>
        <w:t>,</w:t>
      </w:r>
    </w:p>
    <w:p w:rsidR="00EB244B" w:rsidRPr="007D712C" w:rsidRDefault="00EB244B" w:rsidP="00113B4A">
      <w:pPr>
        <w:pStyle w:val="Akapitzlist"/>
        <w:numPr>
          <w:ilvl w:val="0"/>
          <w:numId w:val="24"/>
        </w:numPr>
        <w:autoSpaceDE w:val="0"/>
        <w:autoSpaceDN w:val="0"/>
        <w:adjustRightInd w:val="0"/>
        <w:spacing w:before="0" w:after="120"/>
        <w:jc w:val="both"/>
        <w:rPr>
          <w:szCs w:val="24"/>
        </w:rPr>
      </w:pPr>
      <w:r>
        <w:rPr>
          <w:szCs w:val="24"/>
        </w:rPr>
        <w:t>gaz ziemny,</w:t>
      </w:r>
    </w:p>
    <w:p w:rsidR="00EB244B" w:rsidRPr="007D712C" w:rsidRDefault="00EB244B" w:rsidP="00113B4A">
      <w:pPr>
        <w:pStyle w:val="Akapitzlist"/>
        <w:numPr>
          <w:ilvl w:val="0"/>
          <w:numId w:val="24"/>
        </w:numPr>
        <w:autoSpaceDE w:val="0"/>
        <w:autoSpaceDN w:val="0"/>
        <w:adjustRightInd w:val="0"/>
        <w:spacing w:before="0" w:after="120"/>
        <w:jc w:val="both"/>
        <w:rPr>
          <w:szCs w:val="24"/>
        </w:rPr>
      </w:pPr>
      <w:r w:rsidRPr="007D712C">
        <w:rPr>
          <w:szCs w:val="24"/>
        </w:rPr>
        <w:t>gaz ciekły</w:t>
      </w:r>
      <w:r>
        <w:rPr>
          <w:szCs w:val="24"/>
        </w:rPr>
        <w:t>,</w:t>
      </w:r>
    </w:p>
    <w:p w:rsidR="00EB244B" w:rsidRDefault="00EB244B" w:rsidP="00113B4A">
      <w:pPr>
        <w:pStyle w:val="Akapitzlist"/>
        <w:numPr>
          <w:ilvl w:val="0"/>
          <w:numId w:val="24"/>
        </w:numPr>
        <w:autoSpaceDE w:val="0"/>
        <w:autoSpaceDN w:val="0"/>
        <w:adjustRightInd w:val="0"/>
        <w:spacing w:before="0" w:after="120"/>
        <w:jc w:val="both"/>
        <w:rPr>
          <w:szCs w:val="24"/>
        </w:rPr>
      </w:pPr>
      <w:r w:rsidRPr="007D712C">
        <w:rPr>
          <w:szCs w:val="24"/>
        </w:rPr>
        <w:t>olej opałowy</w:t>
      </w:r>
      <w:r>
        <w:rPr>
          <w:szCs w:val="24"/>
        </w:rPr>
        <w:t>,</w:t>
      </w:r>
    </w:p>
    <w:p w:rsidR="00EB244B" w:rsidRPr="007D712C" w:rsidRDefault="00EB244B" w:rsidP="00113B4A">
      <w:pPr>
        <w:pStyle w:val="Akapitzlist"/>
        <w:numPr>
          <w:ilvl w:val="0"/>
          <w:numId w:val="24"/>
        </w:numPr>
        <w:autoSpaceDE w:val="0"/>
        <w:autoSpaceDN w:val="0"/>
        <w:adjustRightInd w:val="0"/>
        <w:spacing w:before="0" w:after="120"/>
        <w:jc w:val="both"/>
        <w:rPr>
          <w:szCs w:val="24"/>
        </w:rPr>
      </w:pPr>
      <w:r w:rsidRPr="007D712C">
        <w:rPr>
          <w:szCs w:val="24"/>
        </w:rPr>
        <w:t>biomasę</w:t>
      </w:r>
      <w:r>
        <w:rPr>
          <w:szCs w:val="24"/>
        </w:rPr>
        <w:t>,</w:t>
      </w:r>
    </w:p>
    <w:p w:rsidR="00EB244B" w:rsidRPr="007D712C" w:rsidRDefault="00EB244B" w:rsidP="00113B4A">
      <w:pPr>
        <w:pStyle w:val="Akapitzlist"/>
        <w:numPr>
          <w:ilvl w:val="0"/>
          <w:numId w:val="24"/>
        </w:numPr>
        <w:autoSpaceDE w:val="0"/>
        <w:autoSpaceDN w:val="0"/>
        <w:adjustRightInd w:val="0"/>
        <w:spacing w:before="0" w:after="120"/>
        <w:jc w:val="both"/>
        <w:rPr>
          <w:szCs w:val="24"/>
        </w:rPr>
      </w:pPr>
      <w:r w:rsidRPr="007D712C">
        <w:rPr>
          <w:szCs w:val="24"/>
        </w:rPr>
        <w:t>olej napędowy</w:t>
      </w:r>
      <w:r>
        <w:rPr>
          <w:szCs w:val="24"/>
        </w:rPr>
        <w:t>,</w:t>
      </w:r>
    </w:p>
    <w:p w:rsidR="00EB244B" w:rsidRPr="007D712C" w:rsidRDefault="00EB244B" w:rsidP="00113B4A">
      <w:pPr>
        <w:pStyle w:val="Akapitzlist"/>
        <w:numPr>
          <w:ilvl w:val="0"/>
          <w:numId w:val="24"/>
        </w:numPr>
        <w:autoSpaceDE w:val="0"/>
        <w:autoSpaceDN w:val="0"/>
        <w:adjustRightInd w:val="0"/>
        <w:spacing w:before="0" w:after="120"/>
        <w:jc w:val="both"/>
        <w:rPr>
          <w:szCs w:val="24"/>
        </w:rPr>
      </w:pPr>
      <w:r>
        <w:rPr>
          <w:szCs w:val="24"/>
        </w:rPr>
        <w:t>benzynę,</w:t>
      </w:r>
    </w:p>
    <w:p w:rsidR="00EB244B" w:rsidRPr="007D712C" w:rsidRDefault="00EB244B" w:rsidP="00113B4A">
      <w:pPr>
        <w:pStyle w:val="Akapitzlist"/>
        <w:numPr>
          <w:ilvl w:val="0"/>
          <w:numId w:val="24"/>
        </w:numPr>
        <w:autoSpaceDE w:val="0"/>
        <w:autoSpaceDN w:val="0"/>
        <w:adjustRightInd w:val="0"/>
        <w:spacing w:before="0" w:after="120"/>
        <w:jc w:val="both"/>
        <w:rPr>
          <w:szCs w:val="24"/>
        </w:rPr>
      </w:pPr>
      <w:r w:rsidRPr="007D712C">
        <w:rPr>
          <w:szCs w:val="24"/>
        </w:rPr>
        <w:t>gaz</w:t>
      </w:r>
      <w:r w:rsidRPr="001235C9">
        <w:rPr>
          <w:szCs w:val="24"/>
        </w:rPr>
        <w:t xml:space="preserve"> LPG</w:t>
      </w:r>
      <w:r>
        <w:rPr>
          <w:szCs w:val="24"/>
        </w:rPr>
        <w:t>,</w:t>
      </w:r>
    </w:p>
    <w:p w:rsidR="00EB244B" w:rsidRDefault="00EB244B" w:rsidP="00113B4A">
      <w:pPr>
        <w:pStyle w:val="Akapitzlist"/>
        <w:numPr>
          <w:ilvl w:val="0"/>
          <w:numId w:val="24"/>
        </w:numPr>
        <w:autoSpaceDE w:val="0"/>
        <w:autoSpaceDN w:val="0"/>
        <w:adjustRightInd w:val="0"/>
        <w:spacing w:before="0" w:after="120"/>
        <w:jc w:val="both"/>
        <w:rPr>
          <w:szCs w:val="24"/>
        </w:rPr>
      </w:pPr>
      <w:r w:rsidRPr="007D712C">
        <w:rPr>
          <w:szCs w:val="24"/>
        </w:rPr>
        <w:t>energię o</w:t>
      </w:r>
      <w:r>
        <w:rPr>
          <w:szCs w:val="24"/>
        </w:rPr>
        <w:t>dna</w:t>
      </w:r>
      <w:r w:rsidRPr="007D712C">
        <w:rPr>
          <w:szCs w:val="24"/>
        </w:rPr>
        <w:t>wialną</w:t>
      </w:r>
      <w:r w:rsidRPr="001235C9">
        <w:rPr>
          <w:szCs w:val="24"/>
        </w:rPr>
        <w:t>.</w:t>
      </w:r>
    </w:p>
    <w:p w:rsidR="00EB244B" w:rsidRDefault="00EB244B" w:rsidP="00EB244B">
      <w:pPr>
        <w:autoSpaceDE w:val="0"/>
        <w:autoSpaceDN w:val="0"/>
        <w:adjustRightInd w:val="0"/>
        <w:spacing w:before="0" w:after="120"/>
        <w:jc w:val="both"/>
        <w:rPr>
          <w:szCs w:val="24"/>
        </w:rPr>
      </w:pPr>
    </w:p>
    <w:p w:rsidR="00EB244B" w:rsidRPr="00633F84" w:rsidRDefault="00EB244B" w:rsidP="00EB244B">
      <w:pPr>
        <w:autoSpaceDE w:val="0"/>
        <w:autoSpaceDN w:val="0"/>
        <w:adjustRightInd w:val="0"/>
        <w:spacing w:after="120"/>
        <w:jc w:val="both"/>
        <w:rPr>
          <w:szCs w:val="24"/>
        </w:rPr>
      </w:pPr>
      <w:r w:rsidRPr="00633F84">
        <w:rPr>
          <w:szCs w:val="24"/>
        </w:rPr>
        <w:t>Do inwentaryzacji emisji CO</w:t>
      </w:r>
      <w:r w:rsidRPr="00633F84">
        <w:rPr>
          <w:szCs w:val="24"/>
          <w:vertAlign w:val="subscript"/>
        </w:rPr>
        <w:t>2</w:t>
      </w:r>
      <w:r w:rsidRPr="00633F84">
        <w:rPr>
          <w:szCs w:val="24"/>
        </w:rPr>
        <w:t xml:space="preserve"> wykorzystano wskaźniki emisji zgodne z zasadami IPCC, które obejmują całość emisji wynikłej z końcowego zużycia energii na terenie Gminy. Uwzględnione wskaźniki emisji dla paliw przedstawione w tabeli </w:t>
      </w:r>
      <w:r w:rsidR="00FD2811">
        <w:rPr>
          <w:szCs w:val="24"/>
        </w:rPr>
        <w:t>11</w:t>
      </w:r>
      <w:r w:rsidRPr="00633F84">
        <w:rPr>
          <w:szCs w:val="24"/>
        </w:rPr>
        <w:t xml:space="preserve"> bazują na Wytycznych IPCC z 2006.</w:t>
      </w:r>
    </w:p>
    <w:p w:rsidR="00EB244B" w:rsidRDefault="00EB244B" w:rsidP="00EB244B">
      <w:pPr>
        <w:autoSpaceDE w:val="0"/>
        <w:autoSpaceDN w:val="0"/>
        <w:adjustRightInd w:val="0"/>
        <w:spacing w:after="120"/>
        <w:jc w:val="both"/>
        <w:rPr>
          <w:szCs w:val="24"/>
        </w:rPr>
      </w:pPr>
      <w:r>
        <w:rPr>
          <w:szCs w:val="24"/>
        </w:rPr>
        <w:t>Podsumowanie bazowej inwentaryzacji emisji zawarto w załączniku nr 1 do niniejszego dokumentu.</w:t>
      </w:r>
    </w:p>
    <w:p w:rsidR="00EB244B" w:rsidRPr="0048168D" w:rsidRDefault="00EB244B" w:rsidP="00EB244B">
      <w:pPr>
        <w:autoSpaceDE w:val="0"/>
        <w:autoSpaceDN w:val="0"/>
        <w:adjustRightInd w:val="0"/>
        <w:spacing w:after="120"/>
        <w:jc w:val="both"/>
        <w:rPr>
          <w:b/>
          <w:szCs w:val="24"/>
        </w:rPr>
      </w:pPr>
      <w:r w:rsidRPr="0048168D">
        <w:rPr>
          <w:b/>
          <w:szCs w:val="24"/>
        </w:rPr>
        <w:t>Tab.</w:t>
      </w:r>
      <w:r w:rsidR="00FD2811">
        <w:rPr>
          <w:b/>
          <w:szCs w:val="24"/>
        </w:rPr>
        <w:t xml:space="preserve"> 11</w:t>
      </w:r>
      <w:r w:rsidRPr="0048168D">
        <w:rPr>
          <w:b/>
          <w:szCs w:val="24"/>
        </w:rPr>
        <w:t xml:space="preserve"> Wskaźniki emisji </w:t>
      </w:r>
      <w:r>
        <w:rPr>
          <w:b/>
          <w:szCs w:val="24"/>
        </w:rPr>
        <w:t>CO</w:t>
      </w:r>
      <w:r w:rsidRPr="008C1140">
        <w:rPr>
          <w:b/>
          <w:szCs w:val="24"/>
          <w:vertAlign w:val="subscript"/>
        </w:rPr>
        <w:t>2</w:t>
      </w:r>
    </w:p>
    <w:tbl>
      <w:tblPr>
        <w:tblStyle w:val="Tabelasiatki5ciemnaakcent11"/>
        <w:tblW w:w="917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tblPr>
      <w:tblGrid>
        <w:gridCol w:w="2770"/>
        <w:gridCol w:w="2016"/>
        <w:gridCol w:w="4384"/>
      </w:tblGrid>
      <w:tr w:rsidR="00EB244B" w:rsidRPr="00E6528D" w:rsidTr="00075BB0">
        <w:trPr>
          <w:cnfStyle w:val="100000000000"/>
          <w:tblHeader/>
        </w:trPr>
        <w:tc>
          <w:tcPr>
            <w:cnfStyle w:val="001000000000"/>
            <w:tcW w:w="2770" w:type="dxa"/>
            <w:tcBorders>
              <w:top w:val="none" w:sz="0" w:space="0" w:color="auto"/>
              <w:left w:val="none" w:sz="0" w:space="0" w:color="auto"/>
              <w:right w:val="none" w:sz="0" w:space="0" w:color="auto"/>
            </w:tcBorders>
            <w:vAlign w:val="center"/>
          </w:tcPr>
          <w:p w:rsidR="00EB244B" w:rsidRPr="00E6528D" w:rsidRDefault="00EB244B" w:rsidP="00EB244B">
            <w:pPr>
              <w:autoSpaceDE w:val="0"/>
              <w:autoSpaceDN w:val="0"/>
              <w:adjustRightInd w:val="0"/>
              <w:spacing w:after="120" w:line="288" w:lineRule="auto"/>
              <w:jc w:val="center"/>
              <w:rPr>
                <w:b w:val="0"/>
                <w:sz w:val="22"/>
                <w:szCs w:val="22"/>
              </w:rPr>
            </w:pPr>
            <w:r w:rsidRPr="00E6528D">
              <w:rPr>
                <w:sz w:val="22"/>
                <w:szCs w:val="22"/>
              </w:rPr>
              <w:t>Rodzaj paliwa</w:t>
            </w:r>
          </w:p>
        </w:tc>
        <w:tc>
          <w:tcPr>
            <w:tcW w:w="2016" w:type="dxa"/>
            <w:tcBorders>
              <w:top w:val="none" w:sz="0" w:space="0" w:color="auto"/>
              <w:left w:val="none" w:sz="0" w:space="0" w:color="auto"/>
              <w:right w:val="none" w:sz="0" w:space="0" w:color="auto"/>
            </w:tcBorders>
            <w:vAlign w:val="center"/>
          </w:tcPr>
          <w:p w:rsidR="00EB244B" w:rsidRPr="00E6528D" w:rsidRDefault="00EB244B" w:rsidP="00EB244B">
            <w:pPr>
              <w:autoSpaceDE w:val="0"/>
              <w:autoSpaceDN w:val="0"/>
              <w:adjustRightInd w:val="0"/>
              <w:spacing w:after="120" w:line="288" w:lineRule="auto"/>
              <w:jc w:val="center"/>
              <w:cnfStyle w:val="100000000000"/>
              <w:rPr>
                <w:b w:val="0"/>
                <w:sz w:val="22"/>
                <w:szCs w:val="22"/>
              </w:rPr>
            </w:pPr>
            <w:r w:rsidRPr="00E6528D">
              <w:rPr>
                <w:sz w:val="22"/>
                <w:szCs w:val="22"/>
              </w:rPr>
              <w:t xml:space="preserve">Wskaźniki emisji </w:t>
            </w:r>
            <w:r w:rsidRPr="00E6528D">
              <w:rPr>
                <w:sz w:val="22"/>
                <w:szCs w:val="22"/>
              </w:rPr>
              <w:br/>
              <w:t>[t CO2/MWh]</w:t>
            </w:r>
          </w:p>
        </w:tc>
        <w:tc>
          <w:tcPr>
            <w:tcW w:w="4384" w:type="dxa"/>
            <w:tcBorders>
              <w:top w:val="none" w:sz="0" w:space="0" w:color="auto"/>
              <w:left w:val="none" w:sz="0" w:space="0" w:color="auto"/>
              <w:right w:val="none" w:sz="0" w:space="0" w:color="auto"/>
            </w:tcBorders>
            <w:vAlign w:val="center"/>
          </w:tcPr>
          <w:p w:rsidR="00EB244B" w:rsidRPr="00E6528D" w:rsidRDefault="00EB244B" w:rsidP="00EB244B">
            <w:pPr>
              <w:spacing w:line="288" w:lineRule="auto"/>
              <w:jc w:val="center"/>
              <w:cnfStyle w:val="100000000000"/>
              <w:rPr>
                <w:b w:val="0"/>
                <w:sz w:val="22"/>
                <w:szCs w:val="22"/>
              </w:rPr>
            </w:pPr>
            <w:r w:rsidRPr="00E6528D">
              <w:rPr>
                <w:sz w:val="22"/>
                <w:szCs w:val="22"/>
              </w:rPr>
              <w:t>Źródło wskaźnika</w:t>
            </w:r>
          </w:p>
        </w:tc>
      </w:tr>
      <w:tr w:rsidR="00EB244B" w:rsidRPr="00E6528D" w:rsidTr="00075BB0">
        <w:trPr>
          <w:cnfStyle w:val="000000100000"/>
          <w:trHeight w:val="548"/>
        </w:trPr>
        <w:tc>
          <w:tcPr>
            <w:cnfStyle w:val="001000000000"/>
            <w:tcW w:w="2770" w:type="dxa"/>
            <w:tcBorders>
              <w:left w:val="none" w:sz="0" w:space="0" w:color="auto"/>
            </w:tcBorders>
            <w:vAlign w:val="center"/>
          </w:tcPr>
          <w:p w:rsidR="00EB244B" w:rsidRPr="00E6528D" w:rsidRDefault="00EB244B" w:rsidP="00EB244B">
            <w:pPr>
              <w:autoSpaceDE w:val="0"/>
              <w:autoSpaceDN w:val="0"/>
              <w:adjustRightInd w:val="0"/>
              <w:spacing w:after="120" w:line="288" w:lineRule="auto"/>
              <w:jc w:val="center"/>
              <w:rPr>
                <w:sz w:val="22"/>
                <w:szCs w:val="22"/>
              </w:rPr>
            </w:pPr>
            <w:r w:rsidRPr="00E6528D">
              <w:rPr>
                <w:sz w:val="22"/>
                <w:szCs w:val="22"/>
              </w:rPr>
              <w:t>Energia elektryczna</w:t>
            </w:r>
          </w:p>
        </w:tc>
        <w:tc>
          <w:tcPr>
            <w:tcW w:w="2016" w:type="dxa"/>
            <w:shd w:val="clear" w:color="auto" w:fill="D9D9D9" w:themeFill="background1" w:themeFillShade="D9"/>
            <w:vAlign w:val="center"/>
          </w:tcPr>
          <w:p w:rsidR="00EB244B" w:rsidRPr="00E6528D" w:rsidRDefault="00EB244B" w:rsidP="00EB244B">
            <w:pPr>
              <w:pStyle w:val="Default"/>
              <w:spacing w:line="288" w:lineRule="auto"/>
              <w:jc w:val="center"/>
              <w:cnfStyle w:val="000000100000"/>
              <w:rPr>
                <w:rFonts w:asciiTheme="minorHAnsi" w:hAnsiTheme="minorHAnsi" w:cstheme="minorBidi"/>
                <w:color w:val="auto"/>
                <w:sz w:val="22"/>
                <w:szCs w:val="22"/>
              </w:rPr>
            </w:pPr>
            <w:r w:rsidRPr="00E6528D">
              <w:rPr>
                <w:rFonts w:asciiTheme="minorHAnsi" w:hAnsiTheme="minorHAnsi" w:cstheme="minorBidi"/>
                <w:color w:val="auto"/>
                <w:sz w:val="22"/>
                <w:szCs w:val="22"/>
              </w:rPr>
              <w:t>0,812</w:t>
            </w:r>
          </w:p>
        </w:tc>
        <w:tc>
          <w:tcPr>
            <w:tcW w:w="4384" w:type="dxa"/>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100000"/>
              <w:rPr>
                <w:sz w:val="22"/>
                <w:szCs w:val="22"/>
              </w:rPr>
            </w:pPr>
            <w:r w:rsidRPr="00E6528D">
              <w:rPr>
                <w:sz w:val="22"/>
                <w:szCs w:val="22"/>
              </w:rPr>
              <w:t>„Referencyjny wskaźnik jednostkowej emisyjności dwutlenku węgla przy produkcji energii elektrycznej do wyznaczania poziomu bazowego dla projektów JI realizowanych w Polsce” - KOBIZE</w:t>
            </w:r>
          </w:p>
        </w:tc>
      </w:tr>
      <w:tr w:rsidR="00EB244B" w:rsidRPr="00E6528D" w:rsidTr="00075BB0">
        <w:tc>
          <w:tcPr>
            <w:cnfStyle w:val="001000000000"/>
            <w:tcW w:w="2770" w:type="dxa"/>
            <w:tcBorders>
              <w:left w:val="none" w:sz="0" w:space="0" w:color="auto"/>
            </w:tcBorders>
            <w:vAlign w:val="center"/>
          </w:tcPr>
          <w:p w:rsidR="00EB244B" w:rsidRPr="00E6528D" w:rsidRDefault="00EB244B" w:rsidP="00EB244B">
            <w:pPr>
              <w:autoSpaceDE w:val="0"/>
              <w:autoSpaceDN w:val="0"/>
              <w:adjustRightInd w:val="0"/>
              <w:spacing w:after="120" w:line="288" w:lineRule="auto"/>
              <w:jc w:val="center"/>
              <w:rPr>
                <w:sz w:val="22"/>
                <w:szCs w:val="22"/>
              </w:rPr>
            </w:pPr>
            <w:r w:rsidRPr="00E6528D">
              <w:rPr>
                <w:sz w:val="22"/>
                <w:szCs w:val="22"/>
              </w:rPr>
              <w:lastRenderedPageBreak/>
              <w:t>Węgiel kamienny</w:t>
            </w:r>
          </w:p>
        </w:tc>
        <w:tc>
          <w:tcPr>
            <w:tcW w:w="2016" w:type="dxa"/>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000000"/>
              <w:rPr>
                <w:sz w:val="22"/>
                <w:szCs w:val="22"/>
              </w:rPr>
            </w:pPr>
            <w:r w:rsidRPr="00E6528D">
              <w:rPr>
                <w:sz w:val="22"/>
                <w:szCs w:val="22"/>
              </w:rPr>
              <w:t>0,334</w:t>
            </w:r>
          </w:p>
        </w:tc>
        <w:tc>
          <w:tcPr>
            <w:tcW w:w="4384" w:type="dxa"/>
            <w:vMerge w:val="restart"/>
            <w:shd w:val="clear" w:color="auto" w:fill="D9D9D9" w:themeFill="background1" w:themeFillShade="D9"/>
            <w:vAlign w:val="center"/>
          </w:tcPr>
          <w:p w:rsidR="00EB244B" w:rsidRPr="00E6528D" w:rsidRDefault="00EB244B" w:rsidP="00EB244B">
            <w:pPr>
              <w:autoSpaceDE w:val="0"/>
              <w:autoSpaceDN w:val="0"/>
              <w:adjustRightInd w:val="0"/>
              <w:spacing w:line="288" w:lineRule="auto"/>
              <w:jc w:val="center"/>
              <w:cnfStyle w:val="000000000000"/>
              <w:rPr>
                <w:sz w:val="22"/>
                <w:szCs w:val="22"/>
              </w:rPr>
            </w:pPr>
          </w:p>
          <w:p w:rsidR="00EB244B" w:rsidRPr="00E6528D" w:rsidRDefault="00EB244B" w:rsidP="00EB244B">
            <w:pPr>
              <w:autoSpaceDE w:val="0"/>
              <w:autoSpaceDN w:val="0"/>
              <w:adjustRightInd w:val="0"/>
              <w:spacing w:after="120" w:line="288" w:lineRule="auto"/>
              <w:jc w:val="center"/>
              <w:cnfStyle w:val="000000000000"/>
              <w:rPr>
                <w:sz w:val="22"/>
                <w:szCs w:val="22"/>
              </w:rPr>
            </w:pPr>
            <w:r w:rsidRPr="00E6528D">
              <w:rPr>
                <w:sz w:val="22"/>
                <w:szCs w:val="22"/>
              </w:rPr>
              <w:t>Wartości opałowe (WO) i wskaźniki emisji CO2 (WE) w roku 2010 do raportowania w ramach Wspólnotowego Systemu Handlu Upr</w:t>
            </w:r>
            <w:r w:rsidR="00CD6EE0">
              <w:rPr>
                <w:sz w:val="22"/>
                <w:szCs w:val="22"/>
              </w:rPr>
              <w:t>awnieniami do Emisji za rok 2012</w:t>
            </w:r>
            <w:r w:rsidRPr="00E6528D">
              <w:rPr>
                <w:sz w:val="22"/>
                <w:szCs w:val="22"/>
              </w:rPr>
              <w:t xml:space="preserve"> - KOBIZE</w:t>
            </w:r>
          </w:p>
        </w:tc>
      </w:tr>
      <w:tr w:rsidR="00EB244B" w:rsidRPr="00E6528D" w:rsidTr="00075BB0">
        <w:trPr>
          <w:cnfStyle w:val="000000100000"/>
        </w:trPr>
        <w:tc>
          <w:tcPr>
            <w:cnfStyle w:val="001000000000"/>
            <w:tcW w:w="2770" w:type="dxa"/>
            <w:tcBorders>
              <w:left w:val="none" w:sz="0" w:space="0" w:color="auto"/>
            </w:tcBorders>
            <w:vAlign w:val="center"/>
          </w:tcPr>
          <w:p w:rsidR="00EB244B" w:rsidRPr="00E6528D" w:rsidRDefault="00EB244B" w:rsidP="00EB244B">
            <w:pPr>
              <w:autoSpaceDE w:val="0"/>
              <w:autoSpaceDN w:val="0"/>
              <w:adjustRightInd w:val="0"/>
              <w:spacing w:after="120" w:line="288" w:lineRule="auto"/>
              <w:jc w:val="center"/>
              <w:rPr>
                <w:sz w:val="22"/>
                <w:szCs w:val="22"/>
              </w:rPr>
            </w:pPr>
            <w:r w:rsidRPr="00E6528D">
              <w:rPr>
                <w:sz w:val="22"/>
                <w:szCs w:val="22"/>
              </w:rPr>
              <w:t>Węgiel brunatny</w:t>
            </w:r>
          </w:p>
        </w:tc>
        <w:tc>
          <w:tcPr>
            <w:tcW w:w="2016" w:type="dxa"/>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100000"/>
              <w:rPr>
                <w:sz w:val="22"/>
                <w:szCs w:val="22"/>
              </w:rPr>
            </w:pPr>
            <w:r w:rsidRPr="00E6528D">
              <w:rPr>
                <w:sz w:val="22"/>
                <w:szCs w:val="22"/>
              </w:rPr>
              <w:t>0,334</w:t>
            </w:r>
          </w:p>
        </w:tc>
        <w:tc>
          <w:tcPr>
            <w:tcW w:w="4384" w:type="dxa"/>
            <w:vMerge/>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100000"/>
              <w:rPr>
                <w:sz w:val="22"/>
                <w:szCs w:val="22"/>
              </w:rPr>
            </w:pPr>
          </w:p>
        </w:tc>
      </w:tr>
      <w:tr w:rsidR="00EB244B" w:rsidRPr="00E6528D" w:rsidTr="00075BB0">
        <w:tc>
          <w:tcPr>
            <w:cnfStyle w:val="001000000000"/>
            <w:tcW w:w="2770" w:type="dxa"/>
            <w:tcBorders>
              <w:left w:val="none" w:sz="0" w:space="0" w:color="auto"/>
            </w:tcBorders>
            <w:vAlign w:val="center"/>
          </w:tcPr>
          <w:p w:rsidR="00EB244B" w:rsidRPr="00E6528D" w:rsidRDefault="00EB244B" w:rsidP="00EB244B">
            <w:pPr>
              <w:autoSpaceDE w:val="0"/>
              <w:autoSpaceDN w:val="0"/>
              <w:adjustRightInd w:val="0"/>
              <w:spacing w:after="120" w:line="288" w:lineRule="auto"/>
              <w:jc w:val="center"/>
              <w:rPr>
                <w:sz w:val="22"/>
                <w:szCs w:val="22"/>
              </w:rPr>
            </w:pPr>
            <w:r w:rsidRPr="00E6528D">
              <w:rPr>
                <w:sz w:val="22"/>
                <w:szCs w:val="22"/>
              </w:rPr>
              <w:t>Gaz ziemny</w:t>
            </w:r>
          </w:p>
        </w:tc>
        <w:tc>
          <w:tcPr>
            <w:tcW w:w="2016" w:type="dxa"/>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000000"/>
              <w:rPr>
                <w:sz w:val="22"/>
                <w:szCs w:val="22"/>
              </w:rPr>
            </w:pPr>
            <w:r w:rsidRPr="00E6528D">
              <w:rPr>
                <w:sz w:val="22"/>
                <w:szCs w:val="22"/>
              </w:rPr>
              <w:t>0,201</w:t>
            </w:r>
          </w:p>
        </w:tc>
        <w:tc>
          <w:tcPr>
            <w:tcW w:w="4384" w:type="dxa"/>
            <w:vMerge/>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000000"/>
              <w:rPr>
                <w:sz w:val="22"/>
                <w:szCs w:val="22"/>
              </w:rPr>
            </w:pPr>
          </w:p>
        </w:tc>
      </w:tr>
      <w:tr w:rsidR="00EB244B" w:rsidRPr="00E6528D" w:rsidTr="00075BB0">
        <w:trPr>
          <w:cnfStyle w:val="000000100000"/>
        </w:trPr>
        <w:tc>
          <w:tcPr>
            <w:cnfStyle w:val="001000000000"/>
            <w:tcW w:w="2770" w:type="dxa"/>
            <w:tcBorders>
              <w:left w:val="none" w:sz="0" w:space="0" w:color="auto"/>
            </w:tcBorders>
            <w:vAlign w:val="center"/>
          </w:tcPr>
          <w:p w:rsidR="00EB244B" w:rsidRPr="00E6528D" w:rsidRDefault="00EB244B" w:rsidP="00EB244B">
            <w:pPr>
              <w:autoSpaceDE w:val="0"/>
              <w:autoSpaceDN w:val="0"/>
              <w:adjustRightInd w:val="0"/>
              <w:spacing w:after="120" w:line="288" w:lineRule="auto"/>
              <w:jc w:val="center"/>
              <w:rPr>
                <w:sz w:val="22"/>
                <w:szCs w:val="22"/>
              </w:rPr>
            </w:pPr>
            <w:r w:rsidRPr="00E6528D">
              <w:rPr>
                <w:sz w:val="22"/>
                <w:szCs w:val="22"/>
              </w:rPr>
              <w:t>Olej opałowy</w:t>
            </w:r>
          </w:p>
        </w:tc>
        <w:tc>
          <w:tcPr>
            <w:tcW w:w="2016" w:type="dxa"/>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100000"/>
              <w:rPr>
                <w:sz w:val="22"/>
                <w:szCs w:val="22"/>
              </w:rPr>
            </w:pPr>
            <w:r w:rsidRPr="00E6528D">
              <w:rPr>
                <w:sz w:val="22"/>
                <w:szCs w:val="22"/>
              </w:rPr>
              <w:t>0,276</w:t>
            </w:r>
          </w:p>
        </w:tc>
        <w:tc>
          <w:tcPr>
            <w:tcW w:w="4384" w:type="dxa"/>
            <w:vMerge/>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100000"/>
              <w:rPr>
                <w:sz w:val="22"/>
                <w:szCs w:val="22"/>
              </w:rPr>
            </w:pPr>
          </w:p>
        </w:tc>
      </w:tr>
      <w:tr w:rsidR="00EB244B" w:rsidRPr="00E6528D" w:rsidTr="00075BB0">
        <w:tc>
          <w:tcPr>
            <w:cnfStyle w:val="001000000000"/>
            <w:tcW w:w="2770" w:type="dxa"/>
            <w:tcBorders>
              <w:left w:val="none" w:sz="0" w:space="0" w:color="auto"/>
            </w:tcBorders>
            <w:vAlign w:val="center"/>
          </w:tcPr>
          <w:p w:rsidR="00EB244B" w:rsidRPr="00E6528D" w:rsidRDefault="00EB244B" w:rsidP="00EB244B">
            <w:pPr>
              <w:autoSpaceDE w:val="0"/>
              <w:autoSpaceDN w:val="0"/>
              <w:adjustRightInd w:val="0"/>
              <w:spacing w:after="120" w:line="288" w:lineRule="auto"/>
              <w:jc w:val="center"/>
              <w:rPr>
                <w:sz w:val="22"/>
                <w:szCs w:val="22"/>
              </w:rPr>
            </w:pPr>
            <w:r w:rsidRPr="00E6528D">
              <w:rPr>
                <w:sz w:val="22"/>
                <w:szCs w:val="22"/>
              </w:rPr>
              <w:t>Gaz skroplony</w:t>
            </w:r>
          </w:p>
        </w:tc>
        <w:tc>
          <w:tcPr>
            <w:tcW w:w="2016" w:type="dxa"/>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000000"/>
              <w:rPr>
                <w:sz w:val="22"/>
                <w:szCs w:val="22"/>
              </w:rPr>
            </w:pPr>
            <w:r w:rsidRPr="00E6528D">
              <w:rPr>
                <w:sz w:val="22"/>
                <w:szCs w:val="22"/>
              </w:rPr>
              <w:t>0,225</w:t>
            </w:r>
          </w:p>
        </w:tc>
        <w:tc>
          <w:tcPr>
            <w:tcW w:w="4384" w:type="dxa"/>
            <w:vMerge/>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000000"/>
              <w:rPr>
                <w:sz w:val="22"/>
                <w:szCs w:val="22"/>
              </w:rPr>
            </w:pPr>
          </w:p>
        </w:tc>
      </w:tr>
      <w:tr w:rsidR="00EB244B" w:rsidRPr="00E6528D" w:rsidTr="00075BB0">
        <w:trPr>
          <w:cnfStyle w:val="000000100000"/>
        </w:trPr>
        <w:tc>
          <w:tcPr>
            <w:cnfStyle w:val="001000000000"/>
            <w:tcW w:w="2770" w:type="dxa"/>
            <w:tcBorders>
              <w:left w:val="none" w:sz="0" w:space="0" w:color="auto"/>
            </w:tcBorders>
            <w:vAlign w:val="center"/>
          </w:tcPr>
          <w:p w:rsidR="00EB244B" w:rsidRPr="00E6528D" w:rsidRDefault="00EB244B" w:rsidP="00EB244B">
            <w:pPr>
              <w:autoSpaceDE w:val="0"/>
              <w:autoSpaceDN w:val="0"/>
              <w:adjustRightInd w:val="0"/>
              <w:spacing w:after="120" w:line="288" w:lineRule="auto"/>
              <w:jc w:val="center"/>
              <w:rPr>
                <w:sz w:val="22"/>
                <w:szCs w:val="22"/>
              </w:rPr>
            </w:pPr>
            <w:r w:rsidRPr="00E6528D">
              <w:rPr>
                <w:sz w:val="22"/>
                <w:szCs w:val="22"/>
              </w:rPr>
              <w:t>Benzyny silnikowe</w:t>
            </w:r>
          </w:p>
        </w:tc>
        <w:tc>
          <w:tcPr>
            <w:tcW w:w="2016" w:type="dxa"/>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100000"/>
              <w:rPr>
                <w:sz w:val="22"/>
                <w:szCs w:val="22"/>
              </w:rPr>
            </w:pPr>
            <w:r w:rsidRPr="00E6528D">
              <w:rPr>
                <w:sz w:val="22"/>
                <w:szCs w:val="22"/>
              </w:rPr>
              <w:t>0,247</w:t>
            </w:r>
          </w:p>
        </w:tc>
        <w:tc>
          <w:tcPr>
            <w:tcW w:w="4384" w:type="dxa"/>
            <w:vMerge/>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100000"/>
              <w:rPr>
                <w:sz w:val="22"/>
                <w:szCs w:val="22"/>
              </w:rPr>
            </w:pPr>
          </w:p>
        </w:tc>
      </w:tr>
      <w:tr w:rsidR="00EB244B" w:rsidRPr="00E6528D" w:rsidTr="00075BB0">
        <w:trPr>
          <w:trHeight w:val="480"/>
        </w:trPr>
        <w:tc>
          <w:tcPr>
            <w:cnfStyle w:val="001000000000"/>
            <w:tcW w:w="2770" w:type="dxa"/>
            <w:tcBorders>
              <w:left w:val="none" w:sz="0" w:space="0" w:color="auto"/>
            </w:tcBorders>
            <w:vAlign w:val="center"/>
          </w:tcPr>
          <w:p w:rsidR="00EB244B" w:rsidRPr="00E6528D" w:rsidRDefault="00EB244B" w:rsidP="00EB244B">
            <w:pPr>
              <w:autoSpaceDE w:val="0"/>
              <w:autoSpaceDN w:val="0"/>
              <w:adjustRightInd w:val="0"/>
              <w:spacing w:after="120" w:line="288" w:lineRule="auto"/>
              <w:jc w:val="center"/>
              <w:rPr>
                <w:sz w:val="22"/>
                <w:szCs w:val="22"/>
              </w:rPr>
            </w:pPr>
            <w:r w:rsidRPr="00E6528D">
              <w:rPr>
                <w:sz w:val="22"/>
                <w:szCs w:val="22"/>
              </w:rPr>
              <w:t>Olej napędowy</w:t>
            </w:r>
          </w:p>
        </w:tc>
        <w:tc>
          <w:tcPr>
            <w:tcW w:w="2016" w:type="dxa"/>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000000"/>
              <w:rPr>
                <w:sz w:val="22"/>
                <w:szCs w:val="22"/>
              </w:rPr>
            </w:pPr>
            <w:r w:rsidRPr="00E6528D">
              <w:rPr>
                <w:sz w:val="22"/>
                <w:szCs w:val="22"/>
              </w:rPr>
              <w:t>0,264</w:t>
            </w:r>
          </w:p>
        </w:tc>
        <w:tc>
          <w:tcPr>
            <w:tcW w:w="4384" w:type="dxa"/>
            <w:vMerge/>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000000"/>
              <w:rPr>
                <w:sz w:val="22"/>
                <w:szCs w:val="22"/>
              </w:rPr>
            </w:pPr>
          </w:p>
        </w:tc>
      </w:tr>
      <w:tr w:rsidR="00EB244B" w:rsidRPr="00E6528D" w:rsidTr="00075BB0">
        <w:trPr>
          <w:cnfStyle w:val="000000100000"/>
        </w:trPr>
        <w:tc>
          <w:tcPr>
            <w:cnfStyle w:val="001000000000"/>
            <w:tcW w:w="2770" w:type="dxa"/>
            <w:tcBorders>
              <w:left w:val="none" w:sz="0" w:space="0" w:color="auto"/>
            </w:tcBorders>
            <w:vAlign w:val="center"/>
          </w:tcPr>
          <w:p w:rsidR="00EB244B" w:rsidRPr="00E6528D" w:rsidRDefault="00EB244B" w:rsidP="00EB244B">
            <w:pPr>
              <w:autoSpaceDE w:val="0"/>
              <w:autoSpaceDN w:val="0"/>
              <w:adjustRightInd w:val="0"/>
              <w:spacing w:after="120" w:line="288" w:lineRule="auto"/>
              <w:jc w:val="center"/>
              <w:rPr>
                <w:sz w:val="22"/>
                <w:szCs w:val="22"/>
              </w:rPr>
            </w:pPr>
            <w:r w:rsidRPr="00E6528D">
              <w:rPr>
                <w:sz w:val="22"/>
                <w:szCs w:val="22"/>
              </w:rPr>
              <w:t>Biomasa</w:t>
            </w:r>
          </w:p>
        </w:tc>
        <w:tc>
          <w:tcPr>
            <w:tcW w:w="2016" w:type="dxa"/>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100000"/>
              <w:rPr>
                <w:sz w:val="22"/>
                <w:szCs w:val="22"/>
              </w:rPr>
            </w:pPr>
            <w:r w:rsidRPr="00E6528D">
              <w:rPr>
                <w:sz w:val="22"/>
                <w:szCs w:val="22"/>
              </w:rPr>
              <w:t>0</w:t>
            </w:r>
          </w:p>
        </w:tc>
        <w:tc>
          <w:tcPr>
            <w:tcW w:w="4384" w:type="dxa"/>
            <w:vMerge w:val="restart"/>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100000"/>
              <w:rPr>
                <w:sz w:val="22"/>
                <w:szCs w:val="22"/>
              </w:rPr>
            </w:pPr>
            <w:r w:rsidRPr="00E6528D">
              <w:rPr>
                <w:sz w:val="22"/>
                <w:szCs w:val="22"/>
              </w:rPr>
              <w:t>Wytyczne IPCC, 2006</w:t>
            </w:r>
          </w:p>
        </w:tc>
      </w:tr>
      <w:tr w:rsidR="00EB244B" w:rsidRPr="00E6528D" w:rsidTr="00075BB0">
        <w:trPr>
          <w:trHeight w:val="252"/>
        </w:trPr>
        <w:tc>
          <w:tcPr>
            <w:cnfStyle w:val="001000000000"/>
            <w:tcW w:w="2770" w:type="dxa"/>
            <w:tcBorders>
              <w:left w:val="none" w:sz="0" w:space="0" w:color="auto"/>
            </w:tcBorders>
            <w:vAlign w:val="center"/>
          </w:tcPr>
          <w:p w:rsidR="00EB244B" w:rsidRPr="00E6528D" w:rsidRDefault="00EB244B" w:rsidP="00EB244B">
            <w:pPr>
              <w:autoSpaceDE w:val="0"/>
              <w:autoSpaceDN w:val="0"/>
              <w:adjustRightInd w:val="0"/>
              <w:spacing w:after="120" w:line="288" w:lineRule="auto"/>
              <w:jc w:val="center"/>
              <w:rPr>
                <w:sz w:val="22"/>
                <w:szCs w:val="22"/>
              </w:rPr>
            </w:pPr>
            <w:r w:rsidRPr="00E6528D">
              <w:rPr>
                <w:sz w:val="22"/>
                <w:szCs w:val="22"/>
              </w:rPr>
              <w:t>Biodiesel</w:t>
            </w:r>
          </w:p>
        </w:tc>
        <w:tc>
          <w:tcPr>
            <w:tcW w:w="2016" w:type="dxa"/>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000000"/>
              <w:rPr>
                <w:sz w:val="22"/>
                <w:szCs w:val="22"/>
              </w:rPr>
            </w:pPr>
            <w:r w:rsidRPr="00E6528D">
              <w:rPr>
                <w:sz w:val="22"/>
                <w:szCs w:val="22"/>
              </w:rPr>
              <w:t>0</w:t>
            </w:r>
          </w:p>
        </w:tc>
        <w:tc>
          <w:tcPr>
            <w:tcW w:w="4384" w:type="dxa"/>
            <w:vMerge/>
            <w:vAlign w:val="center"/>
          </w:tcPr>
          <w:p w:rsidR="00EB244B" w:rsidRPr="00E6528D" w:rsidRDefault="00EB244B" w:rsidP="00EB244B">
            <w:pPr>
              <w:autoSpaceDE w:val="0"/>
              <w:autoSpaceDN w:val="0"/>
              <w:adjustRightInd w:val="0"/>
              <w:spacing w:after="120"/>
              <w:jc w:val="center"/>
              <w:cnfStyle w:val="000000000000"/>
              <w:rPr>
                <w:sz w:val="22"/>
                <w:szCs w:val="22"/>
              </w:rPr>
            </w:pPr>
          </w:p>
        </w:tc>
      </w:tr>
      <w:tr w:rsidR="00EB244B" w:rsidRPr="00E6528D" w:rsidTr="00075BB0">
        <w:trPr>
          <w:cnfStyle w:val="000000100000"/>
          <w:trHeight w:val="251"/>
        </w:trPr>
        <w:tc>
          <w:tcPr>
            <w:cnfStyle w:val="001000000000"/>
            <w:tcW w:w="2770" w:type="dxa"/>
            <w:tcBorders>
              <w:left w:val="none" w:sz="0" w:space="0" w:color="auto"/>
            </w:tcBorders>
            <w:vAlign w:val="center"/>
          </w:tcPr>
          <w:p w:rsidR="00EB244B" w:rsidRPr="00E6528D" w:rsidRDefault="00EB244B" w:rsidP="00EB244B">
            <w:pPr>
              <w:autoSpaceDE w:val="0"/>
              <w:autoSpaceDN w:val="0"/>
              <w:adjustRightInd w:val="0"/>
              <w:spacing w:after="120" w:line="288" w:lineRule="auto"/>
              <w:jc w:val="center"/>
              <w:rPr>
                <w:sz w:val="22"/>
                <w:szCs w:val="22"/>
              </w:rPr>
            </w:pPr>
            <w:r w:rsidRPr="00E6528D">
              <w:rPr>
                <w:sz w:val="22"/>
                <w:szCs w:val="22"/>
              </w:rPr>
              <w:t>Energia słoneczna</w:t>
            </w:r>
          </w:p>
        </w:tc>
        <w:tc>
          <w:tcPr>
            <w:tcW w:w="2016" w:type="dxa"/>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100000"/>
              <w:rPr>
                <w:sz w:val="22"/>
                <w:szCs w:val="22"/>
              </w:rPr>
            </w:pPr>
            <w:r w:rsidRPr="00E6528D">
              <w:rPr>
                <w:sz w:val="22"/>
                <w:szCs w:val="22"/>
              </w:rPr>
              <w:t>0</w:t>
            </w:r>
          </w:p>
        </w:tc>
        <w:tc>
          <w:tcPr>
            <w:tcW w:w="4384" w:type="dxa"/>
            <w:vMerge/>
            <w:vAlign w:val="center"/>
          </w:tcPr>
          <w:p w:rsidR="00EB244B" w:rsidRPr="00E6528D" w:rsidRDefault="00EB244B" w:rsidP="00EB244B">
            <w:pPr>
              <w:autoSpaceDE w:val="0"/>
              <w:autoSpaceDN w:val="0"/>
              <w:adjustRightInd w:val="0"/>
              <w:spacing w:after="120"/>
              <w:jc w:val="center"/>
              <w:cnfStyle w:val="000000100000"/>
              <w:rPr>
                <w:sz w:val="22"/>
                <w:szCs w:val="22"/>
              </w:rPr>
            </w:pPr>
          </w:p>
        </w:tc>
      </w:tr>
      <w:tr w:rsidR="00EB244B" w:rsidRPr="00E6528D" w:rsidTr="00075BB0">
        <w:trPr>
          <w:trHeight w:val="435"/>
        </w:trPr>
        <w:tc>
          <w:tcPr>
            <w:cnfStyle w:val="001000000000"/>
            <w:tcW w:w="2770" w:type="dxa"/>
            <w:tcBorders>
              <w:left w:val="none" w:sz="0" w:space="0" w:color="auto"/>
              <w:bottom w:val="single" w:sz="4" w:space="0" w:color="FFFFFF" w:themeColor="background1"/>
            </w:tcBorders>
            <w:vAlign w:val="center"/>
          </w:tcPr>
          <w:p w:rsidR="00EB244B" w:rsidRPr="00E6528D" w:rsidRDefault="00EB244B" w:rsidP="00EB244B">
            <w:pPr>
              <w:autoSpaceDE w:val="0"/>
              <w:autoSpaceDN w:val="0"/>
              <w:adjustRightInd w:val="0"/>
              <w:spacing w:after="120" w:line="288" w:lineRule="auto"/>
              <w:jc w:val="center"/>
              <w:rPr>
                <w:sz w:val="22"/>
                <w:szCs w:val="22"/>
              </w:rPr>
            </w:pPr>
            <w:r w:rsidRPr="00E6528D">
              <w:rPr>
                <w:sz w:val="22"/>
                <w:szCs w:val="22"/>
              </w:rPr>
              <w:t>Energia geotermalna</w:t>
            </w:r>
          </w:p>
        </w:tc>
        <w:tc>
          <w:tcPr>
            <w:tcW w:w="2016" w:type="dxa"/>
            <w:tcBorders>
              <w:bottom w:val="single" w:sz="4" w:space="0" w:color="FFFFFF" w:themeColor="background1"/>
            </w:tcBorders>
            <w:shd w:val="clear" w:color="auto" w:fill="D9D9D9" w:themeFill="background1" w:themeFillShade="D9"/>
            <w:vAlign w:val="center"/>
          </w:tcPr>
          <w:p w:rsidR="00EB244B" w:rsidRPr="00E6528D" w:rsidRDefault="00EB244B" w:rsidP="00EB244B">
            <w:pPr>
              <w:autoSpaceDE w:val="0"/>
              <w:autoSpaceDN w:val="0"/>
              <w:adjustRightInd w:val="0"/>
              <w:spacing w:after="120" w:line="288" w:lineRule="auto"/>
              <w:jc w:val="center"/>
              <w:cnfStyle w:val="000000000000"/>
              <w:rPr>
                <w:sz w:val="22"/>
                <w:szCs w:val="22"/>
              </w:rPr>
            </w:pPr>
            <w:r w:rsidRPr="00E6528D">
              <w:rPr>
                <w:sz w:val="22"/>
                <w:szCs w:val="22"/>
              </w:rPr>
              <w:t>0</w:t>
            </w:r>
          </w:p>
        </w:tc>
        <w:tc>
          <w:tcPr>
            <w:tcW w:w="4384" w:type="dxa"/>
            <w:vMerge/>
            <w:tcBorders>
              <w:bottom w:val="single" w:sz="4" w:space="0" w:color="FFFFFF" w:themeColor="background1"/>
            </w:tcBorders>
            <w:vAlign w:val="center"/>
          </w:tcPr>
          <w:p w:rsidR="00EB244B" w:rsidRPr="00E6528D" w:rsidRDefault="00EB244B" w:rsidP="00EB244B">
            <w:pPr>
              <w:autoSpaceDE w:val="0"/>
              <w:autoSpaceDN w:val="0"/>
              <w:adjustRightInd w:val="0"/>
              <w:spacing w:after="120"/>
              <w:jc w:val="center"/>
              <w:cnfStyle w:val="000000000000"/>
              <w:rPr>
                <w:sz w:val="22"/>
                <w:szCs w:val="22"/>
              </w:rPr>
            </w:pPr>
          </w:p>
        </w:tc>
      </w:tr>
      <w:tr w:rsidR="00D807E8" w:rsidRPr="00E6528D" w:rsidTr="00075BB0">
        <w:trPr>
          <w:cnfStyle w:val="000000100000"/>
          <w:trHeight w:val="255"/>
        </w:trPr>
        <w:tc>
          <w:tcPr>
            <w:cnfStyle w:val="001000000000"/>
            <w:tcW w:w="2770" w:type="dxa"/>
            <w:tcBorders>
              <w:top w:val="single" w:sz="4" w:space="0" w:color="FFFFFF" w:themeColor="background1"/>
              <w:bottom w:val="single" w:sz="4" w:space="0" w:color="FFFFFF" w:themeColor="background1"/>
            </w:tcBorders>
            <w:vAlign w:val="center"/>
          </w:tcPr>
          <w:p w:rsidR="00D807E8" w:rsidRPr="00E6528D" w:rsidRDefault="00D807E8" w:rsidP="00EB244B">
            <w:pPr>
              <w:autoSpaceDE w:val="0"/>
              <w:autoSpaceDN w:val="0"/>
              <w:adjustRightInd w:val="0"/>
              <w:spacing w:after="120" w:line="288" w:lineRule="auto"/>
              <w:jc w:val="center"/>
              <w:rPr>
                <w:sz w:val="22"/>
                <w:szCs w:val="22"/>
              </w:rPr>
            </w:pPr>
            <w:r w:rsidRPr="00D807E8">
              <w:rPr>
                <w:sz w:val="22"/>
                <w:szCs w:val="22"/>
              </w:rPr>
              <w:t>ciepło sieciowe z Przedsiębiorstwa Energetyki Cieplnej Sochaczew Sp. z o.o.</w:t>
            </w:r>
          </w:p>
        </w:tc>
        <w:tc>
          <w:tcPr>
            <w:tcW w:w="2016" w:type="dxa"/>
            <w:tcBorders>
              <w:top w:val="single" w:sz="4" w:space="0" w:color="FFFFFF" w:themeColor="background1"/>
              <w:bottom w:val="single" w:sz="4" w:space="0" w:color="FFFFFF" w:themeColor="background1"/>
            </w:tcBorders>
            <w:shd w:val="clear" w:color="auto" w:fill="D9D9D9" w:themeFill="background1" w:themeFillShade="D9"/>
            <w:vAlign w:val="center"/>
          </w:tcPr>
          <w:p w:rsidR="00D807E8" w:rsidRPr="00E6528D" w:rsidRDefault="00A81E5A" w:rsidP="00EB244B">
            <w:pPr>
              <w:autoSpaceDE w:val="0"/>
              <w:autoSpaceDN w:val="0"/>
              <w:adjustRightInd w:val="0"/>
              <w:spacing w:after="120" w:line="288" w:lineRule="auto"/>
              <w:jc w:val="center"/>
              <w:cnfStyle w:val="000000100000"/>
              <w:rPr>
                <w:sz w:val="22"/>
                <w:szCs w:val="22"/>
              </w:rPr>
            </w:pPr>
            <w:r w:rsidRPr="00E6528D">
              <w:rPr>
                <w:sz w:val="22"/>
                <w:szCs w:val="22"/>
              </w:rPr>
              <w:t>0,201</w:t>
            </w:r>
          </w:p>
        </w:tc>
        <w:tc>
          <w:tcPr>
            <w:tcW w:w="4384" w:type="dxa"/>
            <w:tcBorders>
              <w:top w:val="single" w:sz="4" w:space="0" w:color="FFFFFF" w:themeColor="background1"/>
              <w:bottom w:val="single" w:sz="4" w:space="0" w:color="FFFFFF" w:themeColor="background1"/>
            </w:tcBorders>
            <w:shd w:val="clear" w:color="auto" w:fill="D9D9D9" w:themeFill="background1" w:themeFillShade="D9"/>
            <w:vAlign w:val="center"/>
          </w:tcPr>
          <w:p w:rsidR="00D807E8" w:rsidRPr="00E6528D" w:rsidRDefault="00A81E5A" w:rsidP="00EB244B">
            <w:pPr>
              <w:autoSpaceDE w:val="0"/>
              <w:autoSpaceDN w:val="0"/>
              <w:adjustRightInd w:val="0"/>
              <w:spacing w:after="120" w:line="288" w:lineRule="auto"/>
              <w:jc w:val="center"/>
              <w:cnfStyle w:val="000000100000"/>
              <w:rPr>
                <w:sz w:val="22"/>
                <w:szCs w:val="22"/>
              </w:rPr>
            </w:pPr>
            <w:r w:rsidRPr="00E6528D">
              <w:rPr>
                <w:sz w:val="22"/>
                <w:szCs w:val="22"/>
              </w:rPr>
              <w:t>Wartości opałowe (WO) i wskaźniki emisji CO2 (WE) w roku 2010 do raportowania w ramach Wspólnotowego Systemu Handlu Upr</w:t>
            </w:r>
            <w:r>
              <w:rPr>
                <w:sz w:val="22"/>
                <w:szCs w:val="22"/>
              </w:rPr>
              <w:t xml:space="preserve">awnieniami do Emisji za rok </w:t>
            </w:r>
            <w:r w:rsidR="00CD6EE0">
              <w:rPr>
                <w:sz w:val="22"/>
                <w:szCs w:val="22"/>
              </w:rPr>
              <w:t>2012</w:t>
            </w:r>
            <w:r w:rsidRPr="00E6528D">
              <w:rPr>
                <w:sz w:val="22"/>
                <w:szCs w:val="22"/>
              </w:rPr>
              <w:t xml:space="preserve"> - KOBIZE</w:t>
            </w:r>
          </w:p>
        </w:tc>
      </w:tr>
      <w:tr w:rsidR="00D807E8" w:rsidRPr="00E6528D" w:rsidTr="00075BB0">
        <w:trPr>
          <w:trHeight w:val="227"/>
        </w:trPr>
        <w:tc>
          <w:tcPr>
            <w:cnfStyle w:val="001000000000"/>
            <w:tcW w:w="2770" w:type="dxa"/>
            <w:tcBorders>
              <w:top w:val="single" w:sz="4" w:space="0" w:color="FFFFFF" w:themeColor="background1"/>
              <w:bottom w:val="single" w:sz="4" w:space="0" w:color="FFFFFF" w:themeColor="background1"/>
            </w:tcBorders>
            <w:vAlign w:val="center"/>
          </w:tcPr>
          <w:p w:rsidR="00D807E8" w:rsidRPr="00E6528D" w:rsidRDefault="00D807E8" w:rsidP="00D807E8">
            <w:pPr>
              <w:autoSpaceDE w:val="0"/>
              <w:autoSpaceDN w:val="0"/>
              <w:adjustRightInd w:val="0"/>
              <w:spacing w:after="120" w:line="288" w:lineRule="auto"/>
              <w:jc w:val="center"/>
              <w:rPr>
                <w:sz w:val="22"/>
                <w:szCs w:val="22"/>
              </w:rPr>
            </w:pPr>
            <w:r w:rsidRPr="00D807E8">
              <w:rPr>
                <w:sz w:val="22"/>
                <w:szCs w:val="22"/>
              </w:rPr>
              <w:t>ciepło sieciowe z Geotermii Mazowieckiej S.A.</w:t>
            </w:r>
          </w:p>
        </w:tc>
        <w:tc>
          <w:tcPr>
            <w:tcW w:w="2016" w:type="dxa"/>
            <w:tcBorders>
              <w:top w:val="single" w:sz="4" w:space="0" w:color="FFFFFF" w:themeColor="background1"/>
              <w:bottom w:val="single" w:sz="4" w:space="0" w:color="FFFFFF" w:themeColor="background1"/>
            </w:tcBorders>
            <w:shd w:val="clear" w:color="auto" w:fill="D9D9D9" w:themeFill="background1" w:themeFillShade="D9"/>
            <w:vAlign w:val="center"/>
          </w:tcPr>
          <w:p w:rsidR="00D807E8" w:rsidRDefault="00A81E5A" w:rsidP="00EB244B">
            <w:pPr>
              <w:autoSpaceDE w:val="0"/>
              <w:autoSpaceDN w:val="0"/>
              <w:adjustRightInd w:val="0"/>
              <w:spacing w:after="120" w:line="288" w:lineRule="auto"/>
              <w:jc w:val="center"/>
              <w:cnfStyle w:val="000000000000"/>
              <w:rPr>
                <w:sz w:val="22"/>
                <w:szCs w:val="22"/>
              </w:rPr>
            </w:pPr>
            <w:r>
              <w:rPr>
                <w:sz w:val="22"/>
                <w:szCs w:val="22"/>
              </w:rPr>
              <w:t>0,146 Mg/GJ (Chodaków)</w:t>
            </w:r>
          </w:p>
          <w:p w:rsidR="00A81E5A" w:rsidRPr="00E6528D" w:rsidRDefault="00A81E5A" w:rsidP="00EB244B">
            <w:pPr>
              <w:autoSpaceDE w:val="0"/>
              <w:autoSpaceDN w:val="0"/>
              <w:adjustRightInd w:val="0"/>
              <w:spacing w:after="120" w:line="288" w:lineRule="auto"/>
              <w:jc w:val="center"/>
              <w:cnfStyle w:val="000000000000"/>
              <w:rPr>
                <w:sz w:val="22"/>
                <w:szCs w:val="22"/>
              </w:rPr>
            </w:pPr>
            <w:r>
              <w:rPr>
                <w:sz w:val="22"/>
                <w:szCs w:val="22"/>
              </w:rPr>
              <w:t>0,145 Mg/GJ (Trojanów)</w:t>
            </w:r>
          </w:p>
        </w:tc>
        <w:tc>
          <w:tcPr>
            <w:tcW w:w="4384" w:type="dxa"/>
            <w:tcBorders>
              <w:top w:val="single" w:sz="4" w:space="0" w:color="FFFFFF" w:themeColor="background1"/>
              <w:bottom w:val="single" w:sz="4" w:space="0" w:color="FFFFFF" w:themeColor="background1"/>
            </w:tcBorders>
            <w:shd w:val="clear" w:color="auto" w:fill="D9D9D9" w:themeFill="background1" w:themeFillShade="D9"/>
            <w:vAlign w:val="center"/>
          </w:tcPr>
          <w:p w:rsidR="00D807E8" w:rsidRPr="00E6528D" w:rsidRDefault="00D807E8" w:rsidP="008E6C47">
            <w:pPr>
              <w:autoSpaceDE w:val="0"/>
              <w:autoSpaceDN w:val="0"/>
              <w:adjustRightInd w:val="0"/>
              <w:spacing w:after="120" w:line="288" w:lineRule="auto"/>
              <w:jc w:val="center"/>
              <w:cnfStyle w:val="000000000000"/>
              <w:rPr>
                <w:sz w:val="22"/>
                <w:szCs w:val="22"/>
              </w:rPr>
            </w:pPr>
            <w:r>
              <w:rPr>
                <w:sz w:val="22"/>
                <w:szCs w:val="22"/>
              </w:rPr>
              <w:t xml:space="preserve">Współczynnik określono </w:t>
            </w:r>
            <w:r w:rsidR="008E6C47">
              <w:rPr>
                <w:sz w:val="22"/>
                <w:szCs w:val="22"/>
              </w:rPr>
              <w:t xml:space="preserve">na </w:t>
            </w:r>
            <w:r>
              <w:rPr>
                <w:sz w:val="22"/>
                <w:szCs w:val="22"/>
              </w:rPr>
              <w:t xml:space="preserve">podstawie danych przekazanych przez </w:t>
            </w:r>
            <w:r w:rsidRPr="00D807E8">
              <w:rPr>
                <w:sz w:val="22"/>
                <w:szCs w:val="22"/>
              </w:rPr>
              <w:t xml:space="preserve">z </w:t>
            </w:r>
            <w:r>
              <w:rPr>
                <w:sz w:val="22"/>
                <w:szCs w:val="22"/>
              </w:rPr>
              <w:t>Geotermię Mazowiecką</w:t>
            </w:r>
            <w:r w:rsidRPr="00D807E8">
              <w:rPr>
                <w:sz w:val="22"/>
                <w:szCs w:val="22"/>
              </w:rPr>
              <w:t xml:space="preserve"> S.A.</w:t>
            </w:r>
          </w:p>
        </w:tc>
      </w:tr>
      <w:tr w:rsidR="00D807E8" w:rsidRPr="00E6528D" w:rsidTr="00075BB0">
        <w:trPr>
          <w:cnfStyle w:val="000000100000"/>
          <w:trHeight w:val="300"/>
        </w:trPr>
        <w:tc>
          <w:tcPr>
            <w:cnfStyle w:val="001000000000"/>
            <w:tcW w:w="2770" w:type="dxa"/>
            <w:tcBorders>
              <w:top w:val="single" w:sz="4" w:space="0" w:color="FFFFFF" w:themeColor="background1"/>
            </w:tcBorders>
            <w:vAlign w:val="center"/>
          </w:tcPr>
          <w:p w:rsidR="00D807E8" w:rsidRPr="00116CC2" w:rsidRDefault="00D807E8" w:rsidP="00D807E8">
            <w:pPr>
              <w:autoSpaceDE w:val="0"/>
              <w:autoSpaceDN w:val="0"/>
              <w:adjustRightInd w:val="0"/>
              <w:spacing w:after="120" w:line="288" w:lineRule="auto"/>
              <w:jc w:val="center"/>
              <w:rPr>
                <w:sz w:val="22"/>
                <w:szCs w:val="22"/>
              </w:rPr>
            </w:pPr>
            <w:r w:rsidRPr="00116CC2">
              <w:rPr>
                <w:sz w:val="22"/>
                <w:szCs w:val="22"/>
              </w:rPr>
              <w:t xml:space="preserve">ciepło sieciowe </w:t>
            </w:r>
            <w:r w:rsidRPr="00116CC2">
              <w:rPr>
                <w:sz w:val="22"/>
                <w:szCs w:val="22"/>
              </w:rPr>
              <w:br/>
              <w:t>z Boryszew S.A.</w:t>
            </w:r>
          </w:p>
        </w:tc>
        <w:tc>
          <w:tcPr>
            <w:tcW w:w="2016" w:type="dxa"/>
            <w:tcBorders>
              <w:top w:val="single" w:sz="4" w:space="0" w:color="FFFFFF" w:themeColor="background1"/>
            </w:tcBorders>
            <w:shd w:val="clear" w:color="auto" w:fill="D9D9D9" w:themeFill="background1" w:themeFillShade="D9"/>
            <w:vAlign w:val="center"/>
          </w:tcPr>
          <w:p w:rsidR="00D807E8" w:rsidRPr="00116CC2" w:rsidRDefault="00A81E5A" w:rsidP="00EB244B">
            <w:pPr>
              <w:autoSpaceDE w:val="0"/>
              <w:autoSpaceDN w:val="0"/>
              <w:adjustRightInd w:val="0"/>
              <w:spacing w:after="120" w:line="288" w:lineRule="auto"/>
              <w:jc w:val="center"/>
              <w:cnfStyle w:val="000000100000"/>
              <w:rPr>
                <w:sz w:val="22"/>
                <w:szCs w:val="22"/>
              </w:rPr>
            </w:pPr>
            <w:r w:rsidRPr="00116CC2">
              <w:rPr>
                <w:sz w:val="22"/>
                <w:szCs w:val="22"/>
              </w:rPr>
              <w:t>0,134</w:t>
            </w:r>
            <w:r w:rsidR="00116CC2">
              <w:rPr>
                <w:sz w:val="22"/>
                <w:szCs w:val="22"/>
              </w:rPr>
              <w:t xml:space="preserve"> </w:t>
            </w:r>
            <w:r w:rsidRPr="00116CC2">
              <w:rPr>
                <w:sz w:val="22"/>
                <w:szCs w:val="22"/>
              </w:rPr>
              <w:t>Mg/GJ</w:t>
            </w:r>
          </w:p>
        </w:tc>
        <w:tc>
          <w:tcPr>
            <w:tcW w:w="4384" w:type="dxa"/>
            <w:tcBorders>
              <w:top w:val="single" w:sz="4" w:space="0" w:color="FFFFFF" w:themeColor="background1"/>
            </w:tcBorders>
            <w:shd w:val="clear" w:color="auto" w:fill="D9D9D9" w:themeFill="background1" w:themeFillShade="D9"/>
            <w:vAlign w:val="center"/>
          </w:tcPr>
          <w:p w:rsidR="00D807E8" w:rsidRPr="00116CC2" w:rsidRDefault="00D807E8" w:rsidP="008E6C47">
            <w:pPr>
              <w:autoSpaceDE w:val="0"/>
              <w:autoSpaceDN w:val="0"/>
              <w:adjustRightInd w:val="0"/>
              <w:spacing w:after="120" w:line="288" w:lineRule="auto"/>
              <w:jc w:val="center"/>
              <w:cnfStyle w:val="000000100000"/>
              <w:rPr>
                <w:sz w:val="22"/>
                <w:szCs w:val="22"/>
              </w:rPr>
            </w:pPr>
            <w:r w:rsidRPr="00116CC2">
              <w:rPr>
                <w:sz w:val="22"/>
                <w:szCs w:val="22"/>
              </w:rPr>
              <w:t xml:space="preserve">Współczynnik określono </w:t>
            </w:r>
            <w:r w:rsidR="008E6C47">
              <w:rPr>
                <w:sz w:val="22"/>
                <w:szCs w:val="22"/>
              </w:rPr>
              <w:t>na</w:t>
            </w:r>
            <w:r w:rsidR="008E6C47" w:rsidRPr="00116CC2">
              <w:rPr>
                <w:sz w:val="22"/>
                <w:szCs w:val="22"/>
              </w:rPr>
              <w:t xml:space="preserve"> </w:t>
            </w:r>
            <w:r w:rsidRPr="00116CC2">
              <w:rPr>
                <w:sz w:val="22"/>
                <w:szCs w:val="22"/>
              </w:rPr>
              <w:t>podstawie danych przekazanych przez Boryszew S.A.</w:t>
            </w:r>
          </w:p>
        </w:tc>
      </w:tr>
    </w:tbl>
    <w:p w:rsidR="00385B06" w:rsidRDefault="00385B06" w:rsidP="004F5B4F">
      <w:bookmarkStart w:id="74" w:name="_Toc427240241"/>
    </w:p>
    <w:p w:rsidR="00385B06" w:rsidRDefault="00385B06">
      <w:pPr>
        <w:spacing w:line="276" w:lineRule="auto"/>
        <w:rPr>
          <w:caps/>
          <w:spacing w:val="15"/>
        </w:rPr>
      </w:pPr>
      <w:r>
        <w:br w:type="page"/>
      </w:r>
    </w:p>
    <w:p w:rsidR="000F1460" w:rsidRPr="00633F84" w:rsidRDefault="000F1460" w:rsidP="000F1460">
      <w:pPr>
        <w:pStyle w:val="Nagwek2"/>
        <w:rPr>
          <w:b/>
        </w:rPr>
      </w:pPr>
      <w:r w:rsidRPr="00633F84">
        <w:lastRenderedPageBreak/>
        <w:t>2. Wyniki bazowej inwentaryzacji emisji dwutlenku węgla w budynkach i urządzeniach</w:t>
      </w:r>
      <w:bookmarkEnd w:id="74"/>
    </w:p>
    <w:p w:rsidR="00CA1252" w:rsidRDefault="00CA1252" w:rsidP="00F06460">
      <w:pPr>
        <w:pStyle w:val="Akapitzlist"/>
        <w:spacing w:after="0"/>
        <w:ind w:left="0"/>
        <w:jc w:val="both"/>
        <w:rPr>
          <w:rFonts w:cs="Euromode"/>
          <w:szCs w:val="24"/>
        </w:rPr>
      </w:pPr>
    </w:p>
    <w:p w:rsidR="008219EC" w:rsidRDefault="008219EC" w:rsidP="008219EC">
      <w:pPr>
        <w:autoSpaceDE w:val="0"/>
        <w:autoSpaceDN w:val="0"/>
        <w:adjustRightInd w:val="0"/>
        <w:spacing w:after="120"/>
        <w:jc w:val="both"/>
        <w:rPr>
          <w:szCs w:val="24"/>
        </w:rPr>
      </w:pPr>
      <w:r>
        <w:rPr>
          <w:szCs w:val="24"/>
        </w:rPr>
        <w:t>W bazowej inwentaryzacji emisji CO</w:t>
      </w:r>
      <w:r w:rsidRPr="002E752D">
        <w:rPr>
          <w:szCs w:val="24"/>
          <w:vertAlign w:val="subscript"/>
        </w:rPr>
        <w:t>2</w:t>
      </w:r>
      <w:r w:rsidR="006C0F3F">
        <w:rPr>
          <w:szCs w:val="24"/>
        </w:rPr>
        <w:t xml:space="preserve"> ujęto 53</w:t>
      </w:r>
      <w:r>
        <w:rPr>
          <w:szCs w:val="24"/>
        </w:rPr>
        <w:t xml:space="preserve"> budynki użyteczności publicznej, które stanowiły własność Gminy lub były przez nią zarządzane. Dane dotyczące zużycia paliw przekazali zarządcy budynków, którzy bazowali na fakturach od dostawców paliw i energii elektrycznej. Dane zostały zebrane w formie ankiet.</w:t>
      </w:r>
    </w:p>
    <w:p w:rsidR="008219EC" w:rsidRDefault="006C0F3F" w:rsidP="008219EC">
      <w:pPr>
        <w:autoSpaceDE w:val="0"/>
        <w:autoSpaceDN w:val="0"/>
        <w:adjustRightInd w:val="0"/>
        <w:spacing w:after="120"/>
        <w:jc w:val="both"/>
        <w:rPr>
          <w:szCs w:val="24"/>
        </w:rPr>
      </w:pPr>
      <w:r>
        <w:rPr>
          <w:szCs w:val="24"/>
        </w:rPr>
        <w:t>Łącznie w 2012</w:t>
      </w:r>
      <w:r w:rsidR="008219EC">
        <w:rPr>
          <w:szCs w:val="24"/>
        </w:rPr>
        <w:t xml:space="preserve"> roku w budynkach użyteczności publicznej zużyto </w:t>
      </w:r>
      <w:r w:rsidR="001668C3">
        <w:rPr>
          <w:szCs w:val="24"/>
        </w:rPr>
        <w:t xml:space="preserve">12 167,1 </w:t>
      </w:r>
      <w:r w:rsidR="008219EC">
        <w:rPr>
          <w:szCs w:val="24"/>
        </w:rPr>
        <w:t>MWh paliw i energii. W poniższej tabeli przedstawiono zużycie poszczeg</w:t>
      </w:r>
      <w:r w:rsidR="00FD2811">
        <w:rPr>
          <w:szCs w:val="24"/>
        </w:rPr>
        <w:t>ólnych nośników energii (tab. 12</w:t>
      </w:r>
      <w:r w:rsidR="008219EC">
        <w:rPr>
          <w:szCs w:val="24"/>
        </w:rPr>
        <w:t>).</w:t>
      </w:r>
    </w:p>
    <w:p w:rsidR="008219EC" w:rsidRDefault="008219EC" w:rsidP="008219EC">
      <w:pPr>
        <w:autoSpaceDE w:val="0"/>
        <w:autoSpaceDN w:val="0"/>
        <w:adjustRightInd w:val="0"/>
        <w:spacing w:after="120" w:line="240" w:lineRule="auto"/>
        <w:jc w:val="both"/>
        <w:rPr>
          <w:b/>
          <w:szCs w:val="24"/>
        </w:rPr>
      </w:pPr>
      <w:r>
        <w:rPr>
          <w:b/>
          <w:szCs w:val="24"/>
        </w:rPr>
        <w:t>T</w:t>
      </w:r>
      <w:r w:rsidRPr="0048168D">
        <w:rPr>
          <w:b/>
          <w:szCs w:val="24"/>
        </w:rPr>
        <w:t>ab.</w:t>
      </w:r>
      <w:r w:rsidR="00FD2811">
        <w:rPr>
          <w:b/>
          <w:szCs w:val="24"/>
        </w:rPr>
        <w:t xml:space="preserve"> 12</w:t>
      </w:r>
      <w:r w:rsidRPr="0048168D">
        <w:rPr>
          <w:b/>
          <w:szCs w:val="24"/>
        </w:rPr>
        <w:t xml:space="preserve"> Zużycie nośników </w:t>
      </w:r>
      <w:r>
        <w:rPr>
          <w:b/>
          <w:szCs w:val="24"/>
        </w:rPr>
        <w:t>energii w sektorze</w:t>
      </w:r>
      <w:r w:rsidRPr="0048168D">
        <w:rPr>
          <w:b/>
          <w:szCs w:val="24"/>
        </w:rPr>
        <w:t xml:space="preserve"> użytecz</w:t>
      </w:r>
      <w:r w:rsidR="007A6058">
        <w:rPr>
          <w:b/>
          <w:szCs w:val="24"/>
        </w:rPr>
        <w:t>ności publicznej w 2012</w:t>
      </w:r>
      <w:r>
        <w:rPr>
          <w:b/>
          <w:szCs w:val="24"/>
        </w:rPr>
        <w:t xml:space="preserve"> </w:t>
      </w:r>
      <w:r w:rsidRPr="0048168D">
        <w:rPr>
          <w:b/>
          <w:szCs w:val="24"/>
        </w:rPr>
        <w:t>roku [MWh/rok]</w:t>
      </w:r>
    </w:p>
    <w:tbl>
      <w:tblPr>
        <w:tblStyle w:val="Tabelasiatki5ciemnaakcent12"/>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tblPr>
      <w:tblGrid>
        <w:gridCol w:w="4529"/>
        <w:gridCol w:w="4525"/>
      </w:tblGrid>
      <w:tr w:rsidR="008219EC" w:rsidTr="00827586">
        <w:trPr>
          <w:cnfStyle w:val="100000000000"/>
        </w:trPr>
        <w:tc>
          <w:tcPr>
            <w:cnfStyle w:val="001000000000"/>
            <w:tcW w:w="4529" w:type="dxa"/>
            <w:tcBorders>
              <w:top w:val="none" w:sz="0" w:space="0" w:color="auto"/>
              <w:left w:val="none" w:sz="0" w:space="0" w:color="auto"/>
              <w:right w:val="none" w:sz="0" w:space="0" w:color="auto"/>
            </w:tcBorders>
          </w:tcPr>
          <w:p w:rsidR="008219EC" w:rsidRPr="00CE034C" w:rsidRDefault="008219EC" w:rsidP="00020669">
            <w:pPr>
              <w:autoSpaceDE w:val="0"/>
              <w:autoSpaceDN w:val="0"/>
              <w:adjustRightInd w:val="0"/>
              <w:spacing w:after="120" w:line="288" w:lineRule="auto"/>
              <w:jc w:val="center"/>
              <w:rPr>
                <w:b w:val="0"/>
                <w:sz w:val="22"/>
                <w:szCs w:val="24"/>
              </w:rPr>
            </w:pPr>
            <w:r w:rsidRPr="00CE034C">
              <w:rPr>
                <w:sz w:val="22"/>
                <w:szCs w:val="24"/>
              </w:rPr>
              <w:t>Nośnik energii</w:t>
            </w:r>
          </w:p>
        </w:tc>
        <w:tc>
          <w:tcPr>
            <w:tcW w:w="4525" w:type="dxa"/>
            <w:tcBorders>
              <w:top w:val="none" w:sz="0" w:space="0" w:color="auto"/>
              <w:left w:val="none" w:sz="0" w:space="0" w:color="auto"/>
              <w:right w:val="none" w:sz="0" w:space="0" w:color="auto"/>
            </w:tcBorders>
          </w:tcPr>
          <w:p w:rsidR="008219EC" w:rsidRPr="00CE034C" w:rsidRDefault="008219EC" w:rsidP="00020669">
            <w:pPr>
              <w:autoSpaceDE w:val="0"/>
              <w:autoSpaceDN w:val="0"/>
              <w:adjustRightInd w:val="0"/>
              <w:spacing w:after="120" w:line="288" w:lineRule="auto"/>
              <w:jc w:val="center"/>
              <w:cnfStyle w:val="100000000000"/>
              <w:rPr>
                <w:b w:val="0"/>
                <w:szCs w:val="24"/>
              </w:rPr>
            </w:pPr>
            <w:r w:rsidRPr="00CE034C">
              <w:rPr>
                <w:sz w:val="22"/>
                <w:szCs w:val="24"/>
              </w:rPr>
              <w:t>Zużycie energii MWh/rok</w:t>
            </w:r>
          </w:p>
        </w:tc>
      </w:tr>
      <w:tr w:rsidR="006C0F3F" w:rsidTr="006C0F3F">
        <w:trPr>
          <w:cnfStyle w:val="000000100000"/>
        </w:trPr>
        <w:tc>
          <w:tcPr>
            <w:cnfStyle w:val="001000000000"/>
            <w:tcW w:w="4529" w:type="dxa"/>
            <w:tcBorders>
              <w:left w:val="none" w:sz="0" w:space="0" w:color="auto"/>
            </w:tcBorders>
          </w:tcPr>
          <w:p w:rsidR="006C0F3F" w:rsidRPr="00CE034C" w:rsidRDefault="006C0F3F" w:rsidP="006C0F3F">
            <w:pPr>
              <w:autoSpaceDE w:val="0"/>
              <w:autoSpaceDN w:val="0"/>
              <w:adjustRightInd w:val="0"/>
              <w:spacing w:after="120" w:line="288" w:lineRule="auto"/>
              <w:jc w:val="center"/>
              <w:rPr>
                <w:sz w:val="22"/>
                <w:szCs w:val="24"/>
              </w:rPr>
            </w:pPr>
            <w:r>
              <w:rPr>
                <w:sz w:val="22"/>
                <w:szCs w:val="24"/>
              </w:rPr>
              <w:t>energia elektryczna</w:t>
            </w:r>
          </w:p>
        </w:tc>
        <w:tc>
          <w:tcPr>
            <w:tcW w:w="4525" w:type="dxa"/>
            <w:shd w:val="clear" w:color="000000" w:fill="D9D9D9"/>
            <w:vAlign w:val="center"/>
          </w:tcPr>
          <w:p w:rsidR="006C0F3F" w:rsidRDefault="001668C3" w:rsidP="006C0F3F">
            <w:pPr>
              <w:spacing w:line="240" w:lineRule="auto"/>
              <w:jc w:val="center"/>
              <w:cnfStyle w:val="000000100000"/>
              <w:rPr>
                <w:rFonts w:ascii="Calibri" w:hAnsi="Calibri"/>
                <w:color w:val="000000"/>
              </w:rPr>
            </w:pPr>
            <w:r>
              <w:rPr>
                <w:rFonts w:ascii="Calibri" w:hAnsi="Calibri"/>
                <w:color w:val="000000"/>
              </w:rPr>
              <w:t>4 473,0</w:t>
            </w:r>
          </w:p>
        </w:tc>
      </w:tr>
      <w:tr w:rsidR="006C0F3F" w:rsidTr="006C0F3F">
        <w:tc>
          <w:tcPr>
            <w:cnfStyle w:val="001000000000"/>
            <w:tcW w:w="4529" w:type="dxa"/>
            <w:tcBorders>
              <w:left w:val="none" w:sz="0" w:space="0" w:color="auto"/>
            </w:tcBorders>
          </w:tcPr>
          <w:p w:rsidR="006C0F3F" w:rsidRPr="00CE034C" w:rsidRDefault="006C0F3F" w:rsidP="006C0F3F">
            <w:pPr>
              <w:autoSpaceDE w:val="0"/>
              <w:autoSpaceDN w:val="0"/>
              <w:adjustRightInd w:val="0"/>
              <w:spacing w:after="120" w:line="288" w:lineRule="auto"/>
              <w:jc w:val="center"/>
              <w:rPr>
                <w:sz w:val="22"/>
                <w:szCs w:val="24"/>
              </w:rPr>
            </w:pPr>
            <w:r>
              <w:rPr>
                <w:sz w:val="22"/>
                <w:szCs w:val="24"/>
              </w:rPr>
              <w:t>ciepło sieciowe</w:t>
            </w:r>
          </w:p>
        </w:tc>
        <w:tc>
          <w:tcPr>
            <w:tcW w:w="4525" w:type="dxa"/>
            <w:shd w:val="clear" w:color="000000" w:fill="D9D9D9"/>
            <w:vAlign w:val="center"/>
          </w:tcPr>
          <w:p w:rsidR="006C0F3F" w:rsidRDefault="006C0F3F" w:rsidP="006C0F3F">
            <w:pPr>
              <w:jc w:val="center"/>
              <w:cnfStyle w:val="000000000000"/>
              <w:rPr>
                <w:rFonts w:ascii="Calibri" w:hAnsi="Calibri"/>
                <w:color w:val="000000"/>
              </w:rPr>
            </w:pPr>
            <w:r>
              <w:rPr>
                <w:rFonts w:ascii="Calibri" w:hAnsi="Calibri"/>
                <w:color w:val="000000"/>
              </w:rPr>
              <w:t>5 170,0</w:t>
            </w:r>
          </w:p>
        </w:tc>
      </w:tr>
      <w:tr w:rsidR="006C0F3F" w:rsidTr="006C0F3F">
        <w:trPr>
          <w:cnfStyle w:val="000000100000"/>
          <w:trHeight w:val="385"/>
        </w:trPr>
        <w:tc>
          <w:tcPr>
            <w:cnfStyle w:val="001000000000"/>
            <w:tcW w:w="4529" w:type="dxa"/>
            <w:tcBorders>
              <w:left w:val="none" w:sz="0" w:space="0" w:color="auto"/>
            </w:tcBorders>
          </w:tcPr>
          <w:p w:rsidR="006C0F3F" w:rsidRPr="00CE034C" w:rsidRDefault="006C0F3F" w:rsidP="006C0F3F">
            <w:pPr>
              <w:autoSpaceDE w:val="0"/>
              <w:autoSpaceDN w:val="0"/>
              <w:adjustRightInd w:val="0"/>
              <w:spacing w:after="120" w:line="288" w:lineRule="auto"/>
              <w:jc w:val="center"/>
              <w:rPr>
                <w:sz w:val="22"/>
                <w:szCs w:val="24"/>
              </w:rPr>
            </w:pPr>
            <w:r>
              <w:rPr>
                <w:sz w:val="22"/>
                <w:szCs w:val="24"/>
              </w:rPr>
              <w:t>paliwa węglowe</w:t>
            </w:r>
          </w:p>
        </w:tc>
        <w:tc>
          <w:tcPr>
            <w:tcW w:w="4525" w:type="dxa"/>
            <w:shd w:val="clear" w:color="000000" w:fill="D9D9D9"/>
            <w:vAlign w:val="center"/>
          </w:tcPr>
          <w:p w:rsidR="006C0F3F" w:rsidRDefault="006C0F3F" w:rsidP="006C0F3F">
            <w:pPr>
              <w:jc w:val="center"/>
              <w:cnfStyle w:val="000000100000"/>
              <w:rPr>
                <w:rFonts w:ascii="Calibri" w:hAnsi="Calibri"/>
                <w:color w:val="000000"/>
              </w:rPr>
            </w:pPr>
            <w:r>
              <w:rPr>
                <w:rFonts w:ascii="Calibri" w:hAnsi="Calibri"/>
                <w:color w:val="000000"/>
              </w:rPr>
              <w:t>724,4</w:t>
            </w:r>
          </w:p>
        </w:tc>
      </w:tr>
      <w:tr w:rsidR="006C0F3F" w:rsidTr="006C0F3F">
        <w:trPr>
          <w:trHeight w:val="285"/>
        </w:trPr>
        <w:tc>
          <w:tcPr>
            <w:cnfStyle w:val="001000000000"/>
            <w:tcW w:w="4529" w:type="dxa"/>
            <w:tcBorders>
              <w:left w:val="none" w:sz="0" w:space="0" w:color="auto"/>
            </w:tcBorders>
          </w:tcPr>
          <w:p w:rsidR="006C0F3F" w:rsidRDefault="006C0F3F" w:rsidP="006C0F3F">
            <w:pPr>
              <w:autoSpaceDE w:val="0"/>
              <w:autoSpaceDN w:val="0"/>
              <w:adjustRightInd w:val="0"/>
              <w:spacing w:after="120" w:line="288" w:lineRule="auto"/>
              <w:jc w:val="center"/>
              <w:rPr>
                <w:sz w:val="22"/>
                <w:szCs w:val="24"/>
              </w:rPr>
            </w:pPr>
            <w:r>
              <w:rPr>
                <w:sz w:val="22"/>
                <w:szCs w:val="24"/>
              </w:rPr>
              <w:t>gaz ziemny</w:t>
            </w:r>
          </w:p>
        </w:tc>
        <w:tc>
          <w:tcPr>
            <w:tcW w:w="4525" w:type="dxa"/>
            <w:shd w:val="clear" w:color="000000" w:fill="D9D9D9"/>
            <w:vAlign w:val="center"/>
          </w:tcPr>
          <w:p w:rsidR="006C0F3F" w:rsidRDefault="006C0F3F" w:rsidP="006C0F3F">
            <w:pPr>
              <w:jc w:val="center"/>
              <w:cnfStyle w:val="000000000000"/>
              <w:rPr>
                <w:rFonts w:ascii="Calibri" w:hAnsi="Calibri"/>
                <w:color w:val="000000"/>
              </w:rPr>
            </w:pPr>
            <w:r>
              <w:rPr>
                <w:rFonts w:ascii="Calibri" w:hAnsi="Calibri"/>
                <w:color w:val="000000"/>
              </w:rPr>
              <w:t>978,4</w:t>
            </w:r>
          </w:p>
        </w:tc>
      </w:tr>
      <w:tr w:rsidR="006C0F3F" w:rsidTr="006C0F3F">
        <w:trPr>
          <w:cnfStyle w:val="000000100000"/>
          <w:trHeight w:val="242"/>
        </w:trPr>
        <w:tc>
          <w:tcPr>
            <w:cnfStyle w:val="001000000000"/>
            <w:tcW w:w="4529" w:type="dxa"/>
            <w:tcBorders>
              <w:left w:val="none" w:sz="0" w:space="0" w:color="auto"/>
            </w:tcBorders>
          </w:tcPr>
          <w:p w:rsidR="006C0F3F" w:rsidRDefault="006C0F3F" w:rsidP="006C0F3F">
            <w:pPr>
              <w:autoSpaceDE w:val="0"/>
              <w:autoSpaceDN w:val="0"/>
              <w:adjustRightInd w:val="0"/>
              <w:spacing w:after="120" w:line="288" w:lineRule="auto"/>
              <w:jc w:val="center"/>
              <w:rPr>
                <w:sz w:val="22"/>
                <w:szCs w:val="24"/>
              </w:rPr>
            </w:pPr>
            <w:r>
              <w:rPr>
                <w:sz w:val="22"/>
                <w:szCs w:val="24"/>
              </w:rPr>
              <w:t>olej opałowy</w:t>
            </w:r>
          </w:p>
        </w:tc>
        <w:tc>
          <w:tcPr>
            <w:tcW w:w="4525" w:type="dxa"/>
            <w:shd w:val="clear" w:color="000000" w:fill="D9D9D9"/>
            <w:vAlign w:val="center"/>
          </w:tcPr>
          <w:p w:rsidR="006C0F3F" w:rsidRDefault="006C0F3F" w:rsidP="006C0F3F">
            <w:pPr>
              <w:jc w:val="center"/>
              <w:cnfStyle w:val="000000100000"/>
              <w:rPr>
                <w:rFonts w:ascii="Calibri" w:hAnsi="Calibri"/>
                <w:color w:val="000000"/>
              </w:rPr>
            </w:pPr>
            <w:r>
              <w:rPr>
                <w:rFonts w:ascii="Calibri" w:hAnsi="Calibri"/>
                <w:color w:val="000000"/>
              </w:rPr>
              <w:t>817,9</w:t>
            </w:r>
          </w:p>
        </w:tc>
      </w:tr>
      <w:tr w:rsidR="006C0F3F" w:rsidTr="006C0F3F">
        <w:trPr>
          <w:trHeight w:val="330"/>
        </w:trPr>
        <w:tc>
          <w:tcPr>
            <w:cnfStyle w:val="001000000000"/>
            <w:tcW w:w="4529" w:type="dxa"/>
            <w:tcBorders>
              <w:left w:val="none" w:sz="0" w:space="0" w:color="auto"/>
            </w:tcBorders>
          </w:tcPr>
          <w:p w:rsidR="006C0F3F" w:rsidRPr="00CE034C" w:rsidRDefault="006C0F3F" w:rsidP="006C0F3F">
            <w:pPr>
              <w:autoSpaceDE w:val="0"/>
              <w:autoSpaceDN w:val="0"/>
              <w:adjustRightInd w:val="0"/>
              <w:spacing w:after="120" w:line="288" w:lineRule="auto"/>
              <w:jc w:val="center"/>
              <w:rPr>
                <w:sz w:val="22"/>
                <w:szCs w:val="24"/>
              </w:rPr>
            </w:pPr>
            <w:r>
              <w:rPr>
                <w:sz w:val="22"/>
                <w:szCs w:val="24"/>
              </w:rPr>
              <w:t>b</w:t>
            </w:r>
            <w:r w:rsidRPr="006C0F3F">
              <w:rPr>
                <w:sz w:val="22"/>
                <w:szCs w:val="24"/>
              </w:rPr>
              <w:t>iomasa</w:t>
            </w:r>
          </w:p>
        </w:tc>
        <w:tc>
          <w:tcPr>
            <w:tcW w:w="4525" w:type="dxa"/>
            <w:shd w:val="clear" w:color="000000" w:fill="D9D9D9"/>
            <w:vAlign w:val="center"/>
          </w:tcPr>
          <w:p w:rsidR="006C0F3F" w:rsidRDefault="006C0F3F" w:rsidP="006C0F3F">
            <w:pPr>
              <w:jc w:val="center"/>
              <w:cnfStyle w:val="000000000000"/>
              <w:rPr>
                <w:rFonts w:ascii="Calibri" w:hAnsi="Calibri"/>
                <w:color w:val="000000"/>
              </w:rPr>
            </w:pPr>
            <w:r>
              <w:rPr>
                <w:rFonts w:ascii="Calibri" w:hAnsi="Calibri"/>
                <w:color w:val="000000"/>
              </w:rPr>
              <w:t>3,5</w:t>
            </w:r>
          </w:p>
        </w:tc>
      </w:tr>
      <w:tr w:rsidR="006C0F3F" w:rsidTr="006C0F3F">
        <w:trPr>
          <w:cnfStyle w:val="000000100000"/>
          <w:trHeight w:val="210"/>
        </w:trPr>
        <w:tc>
          <w:tcPr>
            <w:cnfStyle w:val="001000000000"/>
            <w:tcW w:w="4529" w:type="dxa"/>
            <w:tcBorders>
              <w:left w:val="none" w:sz="0" w:space="0" w:color="auto"/>
              <w:bottom w:val="none" w:sz="0" w:space="0" w:color="auto"/>
            </w:tcBorders>
          </w:tcPr>
          <w:p w:rsidR="006C0F3F" w:rsidRDefault="006C0F3F" w:rsidP="006C0F3F">
            <w:pPr>
              <w:autoSpaceDE w:val="0"/>
              <w:autoSpaceDN w:val="0"/>
              <w:adjustRightInd w:val="0"/>
              <w:spacing w:after="120" w:line="288" w:lineRule="auto"/>
              <w:jc w:val="center"/>
              <w:rPr>
                <w:sz w:val="22"/>
                <w:szCs w:val="24"/>
              </w:rPr>
            </w:pPr>
            <w:r>
              <w:rPr>
                <w:sz w:val="22"/>
                <w:szCs w:val="24"/>
              </w:rPr>
              <w:t>SUMA</w:t>
            </w:r>
          </w:p>
        </w:tc>
        <w:tc>
          <w:tcPr>
            <w:tcW w:w="4525" w:type="dxa"/>
            <w:shd w:val="clear" w:color="000000" w:fill="D9D9D9"/>
            <w:vAlign w:val="center"/>
          </w:tcPr>
          <w:p w:rsidR="006C0F3F" w:rsidRDefault="001668C3" w:rsidP="006C0F3F">
            <w:pPr>
              <w:jc w:val="center"/>
              <w:cnfStyle w:val="000000100000"/>
              <w:rPr>
                <w:rFonts w:ascii="Calibri" w:hAnsi="Calibri"/>
                <w:color w:val="000000"/>
              </w:rPr>
            </w:pPr>
            <w:r>
              <w:rPr>
                <w:szCs w:val="24"/>
              </w:rPr>
              <w:t>12 167,1</w:t>
            </w:r>
          </w:p>
        </w:tc>
      </w:tr>
    </w:tbl>
    <w:p w:rsidR="008219EC" w:rsidRDefault="008219EC" w:rsidP="008219EC">
      <w:pPr>
        <w:autoSpaceDE w:val="0"/>
        <w:autoSpaceDN w:val="0"/>
        <w:adjustRightInd w:val="0"/>
        <w:spacing w:after="120" w:line="240" w:lineRule="auto"/>
        <w:jc w:val="both"/>
        <w:rPr>
          <w:i/>
          <w:szCs w:val="24"/>
        </w:rPr>
      </w:pPr>
      <w:r w:rsidRPr="00705E8F">
        <w:rPr>
          <w:i/>
          <w:szCs w:val="24"/>
        </w:rPr>
        <w:t>Źródło: Opracowanie</w:t>
      </w:r>
      <w:r>
        <w:rPr>
          <w:i/>
          <w:szCs w:val="24"/>
        </w:rPr>
        <w:t xml:space="preserve"> </w:t>
      </w:r>
      <w:r w:rsidRPr="00705E8F">
        <w:rPr>
          <w:i/>
          <w:szCs w:val="24"/>
        </w:rPr>
        <w:t>własne, ankietyzacja</w:t>
      </w:r>
    </w:p>
    <w:p w:rsidR="008219EC" w:rsidRDefault="008219EC" w:rsidP="00F06460">
      <w:pPr>
        <w:pStyle w:val="Akapitzlist"/>
        <w:spacing w:after="0"/>
        <w:ind w:left="0"/>
        <w:jc w:val="both"/>
        <w:rPr>
          <w:rFonts w:cs="Euromode"/>
          <w:szCs w:val="24"/>
        </w:rPr>
      </w:pPr>
    </w:p>
    <w:p w:rsidR="00DB067D" w:rsidRDefault="00DB067D" w:rsidP="00DB067D">
      <w:pPr>
        <w:autoSpaceDE w:val="0"/>
        <w:autoSpaceDN w:val="0"/>
        <w:adjustRightInd w:val="0"/>
        <w:spacing w:after="120"/>
        <w:jc w:val="both"/>
        <w:rPr>
          <w:szCs w:val="24"/>
        </w:rPr>
      </w:pPr>
      <w:r>
        <w:rPr>
          <w:szCs w:val="24"/>
        </w:rPr>
        <w:t xml:space="preserve">Poniższy rysunek prezentuje strukturę pokrycia zapotrzebowania na energię końcową w budynkach </w:t>
      </w:r>
      <w:r w:rsidR="00976B29">
        <w:rPr>
          <w:szCs w:val="24"/>
        </w:rPr>
        <w:t>użyteczn</w:t>
      </w:r>
      <w:r w:rsidR="00FD2811">
        <w:rPr>
          <w:szCs w:val="24"/>
        </w:rPr>
        <w:t>ości publicznej (rys. 11</w:t>
      </w:r>
      <w:r>
        <w:rPr>
          <w:szCs w:val="24"/>
        </w:rPr>
        <w:t xml:space="preserve">). Głównym nośnikiem energii wykorzystywanym w sektorze użyteczności publicznej </w:t>
      </w:r>
      <w:r w:rsidR="006C0F3F">
        <w:rPr>
          <w:szCs w:val="24"/>
        </w:rPr>
        <w:t xml:space="preserve">jest ciepło sieciowe dostarczane przez Przedsiębiorstwo Energetyki Cieplnej </w:t>
      </w:r>
      <w:r w:rsidR="007C1655">
        <w:rPr>
          <w:szCs w:val="24"/>
        </w:rPr>
        <w:t xml:space="preserve">Sochaczew </w:t>
      </w:r>
      <w:r w:rsidR="006C0F3F">
        <w:rPr>
          <w:szCs w:val="24"/>
        </w:rPr>
        <w:t>Sp. z o.o. oraz Geotermię Mazowiecką S.A</w:t>
      </w:r>
      <w:r>
        <w:rPr>
          <w:szCs w:val="24"/>
        </w:rPr>
        <w:t>.</w:t>
      </w:r>
    </w:p>
    <w:p w:rsidR="00DB067D" w:rsidRDefault="009D49CB" w:rsidP="00DB067D">
      <w:pPr>
        <w:rPr>
          <w:szCs w:val="24"/>
        </w:rPr>
      </w:pPr>
      <w:r>
        <w:rPr>
          <w:szCs w:val="24"/>
        </w:rPr>
        <w:t>Obecnie w budynkach użyteczności publicznej wykorzysty</w:t>
      </w:r>
      <w:r w:rsidR="00772FFE">
        <w:rPr>
          <w:szCs w:val="24"/>
        </w:rPr>
        <w:t>wane jest około 3,4</w:t>
      </w:r>
      <w:r>
        <w:rPr>
          <w:szCs w:val="24"/>
        </w:rPr>
        <w:t>% całkowitej energii zużywanej na terenie Gminy.</w:t>
      </w:r>
    </w:p>
    <w:p w:rsidR="00DB067D" w:rsidRPr="00DB067D" w:rsidRDefault="00DB067D" w:rsidP="00DB067D">
      <w:pPr>
        <w:autoSpaceDE w:val="0"/>
        <w:autoSpaceDN w:val="0"/>
        <w:adjustRightInd w:val="0"/>
        <w:spacing w:after="120" w:line="240" w:lineRule="auto"/>
        <w:jc w:val="both"/>
        <w:rPr>
          <w:b/>
          <w:szCs w:val="24"/>
        </w:rPr>
      </w:pPr>
      <w:r>
        <w:rPr>
          <w:b/>
          <w:szCs w:val="24"/>
        </w:rPr>
        <w:lastRenderedPageBreak/>
        <w:t>Rys</w:t>
      </w:r>
      <w:r w:rsidRPr="0048168D">
        <w:rPr>
          <w:b/>
          <w:szCs w:val="24"/>
        </w:rPr>
        <w:t>.</w:t>
      </w:r>
      <w:r w:rsidR="00FD2811">
        <w:rPr>
          <w:b/>
          <w:szCs w:val="24"/>
        </w:rPr>
        <w:t xml:space="preserve"> 11</w:t>
      </w:r>
      <w:r w:rsidRPr="0048168D">
        <w:rPr>
          <w:b/>
          <w:szCs w:val="24"/>
        </w:rPr>
        <w:t xml:space="preserve"> Udział poszczególnych nośników</w:t>
      </w:r>
      <w:r>
        <w:rPr>
          <w:b/>
          <w:szCs w:val="24"/>
        </w:rPr>
        <w:t xml:space="preserve"> energii</w:t>
      </w:r>
      <w:r w:rsidRPr="0048168D">
        <w:rPr>
          <w:b/>
          <w:szCs w:val="24"/>
        </w:rPr>
        <w:t xml:space="preserve"> </w:t>
      </w:r>
      <w:r>
        <w:rPr>
          <w:b/>
          <w:szCs w:val="24"/>
        </w:rPr>
        <w:t xml:space="preserve">wykorzystywanych </w:t>
      </w:r>
      <w:r w:rsidRPr="0048168D">
        <w:rPr>
          <w:b/>
          <w:szCs w:val="24"/>
        </w:rPr>
        <w:t>w budynkach użyteczności publicznej</w:t>
      </w:r>
      <w:r w:rsidR="007A6058">
        <w:rPr>
          <w:b/>
          <w:szCs w:val="24"/>
        </w:rPr>
        <w:t xml:space="preserve"> w 2012</w:t>
      </w:r>
      <w:r>
        <w:rPr>
          <w:b/>
          <w:szCs w:val="24"/>
        </w:rPr>
        <w:t xml:space="preserve"> </w:t>
      </w:r>
      <w:r w:rsidRPr="0048168D">
        <w:rPr>
          <w:b/>
          <w:szCs w:val="24"/>
        </w:rPr>
        <w:t>[%]</w:t>
      </w:r>
    </w:p>
    <w:p w:rsidR="00DB067D" w:rsidRPr="00565098" w:rsidRDefault="006C0F3F" w:rsidP="009D49CB">
      <w:pPr>
        <w:spacing w:line="288" w:lineRule="auto"/>
        <w:rPr>
          <w:szCs w:val="24"/>
        </w:rPr>
      </w:pPr>
      <w:r>
        <w:rPr>
          <w:noProof/>
          <w:lang w:eastAsia="pl-PL" w:bidi="ar-SA"/>
        </w:rPr>
        <w:drawing>
          <wp:inline distT="0" distB="0" distL="0" distR="0">
            <wp:extent cx="5838825" cy="2714625"/>
            <wp:effectExtent l="0" t="0" r="9525"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B067D" w:rsidRDefault="00DB067D" w:rsidP="00DB067D">
      <w:pPr>
        <w:autoSpaceDE w:val="0"/>
        <w:autoSpaceDN w:val="0"/>
        <w:adjustRightInd w:val="0"/>
        <w:spacing w:after="120" w:line="240" w:lineRule="auto"/>
        <w:jc w:val="both"/>
        <w:rPr>
          <w:i/>
          <w:szCs w:val="24"/>
        </w:rPr>
      </w:pPr>
      <w:r w:rsidRPr="00705E8F">
        <w:rPr>
          <w:i/>
          <w:szCs w:val="24"/>
        </w:rPr>
        <w:t>Źródło: Opracowanie</w:t>
      </w:r>
      <w:r>
        <w:rPr>
          <w:i/>
          <w:szCs w:val="24"/>
        </w:rPr>
        <w:t xml:space="preserve"> </w:t>
      </w:r>
      <w:r w:rsidRPr="00705E8F">
        <w:rPr>
          <w:i/>
          <w:szCs w:val="24"/>
        </w:rPr>
        <w:t>własne, ankietyzacja</w:t>
      </w:r>
    </w:p>
    <w:p w:rsidR="009D49CB" w:rsidRDefault="009D49CB" w:rsidP="00DB067D">
      <w:pPr>
        <w:autoSpaceDE w:val="0"/>
        <w:autoSpaceDN w:val="0"/>
        <w:adjustRightInd w:val="0"/>
        <w:spacing w:after="360"/>
        <w:jc w:val="both"/>
        <w:rPr>
          <w:szCs w:val="24"/>
        </w:rPr>
      </w:pPr>
    </w:p>
    <w:p w:rsidR="00212327" w:rsidRDefault="00DB067D" w:rsidP="00DB067D">
      <w:pPr>
        <w:autoSpaceDE w:val="0"/>
        <w:autoSpaceDN w:val="0"/>
        <w:adjustRightInd w:val="0"/>
        <w:spacing w:after="360"/>
        <w:jc w:val="both"/>
        <w:rPr>
          <w:b/>
          <w:szCs w:val="24"/>
          <w:u w:val="single"/>
        </w:rPr>
      </w:pPr>
      <w:r>
        <w:rPr>
          <w:szCs w:val="24"/>
        </w:rPr>
        <w:t>W poniższej tabeli przedstawiono emisję CO</w:t>
      </w:r>
      <w:r w:rsidRPr="00F87588">
        <w:rPr>
          <w:szCs w:val="24"/>
          <w:vertAlign w:val="subscript"/>
        </w:rPr>
        <w:t>2</w:t>
      </w:r>
      <w:r>
        <w:rPr>
          <w:szCs w:val="24"/>
        </w:rPr>
        <w:t xml:space="preserve"> pochodzącą z wykorzystania nośników energii w obiektach użyteczności publicznej. </w:t>
      </w:r>
      <w:r w:rsidRPr="007D2165">
        <w:rPr>
          <w:b/>
          <w:szCs w:val="24"/>
          <w:u w:val="single"/>
        </w:rPr>
        <w:t>Łączna emisja CO</w:t>
      </w:r>
      <w:r w:rsidRPr="00932B05">
        <w:rPr>
          <w:b/>
          <w:szCs w:val="24"/>
          <w:u w:val="single"/>
          <w:vertAlign w:val="subscript"/>
        </w:rPr>
        <w:t>2</w:t>
      </w:r>
      <w:r w:rsidRPr="007D2165">
        <w:rPr>
          <w:b/>
          <w:szCs w:val="24"/>
          <w:u w:val="single"/>
        </w:rPr>
        <w:t xml:space="preserve"> z tego sektora wynosi </w:t>
      </w:r>
      <w:r>
        <w:rPr>
          <w:b/>
          <w:szCs w:val="24"/>
          <w:u w:val="single"/>
        </w:rPr>
        <w:br/>
      </w:r>
      <w:r w:rsidR="00BC49E4" w:rsidRPr="00BC49E4">
        <w:rPr>
          <w:b/>
          <w:szCs w:val="24"/>
          <w:u w:val="single"/>
        </w:rPr>
        <w:t>6</w:t>
      </w:r>
      <w:r w:rsidR="00F114B4">
        <w:rPr>
          <w:b/>
          <w:szCs w:val="24"/>
          <w:u w:val="single"/>
        </w:rPr>
        <w:t> </w:t>
      </w:r>
      <w:r w:rsidR="00BC49E4" w:rsidRPr="00BC49E4">
        <w:rPr>
          <w:b/>
          <w:szCs w:val="24"/>
          <w:u w:val="single"/>
        </w:rPr>
        <w:t>113,</w:t>
      </w:r>
      <w:r w:rsidR="00BC49E4">
        <w:rPr>
          <w:b/>
          <w:szCs w:val="24"/>
          <w:u w:val="single"/>
        </w:rPr>
        <w:t xml:space="preserve">2 </w:t>
      </w:r>
      <w:r w:rsidRPr="007D2165">
        <w:rPr>
          <w:b/>
          <w:szCs w:val="24"/>
          <w:u w:val="single"/>
        </w:rPr>
        <w:t>Mg/rok.</w:t>
      </w:r>
    </w:p>
    <w:p w:rsidR="00DB067D" w:rsidRDefault="00DB067D" w:rsidP="00DB067D">
      <w:pPr>
        <w:autoSpaceDE w:val="0"/>
        <w:autoSpaceDN w:val="0"/>
        <w:adjustRightInd w:val="0"/>
        <w:spacing w:after="120" w:line="240" w:lineRule="auto"/>
        <w:jc w:val="both"/>
        <w:rPr>
          <w:b/>
          <w:szCs w:val="24"/>
        </w:rPr>
      </w:pPr>
      <w:r>
        <w:rPr>
          <w:b/>
          <w:szCs w:val="24"/>
        </w:rPr>
        <w:t>Tab.</w:t>
      </w:r>
      <w:r w:rsidRPr="0048168D">
        <w:rPr>
          <w:b/>
          <w:szCs w:val="24"/>
        </w:rPr>
        <w:t xml:space="preserve"> </w:t>
      </w:r>
      <w:r>
        <w:rPr>
          <w:b/>
          <w:szCs w:val="24"/>
        </w:rPr>
        <w:t>1</w:t>
      </w:r>
      <w:r w:rsidR="00FD2811">
        <w:rPr>
          <w:b/>
          <w:szCs w:val="24"/>
        </w:rPr>
        <w:t>3</w:t>
      </w:r>
      <w:r>
        <w:rPr>
          <w:b/>
          <w:szCs w:val="24"/>
        </w:rPr>
        <w:t xml:space="preserve"> </w:t>
      </w:r>
      <w:r w:rsidRPr="0048168D">
        <w:rPr>
          <w:b/>
          <w:szCs w:val="24"/>
        </w:rPr>
        <w:t>Emisja CO</w:t>
      </w:r>
      <w:r w:rsidRPr="00746FA4">
        <w:rPr>
          <w:b/>
          <w:szCs w:val="24"/>
          <w:vertAlign w:val="subscript"/>
        </w:rPr>
        <w:t>2</w:t>
      </w:r>
      <w:r w:rsidRPr="0048168D">
        <w:rPr>
          <w:b/>
          <w:szCs w:val="24"/>
        </w:rPr>
        <w:t xml:space="preserve"> związana z wykorzystaniem </w:t>
      </w:r>
      <w:r>
        <w:rPr>
          <w:b/>
          <w:szCs w:val="24"/>
        </w:rPr>
        <w:t>paliw i</w:t>
      </w:r>
      <w:r w:rsidRPr="0048168D">
        <w:rPr>
          <w:b/>
          <w:szCs w:val="24"/>
        </w:rPr>
        <w:t xml:space="preserve"> energii w budynkach użyteczności publicznej </w:t>
      </w:r>
      <w:r w:rsidR="007A6058">
        <w:rPr>
          <w:b/>
          <w:szCs w:val="24"/>
        </w:rPr>
        <w:t>w 2012</w:t>
      </w:r>
      <w:r>
        <w:rPr>
          <w:b/>
          <w:szCs w:val="24"/>
        </w:rPr>
        <w:t xml:space="preserve"> roku </w:t>
      </w:r>
      <w:r w:rsidRPr="0048168D">
        <w:rPr>
          <w:b/>
          <w:szCs w:val="24"/>
        </w:rPr>
        <w:t>[Mg CO</w:t>
      </w:r>
      <w:r w:rsidRPr="00746FA4">
        <w:rPr>
          <w:b/>
          <w:szCs w:val="24"/>
          <w:vertAlign w:val="subscript"/>
        </w:rPr>
        <w:t>2</w:t>
      </w:r>
      <w:r w:rsidRPr="0048168D">
        <w:rPr>
          <w:b/>
          <w:szCs w:val="24"/>
        </w:rPr>
        <w:t>/rok]</w:t>
      </w:r>
    </w:p>
    <w:tbl>
      <w:tblPr>
        <w:tblStyle w:val="Tabelasiatki5ciemnaakcent12"/>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tblPr>
      <w:tblGrid>
        <w:gridCol w:w="4529"/>
        <w:gridCol w:w="4525"/>
      </w:tblGrid>
      <w:tr w:rsidR="005B3940" w:rsidTr="006C20F8">
        <w:trPr>
          <w:cnfStyle w:val="100000000000"/>
        </w:trPr>
        <w:tc>
          <w:tcPr>
            <w:cnfStyle w:val="001000000000"/>
            <w:tcW w:w="4529" w:type="dxa"/>
            <w:tcBorders>
              <w:top w:val="none" w:sz="0" w:space="0" w:color="auto"/>
              <w:left w:val="none" w:sz="0" w:space="0" w:color="auto"/>
              <w:right w:val="none" w:sz="0" w:space="0" w:color="auto"/>
            </w:tcBorders>
          </w:tcPr>
          <w:p w:rsidR="005B3940" w:rsidRPr="00CE034C" w:rsidRDefault="005B3940" w:rsidP="006C20F8">
            <w:pPr>
              <w:autoSpaceDE w:val="0"/>
              <w:autoSpaceDN w:val="0"/>
              <w:adjustRightInd w:val="0"/>
              <w:spacing w:after="120" w:line="288" w:lineRule="auto"/>
              <w:jc w:val="center"/>
              <w:rPr>
                <w:b w:val="0"/>
                <w:sz w:val="22"/>
                <w:szCs w:val="24"/>
              </w:rPr>
            </w:pPr>
            <w:r w:rsidRPr="00CE034C">
              <w:rPr>
                <w:sz w:val="22"/>
                <w:szCs w:val="24"/>
              </w:rPr>
              <w:t>Nośnik energii</w:t>
            </w:r>
          </w:p>
        </w:tc>
        <w:tc>
          <w:tcPr>
            <w:tcW w:w="4525" w:type="dxa"/>
            <w:tcBorders>
              <w:top w:val="none" w:sz="0" w:space="0" w:color="auto"/>
              <w:left w:val="none" w:sz="0" w:space="0" w:color="auto"/>
              <w:right w:val="none" w:sz="0" w:space="0" w:color="auto"/>
            </w:tcBorders>
          </w:tcPr>
          <w:p w:rsidR="005B3940" w:rsidRPr="00CE034C" w:rsidRDefault="005B3940" w:rsidP="006C20F8">
            <w:pPr>
              <w:autoSpaceDE w:val="0"/>
              <w:autoSpaceDN w:val="0"/>
              <w:adjustRightInd w:val="0"/>
              <w:spacing w:after="120" w:line="288" w:lineRule="auto"/>
              <w:jc w:val="center"/>
              <w:cnfStyle w:val="100000000000"/>
              <w:rPr>
                <w:b w:val="0"/>
                <w:szCs w:val="24"/>
              </w:rPr>
            </w:pPr>
            <w:r>
              <w:rPr>
                <w:sz w:val="22"/>
                <w:szCs w:val="24"/>
              </w:rPr>
              <w:t xml:space="preserve">Emisja </w:t>
            </w:r>
            <w:r w:rsidRPr="005B3940">
              <w:rPr>
                <w:sz w:val="22"/>
                <w:szCs w:val="24"/>
              </w:rPr>
              <w:t>[Mg CO2/rok]</w:t>
            </w:r>
          </w:p>
        </w:tc>
      </w:tr>
      <w:tr w:rsidR="005B3940" w:rsidTr="006C20F8">
        <w:trPr>
          <w:cnfStyle w:val="000000100000"/>
        </w:trPr>
        <w:tc>
          <w:tcPr>
            <w:cnfStyle w:val="001000000000"/>
            <w:tcW w:w="4529" w:type="dxa"/>
            <w:tcBorders>
              <w:left w:val="none" w:sz="0" w:space="0" w:color="auto"/>
            </w:tcBorders>
          </w:tcPr>
          <w:p w:rsidR="005B3940" w:rsidRPr="00CE034C" w:rsidRDefault="005B3940" w:rsidP="005B3940">
            <w:pPr>
              <w:autoSpaceDE w:val="0"/>
              <w:autoSpaceDN w:val="0"/>
              <w:adjustRightInd w:val="0"/>
              <w:spacing w:after="120" w:line="288" w:lineRule="auto"/>
              <w:jc w:val="center"/>
              <w:rPr>
                <w:sz w:val="22"/>
                <w:szCs w:val="24"/>
              </w:rPr>
            </w:pPr>
            <w:r>
              <w:rPr>
                <w:sz w:val="22"/>
                <w:szCs w:val="24"/>
              </w:rPr>
              <w:t>energia elektryczna</w:t>
            </w:r>
          </w:p>
        </w:tc>
        <w:tc>
          <w:tcPr>
            <w:tcW w:w="4525" w:type="dxa"/>
            <w:tcBorders>
              <w:top w:val="nil"/>
              <w:left w:val="nil"/>
              <w:bottom w:val="single" w:sz="8" w:space="0" w:color="FFFFFF"/>
              <w:right w:val="single" w:sz="8" w:space="0" w:color="FFFFFF"/>
            </w:tcBorders>
            <w:shd w:val="clear" w:color="000000" w:fill="D9D9D9"/>
            <w:vAlign w:val="center"/>
          </w:tcPr>
          <w:p w:rsidR="005B3940" w:rsidRDefault="001668C3" w:rsidP="005B3940">
            <w:pPr>
              <w:spacing w:line="240" w:lineRule="auto"/>
              <w:jc w:val="center"/>
              <w:cnfStyle w:val="000000100000"/>
              <w:rPr>
                <w:rFonts w:ascii="Calibri" w:hAnsi="Calibri"/>
                <w:color w:val="000000"/>
              </w:rPr>
            </w:pPr>
            <w:r>
              <w:rPr>
                <w:rFonts w:ascii="Calibri" w:hAnsi="Calibri"/>
                <w:color w:val="000000"/>
              </w:rPr>
              <w:t>3 632,1</w:t>
            </w:r>
          </w:p>
        </w:tc>
      </w:tr>
      <w:tr w:rsidR="005B3940" w:rsidTr="006C20F8">
        <w:tc>
          <w:tcPr>
            <w:cnfStyle w:val="001000000000"/>
            <w:tcW w:w="4529" w:type="dxa"/>
            <w:tcBorders>
              <w:left w:val="none" w:sz="0" w:space="0" w:color="auto"/>
            </w:tcBorders>
          </w:tcPr>
          <w:p w:rsidR="005B3940" w:rsidRPr="00CE034C" w:rsidRDefault="005B3940" w:rsidP="005B3940">
            <w:pPr>
              <w:autoSpaceDE w:val="0"/>
              <w:autoSpaceDN w:val="0"/>
              <w:adjustRightInd w:val="0"/>
              <w:spacing w:after="120" w:line="288" w:lineRule="auto"/>
              <w:jc w:val="center"/>
              <w:rPr>
                <w:sz w:val="22"/>
                <w:szCs w:val="24"/>
              </w:rPr>
            </w:pPr>
            <w:r>
              <w:rPr>
                <w:sz w:val="22"/>
                <w:szCs w:val="24"/>
              </w:rPr>
              <w:t>ciepło sieciowe</w:t>
            </w:r>
          </w:p>
        </w:tc>
        <w:tc>
          <w:tcPr>
            <w:tcW w:w="4525" w:type="dxa"/>
            <w:tcBorders>
              <w:top w:val="nil"/>
              <w:left w:val="nil"/>
              <w:bottom w:val="single" w:sz="8" w:space="0" w:color="FFFFFF"/>
              <w:right w:val="single" w:sz="8" w:space="0" w:color="FFFFFF"/>
            </w:tcBorders>
            <w:shd w:val="clear" w:color="000000" w:fill="D9D9D9"/>
            <w:vAlign w:val="center"/>
          </w:tcPr>
          <w:p w:rsidR="005B3940" w:rsidRDefault="008E5DEA" w:rsidP="005B3940">
            <w:pPr>
              <w:jc w:val="center"/>
              <w:cnfStyle w:val="000000000000"/>
              <w:rPr>
                <w:rFonts w:ascii="Calibri" w:hAnsi="Calibri"/>
                <w:color w:val="000000"/>
              </w:rPr>
            </w:pPr>
            <w:r w:rsidRPr="008E5DEA">
              <w:rPr>
                <w:rFonts w:ascii="Calibri" w:hAnsi="Calibri"/>
                <w:color w:val="000000"/>
              </w:rPr>
              <w:t>1</w:t>
            </w:r>
            <w:r>
              <w:rPr>
                <w:rFonts w:ascii="Calibri" w:hAnsi="Calibri"/>
                <w:color w:val="000000"/>
              </w:rPr>
              <w:t> </w:t>
            </w:r>
            <w:r w:rsidRPr="008E5DEA">
              <w:rPr>
                <w:rFonts w:ascii="Calibri" w:hAnsi="Calibri"/>
                <w:color w:val="000000"/>
              </w:rPr>
              <w:t>816,8</w:t>
            </w:r>
          </w:p>
        </w:tc>
      </w:tr>
      <w:tr w:rsidR="005B3940" w:rsidTr="006C20F8">
        <w:trPr>
          <w:cnfStyle w:val="000000100000"/>
          <w:trHeight w:val="385"/>
        </w:trPr>
        <w:tc>
          <w:tcPr>
            <w:cnfStyle w:val="001000000000"/>
            <w:tcW w:w="4529" w:type="dxa"/>
            <w:tcBorders>
              <w:left w:val="none" w:sz="0" w:space="0" w:color="auto"/>
            </w:tcBorders>
          </w:tcPr>
          <w:p w:rsidR="005B3940" w:rsidRPr="00CE034C" w:rsidRDefault="005B3940" w:rsidP="005B3940">
            <w:pPr>
              <w:autoSpaceDE w:val="0"/>
              <w:autoSpaceDN w:val="0"/>
              <w:adjustRightInd w:val="0"/>
              <w:spacing w:after="120" w:line="288" w:lineRule="auto"/>
              <w:jc w:val="center"/>
              <w:rPr>
                <w:sz w:val="22"/>
                <w:szCs w:val="24"/>
              </w:rPr>
            </w:pPr>
            <w:r>
              <w:rPr>
                <w:sz w:val="22"/>
                <w:szCs w:val="24"/>
              </w:rPr>
              <w:t>paliwa węglowe</w:t>
            </w:r>
          </w:p>
        </w:tc>
        <w:tc>
          <w:tcPr>
            <w:tcW w:w="4525" w:type="dxa"/>
            <w:tcBorders>
              <w:top w:val="nil"/>
              <w:left w:val="nil"/>
              <w:bottom w:val="single" w:sz="8" w:space="0" w:color="FFFFFF"/>
              <w:right w:val="single" w:sz="8" w:space="0" w:color="FFFFFF"/>
            </w:tcBorders>
            <w:shd w:val="clear" w:color="000000" w:fill="D9D9D9"/>
            <w:vAlign w:val="center"/>
          </w:tcPr>
          <w:p w:rsidR="005B3940" w:rsidRDefault="005B3940" w:rsidP="005B3940">
            <w:pPr>
              <w:jc w:val="center"/>
              <w:cnfStyle w:val="000000100000"/>
              <w:rPr>
                <w:rFonts w:ascii="Calibri" w:hAnsi="Calibri"/>
                <w:color w:val="000000"/>
              </w:rPr>
            </w:pPr>
            <w:r>
              <w:rPr>
                <w:rFonts w:ascii="Calibri" w:hAnsi="Calibri"/>
                <w:color w:val="000000"/>
              </w:rPr>
              <w:t>241,9</w:t>
            </w:r>
          </w:p>
        </w:tc>
      </w:tr>
      <w:tr w:rsidR="005B3940" w:rsidTr="006C20F8">
        <w:trPr>
          <w:trHeight w:val="285"/>
        </w:trPr>
        <w:tc>
          <w:tcPr>
            <w:cnfStyle w:val="001000000000"/>
            <w:tcW w:w="4529" w:type="dxa"/>
            <w:tcBorders>
              <w:left w:val="none" w:sz="0" w:space="0" w:color="auto"/>
            </w:tcBorders>
          </w:tcPr>
          <w:p w:rsidR="005B3940" w:rsidRDefault="005B3940" w:rsidP="005B3940">
            <w:pPr>
              <w:autoSpaceDE w:val="0"/>
              <w:autoSpaceDN w:val="0"/>
              <w:adjustRightInd w:val="0"/>
              <w:spacing w:after="120" w:line="288" w:lineRule="auto"/>
              <w:jc w:val="center"/>
              <w:rPr>
                <w:sz w:val="22"/>
                <w:szCs w:val="24"/>
              </w:rPr>
            </w:pPr>
            <w:r>
              <w:rPr>
                <w:sz w:val="22"/>
                <w:szCs w:val="24"/>
              </w:rPr>
              <w:t>gaz ziemny</w:t>
            </w:r>
          </w:p>
        </w:tc>
        <w:tc>
          <w:tcPr>
            <w:tcW w:w="4525" w:type="dxa"/>
            <w:tcBorders>
              <w:top w:val="nil"/>
              <w:left w:val="nil"/>
              <w:bottom w:val="single" w:sz="8" w:space="0" w:color="FFFFFF"/>
              <w:right w:val="single" w:sz="8" w:space="0" w:color="FFFFFF"/>
            </w:tcBorders>
            <w:shd w:val="clear" w:color="000000" w:fill="D9D9D9"/>
            <w:vAlign w:val="center"/>
          </w:tcPr>
          <w:p w:rsidR="005B3940" w:rsidRDefault="005B3940" w:rsidP="005B3940">
            <w:pPr>
              <w:jc w:val="center"/>
              <w:cnfStyle w:val="000000000000"/>
              <w:rPr>
                <w:rFonts w:ascii="Calibri" w:hAnsi="Calibri"/>
                <w:color w:val="000000"/>
              </w:rPr>
            </w:pPr>
            <w:r>
              <w:rPr>
                <w:rFonts w:ascii="Calibri" w:hAnsi="Calibri"/>
                <w:color w:val="000000"/>
              </w:rPr>
              <w:t>196,7</w:t>
            </w:r>
          </w:p>
        </w:tc>
      </w:tr>
      <w:tr w:rsidR="005B3940" w:rsidTr="006C20F8">
        <w:trPr>
          <w:cnfStyle w:val="000000100000"/>
          <w:trHeight w:val="242"/>
        </w:trPr>
        <w:tc>
          <w:tcPr>
            <w:cnfStyle w:val="001000000000"/>
            <w:tcW w:w="4529" w:type="dxa"/>
            <w:tcBorders>
              <w:left w:val="none" w:sz="0" w:space="0" w:color="auto"/>
            </w:tcBorders>
          </w:tcPr>
          <w:p w:rsidR="005B3940" w:rsidRDefault="005B3940" w:rsidP="005B3940">
            <w:pPr>
              <w:autoSpaceDE w:val="0"/>
              <w:autoSpaceDN w:val="0"/>
              <w:adjustRightInd w:val="0"/>
              <w:spacing w:after="120" w:line="288" w:lineRule="auto"/>
              <w:jc w:val="center"/>
              <w:rPr>
                <w:sz w:val="22"/>
                <w:szCs w:val="24"/>
              </w:rPr>
            </w:pPr>
            <w:r>
              <w:rPr>
                <w:sz w:val="22"/>
                <w:szCs w:val="24"/>
              </w:rPr>
              <w:t>olej opałowy</w:t>
            </w:r>
          </w:p>
        </w:tc>
        <w:tc>
          <w:tcPr>
            <w:tcW w:w="4525" w:type="dxa"/>
            <w:tcBorders>
              <w:top w:val="nil"/>
              <w:left w:val="nil"/>
              <w:bottom w:val="single" w:sz="8" w:space="0" w:color="FFFFFF"/>
              <w:right w:val="single" w:sz="8" w:space="0" w:color="FFFFFF"/>
            </w:tcBorders>
            <w:shd w:val="clear" w:color="000000" w:fill="D9D9D9"/>
            <w:vAlign w:val="center"/>
          </w:tcPr>
          <w:p w:rsidR="005B3940" w:rsidRDefault="005B3940" w:rsidP="005B3940">
            <w:pPr>
              <w:jc w:val="center"/>
              <w:cnfStyle w:val="000000100000"/>
              <w:rPr>
                <w:rFonts w:ascii="Calibri" w:hAnsi="Calibri"/>
                <w:color w:val="000000"/>
              </w:rPr>
            </w:pPr>
            <w:r>
              <w:rPr>
                <w:rFonts w:ascii="Calibri" w:hAnsi="Calibri"/>
                <w:color w:val="000000"/>
              </w:rPr>
              <w:t>225,7</w:t>
            </w:r>
          </w:p>
        </w:tc>
      </w:tr>
      <w:tr w:rsidR="005B3940" w:rsidTr="006C20F8">
        <w:trPr>
          <w:trHeight w:val="210"/>
        </w:trPr>
        <w:tc>
          <w:tcPr>
            <w:cnfStyle w:val="001000000000"/>
            <w:tcW w:w="4529" w:type="dxa"/>
            <w:tcBorders>
              <w:left w:val="none" w:sz="0" w:space="0" w:color="auto"/>
              <w:bottom w:val="none" w:sz="0" w:space="0" w:color="auto"/>
            </w:tcBorders>
          </w:tcPr>
          <w:p w:rsidR="005B3940" w:rsidRDefault="005B3940" w:rsidP="005B3940">
            <w:pPr>
              <w:autoSpaceDE w:val="0"/>
              <w:autoSpaceDN w:val="0"/>
              <w:adjustRightInd w:val="0"/>
              <w:spacing w:after="120" w:line="288" w:lineRule="auto"/>
              <w:jc w:val="center"/>
              <w:rPr>
                <w:sz w:val="22"/>
                <w:szCs w:val="24"/>
              </w:rPr>
            </w:pPr>
            <w:r>
              <w:rPr>
                <w:sz w:val="22"/>
                <w:szCs w:val="24"/>
              </w:rPr>
              <w:t>SUMA</w:t>
            </w:r>
          </w:p>
        </w:tc>
        <w:tc>
          <w:tcPr>
            <w:tcW w:w="4525" w:type="dxa"/>
            <w:tcBorders>
              <w:top w:val="nil"/>
              <w:left w:val="nil"/>
              <w:bottom w:val="single" w:sz="8" w:space="0" w:color="FFFFFF"/>
              <w:right w:val="single" w:sz="8" w:space="0" w:color="FFFFFF"/>
            </w:tcBorders>
            <w:shd w:val="clear" w:color="000000" w:fill="D9D9D9"/>
            <w:vAlign w:val="center"/>
          </w:tcPr>
          <w:p w:rsidR="005B3940" w:rsidRDefault="00F114B4" w:rsidP="005B3940">
            <w:pPr>
              <w:jc w:val="center"/>
              <w:cnfStyle w:val="000000000000"/>
              <w:rPr>
                <w:rFonts w:ascii="Calibri" w:hAnsi="Calibri"/>
                <w:color w:val="000000"/>
              </w:rPr>
            </w:pPr>
            <w:r w:rsidRPr="00F114B4">
              <w:rPr>
                <w:rFonts w:ascii="Calibri" w:hAnsi="Calibri"/>
                <w:color w:val="000000"/>
              </w:rPr>
              <w:t>6 113,2</w:t>
            </w:r>
          </w:p>
        </w:tc>
      </w:tr>
    </w:tbl>
    <w:p w:rsidR="00253410" w:rsidRDefault="00253410" w:rsidP="00253410">
      <w:pPr>
        <w:autoSpaceDE w:val="0"/>
        <w:autoSpaceDN w:val="0"/>
        <w:adjustRightInd w:val="0"/>
        <w:spacing w:after="120"/>
        <w:jc w:val="both"/>
        <w:rPr>
          <w:i/>
          <w:szCs w:val="24"/>
        </w:rPr>
      </w:pPr>
      <w:r w:rsidRPr="00416B8D">
        <w:rPr>
          <w:i/>
          <w:szCs w:val="24"/>
        </w:rPr>
        <w:t>Źródło: Opracowanie własne</w:t>
      </w:r>
      <w:r>
        <w:rPr>
          <w:i/>
          <w:szCs w:val="24"/>
        </w:rPr>
        <w:t>, ankietyzacja</w:t>
      </w:r>
    </w:p>
    <w:p w:rsidR="005B3940" w:rsidRDefault="005B3940" w:rsidP="00253410">
      <w:pPr>
        <w:autoSpaceDE w:val="0"/>
        <w:autoSpaceDN w:val="0"/>
        <w:adjustRightInd w:val="0"/>
        <w:spacing w:after="360"/>
        <w:jc w:val="both"/>
        <w:rPr>
          <w:szCs w:val="24"/>
        </w:rPr>
      </w:pPr>
    </w:p>
    <w:p w:rsidR="00253410" w:rsidRPr="00253410" w:rsidRDefault="00253410" w:rsidP="00253410">
      <w:pPr>
        <w:autoSpaceDE w:val="0"/>
        <w:autoSpaceDN w:val="0"/>
        <w:adjustRightInd w:val="0"/>
        <w:spacing w:after="360"/>
        <w:jc w:val="both"/>
        <w:rPr>
          <w:szCs w:val="24"/>
        </w:rPr>
      </w:pPr>
      <w:r>
        <w:rPr>
          <w:szCs w:val="24"/>
        </w:rPr>
        <w:t>Poniższy rysunek prezentuje udział poszczególnych nośników energii w całkowitej emisji CO</w:t>
      </w:r>
      <w:r w:rsidRPr="0012423E">
        <w:rPr>
          <w:szCs w:val="24"/>
          <w:vertAlign w:val="subscript"/>
        </w:rPr>
        <w:t>2</w:t>
      </w:r>
      <w:r>
        <w:rPr>
          <w:szCs w:val="24"/>
          <w:vertAlign w:val="subscript"/>
        </w:rPr>
        <w:t xml:space="preserve"> </w:t>
      </w:r>
      <w:r w:rsidR="00AA18C9">
        <w:rPr>
          <w:szCs w:val="24"/>
        </w:rPr>
        <w:t>(r</w:t>
      </w:r>
      <w:r w:rsidRPr="00CB0C12">
        <w:rPr>
          <w:szCs w:val="24"/>
        </w:rPr>
        <w:t>ys</w:t>
      </w:r>
      <w:r w:rsidR="00FD2811">
        <w:rPr>
          <w:szCs w:val="24"/>
        </w:rPr>
        <w:t>. 12</w:t>
      </w:r>
      <w:r>
        <w:rPr>
          <w:szCs w:val="24"/>
        </w:rPr>
        <w:t>).</w:t>
      </w:r>
    </w:p>
    <w:p w:rsidR="00212327" w:rsidRPr="00253410" w:rsidRDefault="00253410" w:rsidP="00253410">
      <w:pPr>
        <w:autoSpaceDE w:val="0"/>
        <w:autoSpaceDN w:val="0"/>
        <w:adjustRightInd w:val="0"/>
        <w:spacing w:after="0" w:line="240" w:lineRule="auto"/>
        <w:jc w:val="both"/>
        <w:rPr>
          <w:b/>
          <w:szCs w:val="24"/>
        </w:rPr>
      </w:pPr>
      <w:r>
        <w:rPr>
          <w:b/>
          <w:szCs w:val="24"/>
        </w:rPr>
        <w:t>Rys. 1</w:t>
      </w:r>
      <w:r w:rsidR="00FD2811">
        <w:rPr>
          <w:b/>
          <w:szCs w:val="24"/>
        </w:rPr>
        <w:t>2</w:t>
      </w:r>
      <w:r w:rsidR="00AA18C9">
        <w:rPr>
          <w:b/>
          <w:szCs w:val="24"/>
        </w:rPr>
        <w:t>.</w:t>
      </w:r>
      <w:r w:rsidRPr="00B53161">
        <w:rPr>
          <w:b/>
          <w:szCs w:val="24"/>
        </w:rPr>
        <w:t xml:space="preserve"> </w:t>
      </w:r>
      <w:r w:rsidR="00AA18C9">
        <w:rPr>
          <w:b/>
          <w:szCs w:val="24"/>
        </w:rPr>
        <w:t>Struktura emisji CO</w:t>
      </w:r>
      <w:r w:rsidR="00AA18C9" w:rsidRPr="00C85BB9">
        <w:rPr>
          <w:b/>
          <w:szCs w:val="24"/>
          <w:vertAlign w:val="subscript"/>
        </w:rPr>
        <w:t>2</w:t>
      </w:r>
      <w:r w:rsidR="00AA18C9">
        <w:rPr>
          <w:b/>
          <w:szCs w:val="24"/>
        </w:rPr>
        <w:t xml:space="preserve"> pochodzącej z wykorzystania paliw i energii </w:t>
      </w:r>
      <w:r w:rsidRPr="00B53161">
        <w:rPr>
          <w:b/>
          <w:szCs w:val="24"/>
        </w:rPr>
        <w:t>w budynk</w:t>
      </w:r>
      <w:r>
        <w:rPr>
          <w:b/>
          <w:szCs w:val="24"/>
        </w:rPr>
        <w:t>ac</w:t>
      </w:r>
      <w:r w:rsidR="007A6058">
        <w:rPr>
          <w:b/>
          <w:szCs w:val="24"/>
        </w:rPr>
        <w:t>h użyteczności publicznej w 2012</w:t>
      </w:r>
      <w:r>
        <w:rPr>
          <w:b/>
          <w:szCs w:val="24"/>
        </w:rPr>
        <w:t xml:space="preserve"> roku [%]</w:t>
      </w:r>
    </w:p>
    <w:p w:rsidR="008E5DEA" w:rsidRDefault="008E5DEA" w:rsidP="00212327">
      <w:pPr>
        <w:autoSpaceDE w:val="0"/>
        <w:autoSpaceDN w:val="0"/>
        <w:adjustRightInd w:val="0"/>
        <w:spacing w:before="0" w:after="120"/>
        <w:jc w:val="both"/>
        <w:rPr>
          <w:i/>
          <w:szCs w:val="24"/>
        </w:rPr>
      </w:pPr>
      <w:r>
        <w:rPr>
          <w:noProof/>
          <w:lang w:eastAsia="pl-PL" w:bidi="ar-SA"/>
        </w:rPr>
        <w:drawing>
          <wp:inline distT="0" distB="0" distL="0" distR="0">
            <wp:extent cx="5743575" cy="28575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12327" w:rsidRDefault="00212327" w:rsidP="00212327">
      <w:pPr>
        <w:autoSpaceDE w:val="0"/>
        <w:autoSpaceDN w:val="0"/>
        <w:adjustRightInd w:val="0"/>
        <w:spacing w:before="0" w:after="120"/>
        <w:jc w:val="both"/>
        <w:rPr>
          <w:i/>
          <w:szCs w:val="24"/>
        </w:rPr>
      </w:pPr>
      <w:r w:rsidRPr="00416B8D">
        <w:rPr>
          <w:i/>
          <w:szCs w:val="24"/>
        </w:rPr>
        <w:t>Źródło: Opracowanie własne</w:t>
      </w:r>
      <w:r>
        <w:rPr>
          <w:i/>
          <w:szCs w:val="24"/>
        </w:rPr>
        <w:t>, ankietyzacja</w:t>
      </w:r>
    </w:p>
    <w:p w:rsidR="00253410" w:rsidRDefault="00253410" w:rsidP="00212327">
      <w:pPr>
        <w:autoSpaceDE w:val="0"/>
        <w:autoSpaceDN w:val="0"/>
        <w:adjustRightInd w:val="0"/>
        <w:spacing w:before="0" w:after="120"/>
        <w:jc w:val="both"/>
        <w:rPr>
          <w:i/>
          <w:szCs w:val="24"/>
        </w:rPr>
      </w:pPr>
    </w:p>
    <w:p w:rsidR="00253410" w:rsidRDefault="00253410" w:rsidP="00253410">
      <w:pPr>
        <w:autoSpaceDE w:val="0"/>
        <w:autoSpaceDN w:val="0"/>
        <w:adjustRightInd w:val="0"/>
        <w:spacing w:after="120"/>
        <w:jc w:val="both"/>
        <w:rPr>
          <w:b/>
          <w:szCs w:val="24"/>
        </w:rPr>
      </w:pPr>
      <w:r w:rsidRPr="00003816">
        <w:rPr>
          <w:b/>
          <w:szCs w:val="24"/>
        </w:rPr>
        <w:t>Budynki mieszkalne</w:t>
      </w:r>
      <w:r>
        <w:rPr>
          <w:b/>
          <w:szCs w:val="24"/>
        </w:rPr>
        <w:t xml:space="preserve"> </w:t>
      </w:r>
    </w:p>
    <w:p w:rsidR="0005426C" w:rsidRDefault="002D7EE0" w:rsidP="0005426C">
      <w:pPr>
        <w:jc w:val="both"/>
        <w:rPr>
          <w:szCs w:val="24"/>
        </w:rPr>
      </w:pPr>
      <w:r>
        <w:rPr>
          <w:szCs w:val="24"/>
        </w:rPr>
        <w:t>W 2012</w:t>
      </w:r>
      <w:r w:rsidR="00253410" w:rsidRPr="002D6DF8">
        <w:rPr>
          <w:szCs w:val="24"/>
        </w:rPr>
        <w:t xml:space="preserve"> roku </w:t>
      </w:r>
      <w:r w:rsidR="00253410">
        <w:rPr>
          <w:szCs w:val="24"/>
        </w:rPr>
        <w:t xml:space="preserve">w budynkach mieszkalnych zużyto około </w:t>
      </w:r>
      <w:r w:rsidR="00FA1600" w:rsidRPr="00FA1600">
        <w:rPr>
          <w:szCs w:val="24"/>
        </w:rPr>
        <w:t>184</w:t>
      </w:r>
      <w:r w:rsidR="00FA1600">
        <w:rPr>
          <w:szCs w:val="24"/>
        </w:rPr>
        <w:t> </w:t>
      </w:r>
      <w:r w:rsidR="00FA1600" w:rsidRPr="00FA1600">
        <w:rPr>
          <w:szCs w:val="24"/>
        </w:rPr>
        <w:t xml:space="preserve">366,61 </w:t>
      </w:r>
      <w:r w:rsidR="00253410">
        <w:rPr>
          <w:szCs w:val="24"/>
        </w:rPr>
        <w:t xml:space="preserve">MWh paliw i energii. Głównym nośnikiem energii wykorzystywanym w gospodarstwach domowych </w:t>
      </w:r>
      <w:r w:rsidR="0005426C">
        <w:rPr>
          <w:szCs w:val="24"/>
        </w:rPr>
        <w:t>są paliwa węglowe</w:t>
      </w:r>
      <w:r w:rsidR="00253410">
        <w:rPr>
          <w:szCs w:val="24"/>
        </w:rPr>
        <w:t xml:space="preserve"> używane do ogrzewania pomieszczeń i przygotowania ciepłej wody użytkowej. Poniższy rysunek prezentuje strukturę zapotrzebowania na energię końcową w</w:t>
      </w:r>
      <w:r w:rsidR="00FD2811">
        <w:rPr>
          <w:szCs w:val="24"/>
        </w:rPr>
        <w:t xml:space="preserve"> budynkach mieszkalnych (rys. 13</w:t>
      </w:r>
      <w:r w:rsidR="00253410">
        <w:rPr>
          <w:szCs w:val="24"/>
        </w:rPr>
        <w:t>).</w:t>
      </w:r>
      <w:r w:rsidR="0005426C" w:rsidRPr="0005426C">
        <w:rPr>
          <w:szCs w:val="24"/>
        </w:rPr>
        <w:t xml:space="preserve"> </w:t>
      </w:r>
    </w:p>
    <w:p w:rsidR="009D49CB" w:rsidRDefault="009D49CB" w:rsidP="009D49CB">
      <w:pPr>
        <w:jc w:val="both"/>
        <w:rPr>
          <w:szCs w:val="24"/>
        </w:rPr>
      </w:pPr>
      <w:r>
        <w:rPr>
          <w:szCs w:val="24"/>
        </w:rPr>
        <w:t>Obecnie w budynkach mieszkaln</w:t>
      </w:r>
      <w:r w:rsidR="00772FFE">
        <w:rPr>
          <w:szCs w:val="24"/>
        </w:rPr>
        <w:t>ych wykorzystywane jest około 52</w:t>
      </w:r>
      <w:r w:rsidR="006B69D5">
        <w:rPr>
          <w:szCs w:val="24"/>
        </w:rPr>
        <w:t>,1</w:t>
      </w:r>
      <w:r>
        <w:rPr>
          <w:szCs w:val="24"/>
        </w:rPr>
        <w:t xml:space="preserve">% całkowitej energii zużywanej na terenie </w:t>
      </w:r>
      <w:r w:rsidR="00AA18C9">
        <w:rPr>
          <w:szCs w:val="24"/>
        </w:rPr>
        <w:t>Miasta Sochaczew</w:t>
      </w:r>
      <w:r>
        <w:rPr>
          <w:szCs w:val="24"/>
        </w:rPr>
        <w:t>.</w:t>
      </w:r>
    </w:p>
    <w:p w:rsidR="0005426C" w:rsidRDefault="0005426C" w:rsidP="0005426C">
      <w:pPr>
        <w:autoSpaceDE w:val="0"/>
        <w:autoSpaceDN w:val="0"/>
        <w:adjustRightInd w:val="0"/>
        <w:spacing w:after="0" w:line="240" w:lineRule="auto"/>
        <w:jc w:val="both"/>
        <w:rPr>
          <w:b/>
          <w:szCs w:val="24"/>
        </w:rPr>
      </w:pPr>
    </w:p>
    <w:p w:rsidR="0005426C" w:rsidRDefault="0005426C" w:rsidP="0005426C">
      <w:pPr>
        <w:autoSpaceDE w:val="0"/>
        <w:autoSpaceDN w:val="0"/>
        <w:adjustRightInd w:val="0"/>
        <w:spacing w:after="0" w:line="240" w:lineRule="auto"/>
        <w:jc w:val="both"/>
        <w:rPr>
          <w:b/>
          <w:szCs w:val="24"/>
        </w:rPr>
      </w:pPr>
    </w:p>
    <w:p w:rsidR="0005426C" w:rsidRDefault="0005426C" w:rsidP="0005426C">
      <w:pPr>
        <w:autoSpaceDE w:val="0"/>
        <w:autoSpaceDN w:val="0"/>
        <w:adjustRightInd w:val="0"/>
        <w:spacing w:after="0" w:line="240" w:lineRule="auto"/>
        <w:jc w:val="both"/>
        <w:rPr>
          <w:b/>
          <w:szCs w:val="24"/>
        </w:rPr>
      </w:pPr>
    </w:p>
    <w:p w:rsidR="0005426C" w:rsidRPr="0005426C" w:rsidRDefault="00FD2811" w:rsidP="0005426C">
      <w:pPr>
        <w:autoSpaceDE w:val="0"/>
        <w:autoSpaceDN w:val="0"/>
        <w:adjustRightInd w:val="0"/>
        <w:spacing w:after="0" w:line="240" w:lineRule="auto"/>
        <w:jc w:val="both"/>
        <w:rPr>
          <w:b/>
          <w:szCs w:val="24"/>
        </w:rPr>
      </w:pPr>
      <w:r>
        <w:rPr>
          <w:b/>
          <w:szCs w:val="24"/>
        </w:rPr>
        <w:lastRenderedPageBreak/>
        <w:t>Rys. 13</w:t>
      </w:r>
      <w:r w:rsidR="0005426C">
        <w:rPr>
          <w:b/>
          <w:szCs w:val="24"/>
        </w:rPr>
        <w:t xml:space="preserve"> Udział poszczególnych nośników energii wykorzystywanych</w:t>
      </w:r>
      <w:r w:rsidR="00586BAC">
        <w:rPr>
          <w:b/>
          <w:szCs w:val="24"/>
        </w:rPr>
        <w:t xml:space="preserve"> w budynkach mieszkalnych w 2012</w:t>
      </w:r>
      <w:r w:rsidR="0005426C">
        <w:rPr>
          <w:b/>
          <w:szCs w:val="24"/>
        </w:rPr>
        <w:t xml:space="preserve"> roku [%]</w:t>
      </w:r>
    </w:p>
    <w:p w:rsidR="006B69D5" w:rsidRDefault="006B69D5" w:rsidP="00FA1600">
      <w:pPr>
        <w:autoSpaceDE w:val="0"/>
        <w:autoSpaceDN w:val="0"/>
        <w:adjustRightInd w:val="0"/>
        <w:spacing w:before="0" w:after="0" w:line="312" w:lineRule="auto"/>
        <w:jc w:val="both"/>
        <w:rPr>
          <w:i/>
          <w:szCs w:val="24"/>
        </w:rPr>
      </w:pPr>
      <w:r>
        <w:rPr>
          <w:noProof/>
          <w:lang w:eastAsia="pl-PL" w:bidi="ar-SA"/>
        </w:rPr>
        <w:drawing>
          <wp:inline distT="0" distB="0" distL="0" distR="0">
            <wp:extent cx="5800725" cy="2886075"/>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5426C" w:rsidRDefault="0005426C" w:rsidP="0005426C">
      <w:pPr>
        <w:autoSpaceDE w:val="0"/>
        <w:autoSpaceDN w:val="0"/>
        <w:adjustRightInd w:val="0"/>
        <w:spacing w:before="0" w:after="120"/>
        <w:jc w:val="both"/>
        <w:rPr>
          <w:i/>
          <w:szCs w:val="24"/>
        </w:rPr>
      </w:pPr>
      <w:r w:rsidRPr="00416B8D">
        <w:rPr>
          <w:i/>
          <w:szCs w:val="24"/>
        </w:rPr>
        <w:t>Źródło: Opracowanie własne</w:t>
      </w:r>
      <w:r>
        <w:rPr>
          <w:i/>
          <w:szCs w:val="24"/>
        </w:rPr>
        <w:t>, ankietyzacja</w:t>
      </w:r>
    </w:p>
    <w:p w:rsidR="0005426C" w:rsidRDefault="0005426C" w:rsidP="0005426C">
      <w:pPr>
        <w:autoSpaceDE w:val="0"/>
        <w:autoSpaceDN w:val="0"/>
        <w:adjustRightInd w:val="0"/>
        <w:spacing w:after="120"/>
        <w:jc w:val="both"/>
        <w:rPr>
          <w:szCs w:val="24"/>
        </w:rPr>
      </w:pPr>
      <w:r>
        <w:rPr>
          <w:szCs w:val="24"/>
        </w:rPr>
        <w:t>Łączną emisję CO</w:t>
      </w:r>
      <w:r w:rsidRPr="00501DD3">
        <w:rPr>
          <w:szCs w:val="24"/>
          <w:vertAlign w:val="subscript"/>
        </w:rPr>
        <w:t xml:space="preserve">2 </w:t>
      </w:r>
      <w:r w:rsidRPr="00501DD3">
        <w:rPr>
          <w:szCs w:val="24"/>
        </w:rPr>
        <w:t>z</w:t>
      </w:r>
      <w:r>
        <w:rPr>
          <w:szCs w:val="24"/>
          <w:vertAlign w:val="subscript"/>
        </w:rPr>
        <w:t xml:space="preserve"> </w:t>
      </w:r>
      <w:r w:rsidRPr="00501DD3">
        <w:rPr>
          <w:szCs w:val="24"/>
        </w:rPr>
        <w:t>wyko</w:t>
      </w:r>
      <w:r>
        <w:rPr>
          <w:szCs w:val="24"/>
        </w:rPr>
        <w:t>rzystania pal</w:t>
      </w:r>
      <w:r w:rsidR="00586BAC">
        <w:rPr>
          <w:szCs w:val="24"/>
        </w:rPr>
        <w:t>iw i energii elektrycznej w 2012</w:t>
      </w:r>
      <w:r>
        <w:rPr>
          <w:szCs w:val="24"/>
        </w:rPr>
        <w:t xml:space="preserve"> roku w budynkach mieszkalnych szacuje się na około </w:t>
      </w:r>
      <w:r w:rsidR="00612745">
        <w:rPr>
          <w:szCs w:val="24"/>
        </w:rPr>
        <w:t xml:space="preserve">68 520,1 </w:t>
      </w:r>
      <w:r>
        <w:rPr>
          <w:szCs w:val="24"/>
        </w:rPr>
        <w:t>Mg CO</w:t>
      </w:r>
      <w:r w:rsidRPr="00163B76">
        <w:rPr>
          <w:szCs w:val="24"/>
          <w:vertAlign w:val="subscript"/>
        </w:rPr>
        <w:t>2</w:t>
      </w:r>
      <w:r>
        <w:rPr>
          <w:szCs w:val="24"/>
        </w:rPr>
        <w:t>. Przyjmuje się, że emisja związana z OZE (w tym spalanie biomasy) wynosi 0. Strukturę emisji z wykorzystania noś</w:t>
      </w:r>
      <w:r w:rsidR="00FD2811">
        <w:rPr>
          <w:szCs w:val="24"/>
        </w:rPr>
        <w:t>ników energii prezentuje rys. 14</w:t>
      </w:r>
      <w:r>
        <w:rPr>
          <w:szCs w:val="24"/>
        </w:rPr>
        <w:t>.</w:t>
      </w:r>
    </w:p>
    <w:p w:rsidR="0005426C" w:rsidRPr="007E10E5" w:rsidRDefault="0005426C" w:rsidP="0005426C">
      <w:pPr>
        <w:autoSpaceDE w:val="0"/>
        <w:autoSpaceDN w:val="0"/>
        <w:adjustRightInd w:val="0"/>
        <w:spacing w:after="120" w:line="240" w:lineRule="auto"/>
        <w:jc w:val="both"/>
        <w:rPr>
          <w:b/>
          <w:szCs w:val="24"/>
        </w:rPr>
      </w:pPr>
      <w:r w:rsidRPr="00501DD3">
        <w:rPr>
          <w:b/>
          <w:szCs w:val="24"/>
        </w:rPr>
        <w:t>Rys</w:t>
      </w:r>
      <w:r w:rsidR="00FD2811">
        <w:rPr>
          <w:b/>
          <w:szCs w:val="24"/>
        </w:rPr>
        <w:t>.  14</w:t>
      </w:r>
      <w:r>
        <w:rPr>
          <w:b/>
          <w:szCs w:val="24"/>
        </w:rPr>
        <w:t xml:space="preserve"> </w:t>
      </w:r>
      <w:r w:rsidR="00AA18C9">
        <w:rPr>
          <w:b/>
          <w:szCs w:val="24"/>
        </w:rPr>
        <w:t>Struktura emisji CO</w:t>
      </w:r>
      <w:r w:rsidR="00AA18C9" w:rsidRPr="00AA18C9">
        <w:rPr>
          <w:b/>
          <w:szCs w:val="24"/>
          <w:vertAlign w:val="subscript"/>
        </w:rPr>
        <w:t>2</w:t>
      </w:r>
      <w:r w:rsidR="00AA18C9">
        <w:rPr>
          <w:b/>
          <w:szCs w:val="24"/>
        </w:rPr>
        <w:t xml:space="preserve"> pochodzących z wykorzystania paliw i energii</w:t>
      </w:r>
      <w:r>
        <w:rPr>
          <w:b/>
          <w:szCs w:val="24"/>
        </w:rPr>
        <w:t xml:space="preserve"> w budynkach mieszkalnych</w:t>
      </w:r>
      <w:r w:rsidR="00586BAC">
        <w:rPr>
          <w:b/>
          <w:szCs w:val="24"/>
        </w:rPr>
        <w:t xml:space="preserve"> w 2012</w:t>
      </w:r>
      <w:r>
        <w:rPr>
          <w:b/>
          <w:szCs w:val="24"/>
        </w:rPr>
        <w:t xml:space="preserve"> roku [%]</w:t>
      </w:r>
    </w:p>
    <w:p w:rsidR="008E5DEA" w:rsidRDefault="008E5DEA" w:rsidP="00BD5DAA">
      <w:pPr>
        <w:rPr>
          <w:i/>
          <w:szCs w:val="24"/>
        </w:rPr>
      </w:pPr>
      <w:r>
        <w:rPr>
          <w:noProof/>
          <w:lang w:eastAsia="pl-PL" w:bidi="ar-SA"/>
        </w:rPr>
        <w:drawing>
          <wp:inline distT="0" distB="0" distL="0" distR="0">
            <wp:extent cx="5638800" cy="278130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D5DAA" w:rsidRDefault="00BD5DAA" w:rsidP="00BD5DAA">
      <w:pPr>
        <w:rPr>
          <w:i/>
          <w:szCs w:val="24"/>
        </w:rPr>
      </w:pPr>
      <w:r w:rsidRPr="00090F35">
        <w:rPr>
          <w:i/>
          <w:szCs w:val="24"/>
        </w:rPr>
        <w:t>Źródło: Opracowanie własne, ankietyzacja</w:t>
      </w:r>
    </w:p>
    <w:p w:rsidR="0005426C" w:rsidRDefault="00DE7B36" w:rsidP="0005426C">
      <w:pPr>
        <w:spacing w:after="240"/>
        <w:rPr>
          <w:b/>
          <w:szCs w:val="24"/>
        </w:rPr>
      </w:pPr>
      <w:r>
        <w:rPr>
          <w:b/>
          <w:szCs w:val="24"/>
        </w:rPr>
        <w:lastRenderedPageBreak/>
        <w:t>B</w:t>
      </w:r>
      <w:r w:rsidR="001668C3">
        <w:rPr>
          <w:b/>
          <w:szCs w:val="24"/>
        </w:rPr>
        <w:t xml:space="preserve">udynki usługowe </w:t>
      </w:r>
    </w:p>
    <w:p w:rsidR="0005426C" w:rsidRDefault="00586BAC" w:rsidP="0005426C">
      <w:pPr>
        <w:autoSpaceDE w:val="0"/>
        <w:autoSpaceDN w:val="0"/>
        <w:adjustRightInd w:val="0"/>
        <w:spacing w:after="120"/>
        <w:jc w:val="both"/>
        <w:rPr>
          <w:szCs w:val="24"/>
        </w:rPr>
      </w:pPr>
      <w:r>
        <w:rPr>
          <w:szCs w:val="24"/>
        </w:rPr>
        <w:t>Łącznie w 2012</w:t>
      </w:r>
      <w:r w:rsidR="0005426C" w:rsidRPr="00854DF3">
        <w:rPr>
          <w:szCs w:val="24"/>
        </w:rPr>
        <w:t xml:space="preserve"> roku w budynkach </w:t>
      </w:r>
      <w:r w:rsidR="001668C3">
        <w:rPr>
          <w:szCs w:val="24"/>
        </w:rPr>
        <w:t xml:space="preserve">usługowych </w:t>
      </w:r>
      <w:r w:rsidR="0005426C" w:rsidRPr="00854DF3">
        <w:rPr>
          <w:szCs w:val="24"/>
        </w:rPr>
        <w:t xml:space="preserve">zużyto około </w:t>
      </w:r>
      <w:r w:rsidR="00DE7B36">
        <w:rPr>
          <w:szCs w:val="24"/>
        </w:rPr>
        <w:t xml:space="preserve">21 171,3 </w:t>
      </w:r>
      <w:r w:rsidR="0005426C" w:rsidRPr="00854DF3">
        <w:rPr>
          <w:szCs w:val="24"/>
        </w:rPr>
        <w:t>MWh paliw i energii. Głównym nośnikiem energii wykorzystywanym</w:t>
      </w:r>
      <w:r w:rsidR="0005426C">
        <w:rPr>
          <w:szCs w:val="24"/>
        </w:rPr>
        <w:t xml:space="preserve"> w budynkach </w:t>
      </w:r>
      <w:r w:rsidR="00016AF8">
        <w:rPr>
          <w:szCs w:val="24"/>
        </w:rPr>
        <w:t xml:space="preserve">jest </w:t>
      </w:r>
      <w:r w:rsidR="00DE7B36">
        <w:rPr>
          <w:szCs w:val="24"/>
        </w:rPr>
        <w:t>ciepło sieciowe</w:t>
      </w:r>
      <w:r w:rsidR="003D3902">
        <w:rPr>
          <w:szCs w:val="24"/>
        </w:rPr>
        <w:t>, którego</w:t>
      </w:r>
      <w:r w:rsidR="0005426C">
        <w:rPr>
          <w:szCs w:val="24"/>
        </w:rPr>
        <w:t xml:space="preserve"> udział wyniósł około </w:t>
      </w:r>
      <w:r w:rsidR="009F75F6">
        <w:rPr>
          <w:szCs w:val="24"/>
        </w:rPr>
        <w:t>54</w:t>
      </w:r>
      <w:r w:rsidR="0005426C" w:rsidRPr="00466E71">
        <w:rPr>
          <w:szCs w:val="24"/>
        </w:rPr>
        <w:t>%.</w:t>
      </w:r>
      <w:r w:rsidR="0005426C" w:rsidRPr="00854DF3">
        <w:rPr>
          <w:szCs w:val="24"/>
        </w:rPr>
        <w:t xml:space="preserve"> </w:t>
      </w:r>
    </w:p>
    <w:p w:rsidR="009D49CB" w:rsidRDefault="009D49CB" w:rsidP="009D49CB">
      <w:pPr>
        <w:jc w:val="both"/>
        <w:rPr>
          <w:szCs w:val="24"/>
        </w:rPr>
      </w:pPr>
      <w:r>
        <w:rPr>
          <w:szCs w:val="24"/>
        </w:rPr>
        <w:t>Obecnie w budynkach usługowy</w:t>
      </w:r>
      <w:r w:rsidR="006B69D5">
        <w:rPr>
          <w:szCs w:val="24"/>
        </w:rPr>
        <w:t>ch wykorzystywane jest około 6,0</w:t>
      </w:r>
      <w:r>
        <w:rPr>
          <w:szCs w:val="24"/>
        </w:rPr>
        <w:t xml:space="preserve">% całkowitej energii zużywanej na terenie </w:t>
      </w:r>
      <w:r w:rsidR="00AA18C9">
        <w:rPr>
          <w:szCs w:val="24"/>
        </w:rPr>
        <w:t>Miasta Sochaczew</w:t>
      </w:r>
      <w:r>
        <w:rPr>
          <w:szCs w:val="24"/>
        </w:rPr>
        <w:t>.</w:t>
      </w:r>
    </w:p>
    <w:p w:rsidR="009D49CB" w:rsidRDefault="009D49CB" w:rsidP="0005426C">
      <w:pPr>
        <w:autoSpaceDE w:val="0"/>
        <w:autoSpaceDN w:val="0"/>
        <w:adjustRightInd w:val="0"/>
        <w:spacing w:after="120"/>
        <w:jc w:val="both"/>
        <w:rPr>
          <w:szCs w:val="24"/>
        </w:rPr>
      </w:pPr>
    </w:p>
    <w:p w:rsidR="00BD5DAA" w:rsidRPr="00466E71" w:rsidRDefault="00FD2811" w:rsidP="00BD5DAA">
      <w:pPr>
        <w:autoSpaceDE w:val="0"/>
        <w:autoSpaceDN w:val="0"/>
        <w:adjustRightInd w:val="0"/>
        <w:spacing w:after="120" w:line="240" w:lineRule="auto"/>
        <w:jc w:val="both"/>
        <w:rPr>
          <w:b/>
          <w:szCs w:val="24"/>
        </w:rPr>
      </w:pPr>
      <w:r>
        <w:rPr>
          <w:b/>
          <w:szCs w:val="24"/>
        </w:rPr>
        <w:t>Rys. 15</w:t>
      </w:r>
      <w:r w:rsidR="00BD5DAA">
        <w:rPr>
          <w:b/>
          <w:szCs w:val="24"/>
        </w:rPr>
        <w:t xml:space="preserve"> Udział poszczególnych nośników energii wykorzystywanych w budynkach </w:t>
      </w:r>
      <w:r w:rsidR="00BD5DAA">
        <w:rPr>
          <w:b/>
          <w:szCs w:val="24"/>
        </w:rPr>
        <w:br/>
      </w:r>
      <w:r w:rsidR="003B797C">
        <w:rPr>
          <w:b/>
          <w:szCs w:val="24"/>
        </w:rPr>
        <w:t>usługowych</w:t>
      </w:r>
      <w:r w:rsidR="00D1272F">
        <w:rPr>
          <w:b/>
          <w:szCs w:val="24"/>
        </w:rPr>
        <w:t xml:space="preserve"> </w:t>
      </w:r>
      <w:r w:rsidR="003D3902">
        <w:rPr>
          <w:b/>
          <w:szCs w:val="24"/>
        </w:rPr>
        <w:t>w 2012</w:t>
      </w:r>
      <w:r w:rsidR="00BD5DAA">
        <w:rPr>
          <w:b/>
          <w:szCs w:val="24"/>
        </w:rPr>
        <w:t xml:space="preserve"> roku</w:t>
      </w:r>
      <w:r w:rsidR="00DE7B36">
        <w:rPr>
          <w:b/>
          <w:szCs w:val="24"/>
        </w:rPr>
        <w:t xml:space="preserve"> </w:t>
      </w:r>
      <w:r w:rsidR="00BD5DAA">
        <w:rPr>
          <w:b/>
          <w:szCs w:val="24"/>
        </w:rPr>
        <w:t>[%]</w:t>
      </w:r>
    </w:p>
    <w:p w:rsidR="00DE7B36" w:rsidRPr="00DE7B36" w:rsidRDefault="00DE7B36" w:rsidP="008F025D">
      <w:pPr>
        <w:autoSpaceDE w:val="0"/>
        <w:autoSpaceDN w:val="0"/>
        <w:adjustRightInd w:val="0"/>
        <w:spacing w:after="120"/>
        <w:jc w:val="both"/>
        <w:rPr>
          <w:b/>
          <w:i/>
          <w:szCs w:val="24"/>
        </w:rPr>
      </w:pPr>
      <w:r>
        <w:rPr>
          <w:noProof/>
          <w:lang w:eastAsia="pl-PL" w:bidi="ar-SA"/>
        </w:rPr>
        <w:drawing>
          <wp:inline distT="0" distB="0" distL="0" distR="0">
            <wp:extent cx="5686425" cy="272415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025D" w:rsidRDefault="008F025D" w:rsidP="008F025D">
      <w:pPr>
        <w:autoSpaceDE w:val="0"/>
        <w:autoSpaceDN w:val="0"/>
        <w:adjustRightInd w:val="0"/>
        <w:spacing w:after="120"/>
        <w:jc w:val="both"/>
        <w:rPr>
          <w:i/>
          <w:szCs w:val="24"/>
        </w:rPr>
      </w:pPr>
      <w:r w:rsidRPr="00090F35">
        <w:rPr>
          <w:i/>
          <w:szCs w:val="24"/>
        </w:rPr>
        <w:t>Źródło: Opracowanie własne, ankietyzacja</w:t>
      </w:r>
    </w:p>
    <w:p w:rsidR="00B13356" w:rsidRDefault="00B13356" w:rsidP="008219EC">
      <w:pPr>
        <w:spacing w:line="276" w:lineRule="auto"/>
        <w:rPr>
          <w:rFonts w:cs="Euromode"/>
          <w:szCs w:val="24"/>
        </w:rPr>
      </w:pPr>
    </w:p>
    <w:p w:rsidR="00B13356" w:rsidRPr="00612745" w:rsidRDefault="00B13356" w:rsidP="00612745">
      <w:pPr>
        <w:jc w:val="both"/>
        <w:rPr>
          <w:rFonts w:ascii="Arial" w:eastAsia="Times New Roman" w:hAnsi="Arial" w:cs="Arial"/>
          <w:color w:val="000000"/>
          <w:sz w:val="22"/>
          <w:szCs w:val="22"/>
          <w:lang w:eastAsia="pl-PL" w:bidi="ar-SA"/>
        </w:rPr>
      </w:pPr>
      <w:r w:rsidRPr="00854DF3">
        <w:rPr>
          <w:szCs w:val="24"/>
        </w:rPr>
        <w:t>Łączną emisję CO</w:t>
      </w:r>
      <w:r w:rsidRPr="00854DF3">
        <w:rPr>
          <w:szCs w:val="24"/>
          <w:vertAlign w:val="subscript"/>
        </w:rPr>
        <w:t xml:space="preserve">2 </w:t>
      </w:r>
      <w:r w:rsidRPr="00854DF3">
        <w:rPr>
          <w:szCs w:val="24"/>
        </w:rPr>
        <w:t>z</w:t>
      </w:r>
      <w:r w:rsidRPr="00854DF3">
        <w:rPr>
          <w:szCs w:val="24"/>
          <w:vertAlign w:val="subscript"/>
        </w:rPr>
        <w:t xml:space="preserve"> </w:t>
      </w:r>
      <w:r w:rsidRPr="00854DF3">
        <w:rPr>
          <w:szCs w:val="24"/>
        </w:rPr>
        <w:t>wykorzystania pal</w:t>
      </w:r>
      <w:r w:rsidR="003D3902">
        <w:rPr>
          <w:szCs w:val="24"/>
        </w:rPr>
        <w:t>iw i energii elektrycznej w 2012</w:t>
      </w:r>
      <w:r w:rsidRPr="00854DF3">
        <w:rPr>
          <w:szCs w:val="24"/>
        </w:rPr>
        <w:t xml:space="preserve"> roku w budynkach </w:t>
      </w:r>
      <w:r w:rsidR="000758EC">
        <w:rPr>
          <w:szCs w:val="24"/>
        </w:rPr>
        <w:t>usługowych</w:t>
      </w:r>
      <w:r w:rsidRPr="00854DF3">
        <w:rPr>
          <w:szCs w:val="24"/>
        </w:rPr>
        <w:t xml:space="preserve"> szacuje się na około </w:t>
      </w:r>
      <w:r w:rsidR="00612745" w:rsidRPr="00612745">
        <w:rPr>
          <w:szCs w:val="24"/>
        </w:rPr>
        <w:t>11 </w:t>
      </w:r>
      <w:r w:rsidR="00612745">
        <w:rPr>
          <w:szCs w:val="24"/>
        </w:rPr>
        <w:t>645,3</w:t>
      </w:r>
      <w:r w:rsidR="00612745">
        <w:rPr>
          <w:rFonts w:ascii="Arial" w:eastAsia="Times New Roman" w:hAnsi="Arial" w:cs="Arial"/>
          <w:color w:val="000000"/>
          <w:sz w:val="22"/>
          <w:szCs w:val="22"/>
          <w:lang w:eastAsia="pl-PL" w:bidi="ar-SA"/>
        </w:rPr>
        <w:t xml:space="preserve"> </w:t>
      </w:r>
      <w:r w:rsidRPr="00854DF3">
        <w:rPr>
          <w:szCs w:val="24"/>
        </w:rPr>
        <w:t>Mg CO</w:t>
      </w:r>
      <w:r w:rsidRPr="00854DF3">
        <w:rPr>
          <w:szCs w:val="24"/>
          <w:vertAlign w:val="subscript"/>
        </w:rPr>
        <w:t>2</w:t>
      </w:r>
      <w:r w:rsidRPr="00854DF3">
        <w:rPr>
          <w:szCs w:val="24"/>
        </w:rPr>
        <w:t>. Strukturę emisji z wykorzystan</w:t>
      </w:r>
      <w:r>
        <w:rPr>
          <w:szCs w:val="24"/>
        </w:rPr>
        <w:t>ia noś</w:t>
      </w:r>
      <w:r w:rsidR="00016AF8">
        <w:rPr>
          <w:szCs w:val="24"/>
        </w:rPr>
        <w:t xml:space="preserve">ników energii </w:t>
      </w:r>
      <w:r w:rsidR="00AA18C9">
        <w:rPr>
          <w:szCs w:val="24"/>
        </w:rPr>
        <w:t xml:space="preserve">zaprezentowano na </w:t>
      </w:r>
      <w:r w:rsidR="00FD2811">
        <w:rPr>
          <w:szCs w:val="24"/>
        </w:rPr>
        <w:t>rys. 16</w:t>
      </w:r>
      <w:r>
        <w:rPr>
          <w:szCs w:val="24"/>
        </w:rPr>
        <w:t xml:space="preserve">. </w:t>
      </w:r>
      <w:r w:rsidRPr="0095663B">
        <w:rPr>
          <w:szCs w:val="24"/>
        </w:rPr>
        <w:t>Zgodnie z przyjętą metodologią - emisja związana z wykorzystaniem OZE wynosi 0, stąd brak na poniższym rysunku wielkości emisji CO</w:t>
      </w:r>
      <w:r w:rsidRPr="0095663B">
        <w:rPr>
          <w:szCs w:val="24"/>
          <w:vertAlign w:val="subscript"/>
        </w:rPr>
        <w:t>2</w:t>
      </w:r>
      <w:r w:rsidRPr="0095663B">
        <w:rPr>
          <w:szCs w:val="24"/>
        </w:rPr>
        <w:t xml:space="preserve"> pochodzącej z biomasy.</w:t>
      </w:r>
    </w:p>
    <w:p w:rsidR="009729AC" w:rsidRDefault="009729AC" w:rsidP="00F66F7F">
      <w:pPr>
        <w:jc w:val="both"/>
        <w:rPr>
          <w:szCs w:val="24"/>
        </w:rPr>
      </w:pPr>
    </w:p>
    <w:p w:rsidR="00D1387E" w:rsidRDefault="00D1387E" w:rsidP="009729AC">
      <w:pPr>
        <w:autoSpaceDE w:val="0"/>
        <w:autoSpaceDN w:val="0"/>
        <w:adjustRightInd w:val="0"/>
        <w:spacing w:after="120" w:line="240" w:lineRule="auto"/>
        <w:jc w:val="both"/>
        <w:rPr>
          <w:b/>
          <w:szCs w:val="24"/>
        </w:rPr>
      </w:pPr>
    </w:p>
    <w:p w:rsidR="009729AC" w:rsidRPr="009729AC" w:rsidRDefault="009729AC" w:rsidP="009729AC">
      <w:pPr>
        <w:autoSpaceDE w:val="0"/>
        <w:autoSpaceDN w:val="0"/>
        <w:adjustRightInd w:val="0"/>
        <w:spacing w:after="120" w:line="240" w:lineRule="auto"/>
        <w:jc w:val="both"/>
        <w:rPr>
          <w:b/>
          <w:szCs w:val="24"/>
        </w:rPr>
      </w:pPr>
      <w:r w:rsidRPr="00501DD3">
        <w:rPr>
          <w:b/>
          <w:szCs w:val="24"/>
        </w:rPr>
        <w:lastRenderedPageBreak/>
        <w:t>Rys</w:t>
      </w:r>
      <w:r w:rsidR="00FD2811">
        <w:rPr>
          <w:b/>
          <w:szCs w:val="24"/>
        </w:rPr>
        <w:t>. 16</w:t>
      </w:r>
      <w:r>
        <w:rPr>
          <w:b/>
          <w:szCs w:val="24"/>
        </w:rPr>
        <w:t xml:space="preserve"> </w:t>
      </w:r>
      <w:r w:rsidR="00AA18C9">
        <w:rPr>
          <w:b/>
          <w:szCs w:val="24"/>
        </w:rPr>
        <w:t>Struktura emisji CO</w:t>
      </w:r>
      <w:r w:rsidR="00AA18C9" w:rsidRPr="00AA18C9">
        <w:rPr>
          <w:b/>
          <w:szCs w:val="24"/>
          <w:vertAlign w:val="subscript"/>
        </w:rPr>
        <w:t>2</w:t>
      </w:r>
      <w:r w:rsidR="00AA18C9">
        <w:rPr>
          <w:b/>
          <w:szCs w:val="24"/>
        </w:rPr>
        <w:t xml:space="preserve"> pochodzących z wykorzystania paliw i energii</w:t>
      </w:r>
      <w:r>
        <w:rPr>
          <w:b/>
          <w:szCs w:val="24"/>
        </w:rPr>
        <w:t xml:space="preserve"> w budynkach </w:t>
      </w:r>
      <w:r w:rsidR="00631B91">
        <w:rPr>
          <w:b/>
          <w:szCs w:val="24"/>
        </w:rPr>
        <w:t>usługowych</w:t>
      </w:r>
      <w:r w:rsidR="003D3902">
        <w:rPr>
          <w:b/>
          <w:szCs w:val="24"/>
        </w:rPr>
        <w:t xml:space="preserve"> w 2012</w:t>
      </w:r>
      <w:r>
        <w:rPr>
          <w:b/>
          <w:szCs w:val="24"/>
        </w:rPr>
        <w:t xml:space="preserve"> roku [%]</w:t>
      </w:r>
    </w:p>
    <w:p w:rsidR="00612745" w:rsidRDefault="00612745" w:rsidP="009729AC">
      <w:pPr>
        <w:autoSpaceDE w:val="0"/>
        <w:autoSpaceDN w:val="0"/>
        <w:adjustRightInd w:val="0"/>
        <w:spacing w:after="120"/>
        <w:jc w:val="both"/>
        <w:rPr>
          <w:i/>
          <w:szCs w:val="24"/>
        </w:rPr>
      </w:pPr>
      <w:r>
        <w:rPr>
          <w:noProof/>
          <w:lang w:eastAsia="pl-PL" w:bidi="ar-SA"/>
        </w:rPr>
        <w:drawing>
          <wp:inline distT="0" distB="0" distL="0" distR="0">
            <wp:extent cx="5676900" cy="2847975"/>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729AC" w:rsidRDefault="009729AC" w:rsidP="009729AC">
      <w:pPr>
        <w:autoSpaceDE w:val="0"/>
        <w:autoSpaceDN w:val="0"/>
        <w:adjustRightInd w:val="0"/>
        <w:spacing w:after="120"/>
        <w:jc w:val="both"/>
        <w:rPr>
          <w:i/>
          <w:szCs w:val="24"/>
        </w:rPr>
      </w:pPr>
      <w:r w:rsidRPr="00090F35">
        <w:rPr>
          <w:i/>
          <w:szCs w:val="24"/>
        </w:rPr>
        <w:t>Źródło: Opracowanie własne, ankietyzacja</w:t>
      </w:r>
    </w:p>
    <w:p w:rsidR="00507527" w:rsidRDefault="00507527" w:rsidP="008219EC">
      <w:pPr>
        <w:spacing w:line="276" w:lineRule="auto"/>
        <w:rPr>
          <w:rFonts w:cs="Euromode"/>
          <w:szCs w:val="24"/>
        </w:rPr>
      </w:pPr>
    </w:p>
    <w:p w:rsidR="000758EC" w:rsidRDefault="000758EC" w:rsidP="000758EC">
      <w:pPr>
        <w:spacing w:after="240"/>
        <w:rPr>
          <w:b/>
          <w:szCs w:val="24"/>
        </w:rPr>
      </w:pPr>
      <w:r>
        <w:rPr>
          <w:b/>
          <w:szCs w:val="24"/>
        </w:rPr>
        <w:t>Przemysł</w:t>
      </w:r>
    </w:p>
    <w:p w:rsidR="000758EC" w:rsidRDefault="000758EC" w:rsidP="000758EC">
      <w:pPr>
        <w:autoSpaceDE w:val="0"/>
        <w:autoSpaceDN w:val="0"/>
        <w:adjustRightInd w:val="0"/>
        <w:spacing w:after="120"/>
        <w:jc w:val="both"/>
        <w:rPr>
          <w:szCs w:val="24"/>
        </w:rPr>
      </w:pPr>
      <w:r>
        <w:rPr>
          <w:szCs w:val="24"/>
        </w:rPr>
        <w:t>Łącznie w 2012</w:t>
      </w:r>
      <w:r w:rsidRPr="00854DF3">
        <w:rPr>
          <w:szCs w:val="24"/>
        </w:rPr>
        <w:t xml:space="preserve"> roku w </w:t>
      </w:r>
      <w:r>
        <w:rPr>
          <w:szCs w:val="24"/>
        </w:rPr>
        <w:t xml:space="preserve">przemyśle na terenie Miasta Sochaczew </w:t>
      </w:r>
      <w:r w:rsidRPr="00854DF3">
        <w:rPr>
          <w:szCs w:val="24"/>
        </w:rPr>
        <w:t xml:space="preserve">zużyto około </w:t>
      </w:r>
      <w:r w:rsidR="00CD453E">
        <w:rPr>
          <w:szCs w:val="24"/>
        </w:rPr>
        <w:t xml:space="preserve">96 502,6 </w:t>
      </w:r>
      <w:r w:rsidRPr="00854DF3">
        <w:rPr>
          <w:szCs w:val="24"/>
        </w:rPr>
        <w:t>MWh paliw i energii. Głównym nośnikiem energii wykorzystywanym</w:t>
      </w:r>
      <w:r>
        <w:rPr>
          <w:szCs w:val="24"/>
        </w:rPr>
        <w:t xml:space="preserve"> w </w:t>
      </w:r>
      <w:r w:rsidR="00B30F07">
        <w:rPr>
          <w:szCs w:val="24"/>
        </w:rPr>
        <w:t xml:space="preserve">obiektach przemysłowych </w:t>
      </w:r>
      <w:r w:rsidR="00CD453E">
        <w:rPr>
          <w:szCs w:val="24"/>
        </w:rPr>
        <w:t>są</w:t>
      </w:r>
      <w:r>
        <w:rPr>
          <w:szCs w:val="24"/>
        </w:rPr>
        <w:t xml:space="preserve"> </w:t>
      </w:r>
      <w:r w:rsidR="00CD453E">
        <w:rPr>
          <w:szCs w:val="24"/>
        </w:rPr>
        <w:t>paliwa węglowe, których</w:t>
      </w:r>
      <w:r>
        <w:rPr>
          <w:szCs w:val="24"/>
        </w:rPr>
        <w:t xml:space="preserve"> udział wyniósł około </w:t>
      </w:r>
      <w:r w:rsidR="00631B91">
        <w:rPr>
          <w:szCs w:val="24"/>
        </w:rPr>
        <w:t>85</w:t>
      </w:r>
      <w:r w:rsidRPr="00466E71">
        <w:rPr>
          <w:szCs w:val="24"/>
        </w:rPr>
        <w:t>%.</w:t>
      </w:r>
      <w:r w:rsidRPr="00854DF3">
        <w:rPr>
          <w:szCs w:val="24"/>
        </w:rPr>
        <w:t xml:space="preserve"> </w:t>
      </w:r>
      <w:r w:rsidR="00CD453E">
        <w:rPr>
          <w:szCs w:val="24"/>
        </w:rPr>
        <w:t xml:space="preserve">Największym zużyciem paliw i energii w sektorze przemysłu wyróżnia się </w:t>
      </w:r>
      <w:r w:rsidR="00CD453E" w:rsidRPr="00CD453E">
        <w:rPr>
          <w:szCs w:val="24"/>
        </w:rPr>
        <w:t>Boryszew S.A.</w:t>
      </w:r>
    </w:p>
    <w:p w:rsidR="000457C7" w:rsidRDefault="000457C7" w:rsidP="000758EC">
      <w:pPr>
        <w:autoSpaceDE w:val="0"/>
        <w:autoSpaceDN w:val="0"/>
        <w:adjustRightInd w:val="0"/>
        <w:spacing w:after="120"/>
        <w:jc w:val="both"/>
        <w:rPr>
          <w:szCs w:val="24"/>
        </w:rPr>
      </w:pPr>
      <w:r w:rsidRPr="000457C7">
        <w:rPr>
          <w:szCs w:val="24"/>
        </w:rPr>
        <w:t>Przedmiotem działalności zakładu Boryszew w Sochaczewie jest nie tylko produkcja energii cieplnej, ale również inne działalności związane m.in. z produkcją płynów do chłodnic samochodowych, materiałów budowlanych, opakowań z tworzyw sztucznych, środków chemicznych do przetwórstwa tworzyw sztucznych oraz produktów dla sektora lotniczego. Z uwagi na wielobranżowość zakładu Boryszew S.A. został on potraktowany zarówno jako zakład dostarczający  ciepło na potrzeby części miasta Sochaczew, jak i obiekt przemysłowy.</w:t>
      </w:r>
      <w:r>
        <w:rPr>
          <w:szCs w:val="24"/>
        </w:rPr>
        <w:t xml:space="preserve"> </w:t>
      </w:r>
      <w:r w:rsidRPr="000457C7">
        <w:rPr>
          <w:szCs w:val="24"/>
        </w:rPr>
        <w:t xml:space="preserve">Dane dostarczone przez Boryszew S.A. umożliwiły jasne sprecyzowanie strumieni produkcji </w:t>
      </w:r>
      <w:r w:rsidR="00F13D17">
        <w:rPr>
          <w:szCs w:val="24"/>
        </w:rPr>
        <w:t>ciepła na potrzeby Miasta</w:t>
      </w:r>
      <w:r w:rsidRPr="000457C7">
        <w:rPr>
          <w:szCs w:val="24"/>
        </w:rPr>
        <w:t xml:space="preserve"> i zużycia energii na potrzeby zakładu.</w:t>
      </w:r>
    </w:p>
    <w:p w:rsidR="00F114B4" w:rsidRPr="00981949" w:rsidRDefault="009D49CB" w:rsidP="007E2007">
      <w:pPr>
        <w:autoSpaceDE w:val="0"/>
        <w:autoSpaceDN w:val="0"/>
        <w:adjustRightInd w:val="0"/>
        <w:spacing w:after="120"/>
        <w:jc w:val="both"/>
        <w:rPr>
          <w:szCs w:val="24"/>
        </w:rPr>
      </w:pPr>
      <w:r>
        <w:rPr>
          <w:szCs w:val="24"/>
        </w:rPr>
        <w:t xml:space="preserve">Obecnie w przemyśle wykorzystywane jest około </w:t>
      </w:r>
      <w:r w:rsidR="006B69D5">
        <w:rPr>
          <w:szCs w:val="24"/>
        </w:rPr>
        <w:t>27,6</w:t>
      </w:r>
      <w:r>
        <w:rPr>
          <w:szCs w:val="24"/>
        </w:rPr>
        <w:t xml:space="preserve">% całkowitej energii zużywanej na terenie </w:t>
      </w:r>
      <w:r w:rsidR="00B30F07">
        <w:rPr>
          <w:szCs w:val="24"/>
        </w:rPr>
        <w:t>Miasta Sochaczew</w:t>
      </w:r>
      <w:r>
        <w:rPr>
          <w:szCs w:val="24"/>
        </w:rPr>
        <w:t>.</w:t>
      </w:r>
      <w:r w:rsidR="000457C7">
        <w:rPr>
          <w:szCs w:val="24"/>
        </w:rPr>
        <w:t xml:space="preserve"> </w:t>
      </w:r>
    </w:p>
    <w:p w:rsidR="00CD453E" w:rsidRPr="00466E71" w:rsidRDefault="002D3321" w:rsidP="00CD453E">
      <w:pPr>
        <w:autoSpaceDE w:val="0"/>
        <w:autoSpaceDN w:val="0"/>
        <w:adjustRightInd w:val="0"/>
        <w:spacing w:after="120" w:line="240" w:lineRule="auto"/>
        <w:jc w:val="both"/>
        <w:rPr>
          <w:b/>
          <w:szCs w:val="24"/>
        </w:rPr>
      </w:pPr>
      <w:r>
        <w:rPr>
          <w:b/>
          <w:szCs w:val="24"/>
        </w:rPr>
        <w:lastRenderedPageBreak/>
        <w:t>Rys. 17</w:t>
      </w:r>
      <w:r w:rsidR="00CD453E">
        <w:rPr>
          <w:b/>
          <w:szCs w:val="24"/>
        </w:rPr>
        <w:t xml:space="preserve"> Udział poszczególnych nośników energii wykorzystywanych w </w:t>
      </w:r>
      <w:r w:rsidR="00631B91">
        <w:rPr>
          <w:b/>
          <w:szCs w:val="24"/>
        </w:rPr>
        <w:t xml:space="preserve">przemyśle </w:t>
      </w:r>
      <w:r w:rsidR="00CD453E">
        <w:rPr>
          <w:b/>
          <w:szCs w:val="24"/>
        </w:rPr>
        <w:t>w 2012 roku [%]</w:t>
      </w:r>
    </w:p>
    <w:p w:rsidR="000758EC" w:rsidRDefault="007854B1" w:rsidP="008219EC">
      <w:pPr>
        <w:spacing w:line="276" w:lineRule="auto"/>
        <w:rPr>
          <w:rFonts w:cs="Euromode"/>
          <w:szCs w:val="24"/>
        </w:rPr>
      </w:pPr>
      <w:r>
        <w:rPr>
          <w:noProof/>
          <w:lang w:eastAsia="pl-PL" w:bidi="ar-SA"/>
        </w:rPr>
        <w:drawing>
          <wp:inline distT="0" distB="0" distL="0" distR="0">
            <wp:extent cx="5619750" cy="276225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31B91" w:rsidRDefault="00631B91" w:rsidP="00631B91">
      <w:pPr>
        <w:autoSpaceDE w:val="0"/>
        <w:autoSpaceDN w:val="0"/>
        <w:adjustRightInd w:val="0"/>
        <w:spacing w:after="120"/>
        <w:jc w:val="both"/>
        <w:rPr>
          <w:i/>
          <w:szCs w:val="24"/>
        </w:rPr>
      </w:pPr>
      <w:r w:rsidRPr="00090F35">
        <w:rPr>
          <w:i/>
          <w:szCs w:val="24"/>
        </w:rPr>
        <w:t>Źródło: Opracowanie własne, ankietyzacja</w:t>
      </w:r>
    </w:p>
    <w:p w:rsidR="00F95AAE" w:rsidRDefault="00631B91" w:rsidP="00F95AAE">
      <w:pPr>
        <w:jc w:val="both"/>
        <w:rPr>
          <w:szCs w:val="24"/>
        </w:rPr>
      </w:pPr>
      <w:r w:rsidRPr="00854DF3">
        <w:rPr>
          <w:szCs w:val="24"/>
        </w:rPr>
        <w:t>Łączną emisję CO</w:t>
      </w:r>
      <w:r w:rsidRPr="00854DF3">
        <w:rPr>
          <w:szCs w:val="24"/>
          <w:vertAlign w:val="subscript"/>
        </w:rPr>
        <w:t xml:space="preserve">2 </w:t>
      </w:r>
      <w:r w:rsidRPr="00854DF3">
        <w:rPr>
          <w:szCs w:val="24"/>
        </w:rPr>
        <w:t>z</w:t>
      </w:r>
      <w:r w:rsidRPr="00854DF3">
        <w:rPr>
          <w:szCs w:val="24"/>
          <w:vertAlign w:val="subscript"/>
        </w:rPr>
        <w:t xml:space="preserve"> </w:t>
      </w:r>
      <w:r w:rsidRPr="00854DF3">
        <w:rPr>
          <w:szCs w:val="24"/>
        </w:rPr>
        <w:t>wykorzystania pal</w:t>
      </w:r>
      <w:r>
        <w:rPr>
          <w:szCs w:val="24"/>
        </w:rPr>
        <w:t>iw i energii elektrycznej w 2012</w:t>
      </w:r>
      <w:r w:rsidRPr="00854DF3">
        <w:rPr>
          <w:szCs w:val="24"/>
        </w:rPr>
        <w:t xml:space="preserve"> roku w </w:t>
      </w:r>
      <w:r>
        <w:rPr>
          <w:szCs w:val="24"/>
        </w:rPr>
        <w:t xml:space="preserve">przemyśle </w:t>
      </w:r>
      <w:r w:rsidRPr="00854DF3">
        <w:rPr>
          <w:szCs w:val="24"/>
        </w:rPr>
        <w:t xml:space="preserve">szacuje się na około </w:t>
      </w:r>
      <w:r w:rsidR="00612745" w:rsidRPr="00612745">
        <w:rPr>
          <w:szCs w:val="24"/>
        </w:rPr>
        <w:t>37</w:t>
      </w:r>
      <w:r w:rsidR="00612745">
        <w:rPr>
          <w:szCs w:val="24"/>
        </w:rPr>
        <w:t> 220,7</w:t>
      </w:r>
      <w:r>
        <w:rPr>
          <w:szCs w:val="24"/>
        </w:rPr>
        <w:t xml:space="preserve"> </w:t>
      </w:r>
      <w:r w:rsidRPr="00854DF3">
        <w:rPr>
          <w:szCs w:val="24"/>
        </w:rPr>
        <w:t>Mg CO</w:t>
      </w:r>
      <w:r w:rsidRPr="00854DF3">
        <w:rPr>
          <w:szCs w:val="24"/>
          <w:vertAlign w:val="subscript"/>
        </w:rPr>
        <w:t>2</w:t>
      </w:r>
      <w:r w:rsidRPr="00854DF3">
        <w:rPr>
          <w:szCs w:val="24"/>
        </w:rPr>
        <w:t xml:space="preserve">. Strukturę emisji </w:t>
      </w:r>
      <w:r w:rsidR="00B30F07">
        <w:rPr>
          <w:szCs w:val="24"/>
        </w:rPr>
        <w:t xml:space="preserve">pochodzącej </w:t>
      </w:r>
      <w:r w:rsidRPr="00854DF3">
        <w:rPr>
          <w:szCs w:val="24"/>
        </w:rPr>
        <w:t>z wykorzystan</w:t>
      </w:r>
      <w:r>
        <w:rPr>
          <w:szCs w:val="24"/>
        </w:rPr>
        <w:t>ia noś</w:t>
      </w:r>
      <w:r w:rsidR="002D3321">
        <w:rPr>
          <w:szCs w:val="24"/>
        </w:rPr>
        <w:t>ników energii prezentuje rys. 18</w:t>
      </w:r>
      <w:r>
        <w:rPr>
          <w:szCs w:val="24"/>
        </w:rPr>
        <w:t xml:space="preserve">. </w:t>
      </w:r>
      <w:r w:rsidRPr="0095663B">
        <w:rPr>
          <w:szCs w:val="24"/>
        </w:rPr>
        <w:t>Zgodnie z przyjętą metodologią - emisja związana z wykorzystaniem OZE wynosi 0, stąd brak na poniższym rysunku wielkości emisji CO</w:t>
      </w:r>
      <w:r w:rsidRPr="0095663B">
        <w:rPr>
          <w:szCs w:val="24"/>
          <w:vertAlign w:val="subscript"/>
        </w:rPr>
        <w:t>2</w:t>
      </w:r>
      <w:r w:rsidRPr="0095663B">
        <w:rPr>
          <w:szCs w:val="24"/>
        </w:rPr>
        <w:t xml:space="preserve"> pochodzącej z biomasy.</w:t>
      </w:r>
    </w:p>
    <w:p w:rsidR="00631B91" w:rsidRPr="00F95AAE" w:rsidRDefault="00631B91" w:rsidP="00F95AAE">
      <w:pPr>
        <w:spacing w:after="120" w:line="240" w:lineRule="auto"/>
        <w:jc w:val="both"/>
        <w:rPr>
          <w:szCs w:val="24"/>
        </w:rPr>
      </w:pPr>
      <w:r w:rsidRPr="00501DD3">
        <w:rPr>
          <w:b/>
          <w:szCs w:val="24"/>
        </w:rPr>
        <w:t>Rys</w:t>
      </w:r>
      <w:r w:rsidR="002D3321">
        <w:rPr>
          <w:b/>
          <w:szCs w:val="24"/>
        </w:rPr>
        <w:t>. 18</w:t>
      </w:r>
      <w:r>
        <w:rPr>
          <w:b/>
          <w:szCs w:val="24"/>
        </w:rPr>
        <w:t xml:space="preserve"> </w:t>
      </w:r>
      <w:r w:rsidR="00B30F07">
        <w:rPr>
          <w:b/>
          <w:szCs w:val="24"/>
        </w:rPr>
        <w:t>Struktura emisji CO</w:t>
      </w:r>
      <w:r w:rsidR="00B30F07" w:rsidRPr="00AA18C9">
        <w:rPr>
          <w:b/>
          <w:szCs w:val="24"/>
          <w:vertAlign w:val="subscript"/>
        </w:rPr>
        <w:t>2</w:t>
      </w:r>
      <w:r w:rsidR="00B30F07">
        <w:rPr>
          <w:b/>
          <w:szCs w:val="24"/>
        </w:rPr>
        <w:t xml:space="preserve"> pochodzących z wykorzystania paliw i energii </w:t>
      </w:r>
      <w:r>
        <w:rPr>
          <w:b/>
          <w:szCs w:val="24"/>
        </w:rPr>
        <w:t>w przemyśle w 2012 roku [%]</w:t>
      </w:r>
    </w:p>
    <w:p w:rsidR="00612745" w:rsidRDefault="00612745" w:rsidP="00CF02C5">
      <w:pPr>
        <w:autoSpaceDE w:val="0"/>
        <w:autoSpaceDN w:val="0"/>
        <w:adjustRightInd w:val="0"/>
        <w:spacing w:after="0" w:line="264" w:lineRule="auto"/>
        <w:jc w:val="both"/>
        <w:rPr>
          <w:i/>
          <w:szCs w:val="24"/>
        </w:rPr>
      </w:pPr>
      <w:r>
        <w:rPr>
          <w:noProof/>
          <w:lang w:eastAsia="pl-PL" w:bidi="ar-SA"/>
        </w:rPr>
        <w:drawing>
          <wp:inline distT="0" distB="0" distL="0" distR="0">
            <wp:extent cx="5772150" cy="2714625"/>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31B91" w:rsidRDefault="00631B91" w:rsidP="00631B91">
      <w:pPr>
        <w:autoSpaceDE w:val="0"/>
        <w:autoSpaceDN w:val="0"/>
        <w:adjustRightInd w:val="0"/>
        <w:spacing w:after="120"/>
        <w:jc w:val="both"/>
        <w:rPr>
          <w:i/>
          <w:szCs w:val="24"/>
        </w:rPr>
      </w:pPr>
      <w:r w:rsidRPr="00090F35">
        <w:rPr>
          <w:i/>
          <w:szCs w:val="24"/>
        </w:rPr>
        <w:t>Źródło: Opracowanie własne, ankietyzacja</w:t>
      </w:r>
    </w:p>
    <w:p w:rsidR="00D5136D" w:rsidRDefault="00D5136D" w:rsidP="00507527">
      <w:pPr>
        <w:autoSpaceDE w:val="0"/>
        <w:autoSpaceDN w:val="0"/>
        <w:adjustRightInd w:val="0"/>
        <w:spacing w:after="120"/>
        <w:jc w:val="both"/>
        <w:rPr>
          <w:b/>
          <w:szCs w:val="24"/>
        </w:rPr>
      </w:pPr>
    </w:p>
    <w:p w:rsidR="00507527" w:rsidRPr="007645BA" w:rsidRDefault="00507527" w:rsidP="00507527">
      <w:pPr>
        <w:autoSpaceDE w:val="0"/>
        <w:autoSpaceDN w:val="0"/>
        <w:adjustRightInd w:val="0"/>
        <w:spacing w:after="120"/>
        <w:jc w:val="both"/>
        <w:rPr>
          <w:b/>
          <w:szCs w:val="24"/>
        </w:rPr>
      </w:pPr>
      <w:r w:rsidRPr="007645BA">
        <w:rPr>
          <w:b/>
          <w:szCs w:val="24"/>
        </w:rPr>
        <w:t>Komunalne oświetlenie publiczne</w:t>
      </w:r>
    </w:p>
    <w:p w:rsidR="00507527" w:rsidRDefault="00507527" w:rsidP="00507527">
      <w:pPr>
        <w:autoSpaceDE w:val="0"/>
        <w:autoSpaceDN w:val="0"/>
        <w:adjustRightInd w:val="0"/>
        <w:spacing w:after="0"/>
        <w:jc w:val="both"/>
        <w:rPr>
          <w:szCs w:val="24"/>
          <w:u w:val="single"/>
        </w:rPr>
      </w:pPr>
      <w:r w:rsidRPr="00633F84">
        <w:rPr>
          <w:szCs w:val="24"/>
        </w:rPr>
        <w:t>W 201</w:t>
      </w:r>
      <w:r w:rsidR="003D3902">
        <w:rPr>
          <w:szCs w:val="24"/>
        </w:rPr>
        <w:t>2</w:t>
      </w:r>
      <w:r w:rsidRPr="00633F84">
        <w:rPr>
          <w:szCs w:val="24"/>
        </w:rPr>
        <w:t xml:space="preserve"> roku zużycie energii elektrycznej w sektorze komunalnego oświetlenia publicznego wyniosło łącznie </w:t>
      </w:r>
      <w:r w:rsidR="003D3902" w:rsidRPr="003D3902">
        <w:rPr>
          <w:szCs w:val="24"/>
        </w:rPr>
        <w:t>2</w:t>
      </w:r>
      <w:r w:rsidR="00631B91">
        <w:rPr>
          <w:szCs w:val="24"/>
        </w:rPr>
        <w:t> </w:t>
      </w:r>
      <w:r w:rsidR="003D3902" w:rsidRPr="003D3902">
        <w:rPr>
          <w:szCs w:val="24"/>
        </w:rPr>
        <w:t>315,26</w:t>
      </w:r>
      <w:r w:rsidR="003D3902">
        <w:rPr>
          <w:szCs w:val="24"/>
        </w:rPr>
        <w:t xml:space="preserve"> </w:t>
      </w:r>
      <w:r w:rsidRPr="00633F84">
        <w:rPr>
          <w:szCs w:val="24"/>
        </w:rPr>
        <w:t>M</w:t>
      </w:r>
      <w:r w:rsidR="003C008F">
        <w:rPr>
          <w:szCs w:val="24"/>
        </w:rPr>
        <w:t xml:space="preserve">Wh. </w:t>
      </w:r>
      <w:r>
        <w:rPr>
          <w:b/>
          <w:szCs w:val="24"/>
          <w:u w:val="single"/>
        </w:rPr>
        <w:t>Łączna emisja z tego sektora wyniosła ok.</w:t>
      </w:r>
      <w:r w:rsidRPr="00633F84">
        <w:rPr>
          <w:b/>
          <w:szCs w:val="24"/>
          <w:u w:val="single"/>
        </w:rPr>
        <w:t xml:space="preserve"> </w:t>
      </w:r>
      <w:r w:rsidR="003D3902">
        <w:rPr>
          <w:b/>
          <w:szCs w:val="24"/>
          <w:u w:val="single"/>
        </w:rPr>
        <w:t xml:space="preserve">1 880,0 </w:t>
      </w:r>
      <w:r>
        <w:rPr>
          <w:b/>
          <w:szCs w:val="24"/>
          <w:u w:val="single"/>
        </w:rPr>
        <w:t>Mg</w:t>
      </w:r>
      <w:r w:rsidRPr="00633F84">
        <w:rPr>
          <w:b/>
          <w:szCs w:val="24"/>
          <w:u w:val="single"/>
        </w:rPr>
        <w:t xml:space="preserve"> CO</w:t>
      </w:r>
      <w:r w:rsidRPr="00633F84">
        <w:rPr>
          <w:b/>
          <w:szCs w:val="24"/>
          <w:u w:val="single"/>
          <w:vertAlign w:val="subscript"/>
        </w:rPr>
        <w:t>2</w:t>
      </w:r>
      <w:r w:rsidRPr="00633F84">
        <w:rPr>
          <w:szCs w:val="24"/>
          <w:u w:val="single"/>
        </w:rPr>
        <w:t>.</w:t>
      </w:r>
      <w:r>
        <w:rPr>
          <w:szCs w:val="24"/>
          <w:u w:val="single"/>
        </w:rPr>
        <w:t xml:space="preserve"> </w:t>
      </w:r>
    </w:p>
    <w:p w:rsidR="00507527" w:rsidRDefault="00507527" w:rsidP="008219EC">
      <w:pPr>
        <w:spacing w:line="276" w:lineRule="auto"/>
        <w:rPr>
          <w:rFonts w:cs="Euromode"/>
          <w:szCs w:val="24"/>
        </w:rPr>
      </w:pPr>
    </w:p>
    <w:p w:rsidR="009D49CB" w:rsidRDefault="009D49CB" w:rsidP="009D49CB">
      <w:pPr>
        <w:jc w:val="both"/>
        <w:rPr>
          <w:szCs w:val="24"/>
        </w:rPr>
      </w:pPr>
      <w:r>
        <w:rPr>
          <w:szCs w:val="24"/>
        </w:rPr>
        <w:t>Obecnie na potrzeby komunalnego oświetlenia ulicznego wykorzystywane jest około 0,7% całkowitej energii zużywanej na terenie Gminy.</w:t>
      </w:r>
    </w:p>
    <w:p w:rsidR="00507527" w:rsidRDefault="00507527" w:rsidP="008219EC">
      <w:pPr>
        <w:spacing w:line="276" w:lineRule="auto"/>
        <w:rPr>
          <w:rFonts w:cs="Euromode"/>
          <w:szCs w:val="24"/>
        </w:rPr>
      </w:pPr>
    </w:p>
    <w:p w:rsidR="00253410" w:rsidRDefault="008219EC" w:rsidP="008219EC">
      <w:pPr>
        <w:spacing w:line="276" w:lineRule="auto"/>
        <w:rPr>
          <w:rFonts w:cs="Euromode"/>
          <w:szCs w:val="24"/>
        </w:rPr>
      </w:pPr>
      <w:r>
        <w:rPr>
          <w:rFonts w:cs="Euromode"/>
          <w:szCs w:val="24"/>
        </w:rPr>
        <w:br w:type="page"/>
      </w:r>
    </w:p>
    <w:p w:rsidR="000F1460" w:rsidRPr="00103E93" w:rsidRDefault="000F1460" w:rsidP="000F1460">
      <w:pPr>
        <w:pStyle w:val="Nagwek2"/>
      </w:pPr>
      <w:bookmarkStart w:id="75" w:name="_Toc427240242"/>
      <w:r w:rsidRPr="00103E93">
        <w:lastRenderedPageBreak/>
        <w:t xml:space="preserve">3. Wyniki bazowej inwentaryzacji emisji dwutlenku węgla </w:t>
      </w:r>
      <w:r w:rsidRPr="00103E93">
        <w:br/>
        <w:t>w transporcie</w:t>
      </w:r>
      <w:bookmarkEnd w:id="75"/>
    </w:p>
    <w:p w:rsidR="00507527" w:rsidRDefault="00507527" w:rsidP="00507527">
      <w:pPr>
        <w:rPr>
          <w:b/>
        </w:rPr>
      </w:pPr>
    </w:p>
    <w:p w:rsidR="00507527" w:rsidRPr="00060FD6" w:rsidRDefault="00507527" w:rsidP="00507527">
      <w:pPr>
        <w:rPr>
          <w:b/>
        </w:rPr>
      </w:pPr>
      <w:r w:rsidRPr="00060FD6">
        <w:rPr>
          <w:b/>
        </w:rPr>
        <w:t>Gminny transport drogowy: tabor gminny</w:t>
      </w:r>
    </w:p>
    <w:p w:rsidR="00507527" w:rsidRDefault="00507527" w:rsidP="00507527">
      <w:pPr>
        <w:autoSpaceDE w:val="0"/>
        <w:autoSpaceDN w:val="0"/>
        <w:adjustRightInd w:val="0"/>
        <w:spacing w:after="120"/>
        <w:jc w:val="both"/>
        <w:rPr>
          <w:b/>
          <w:szCs w:val="24"/>
          <w:u w:val="single"/>
        </w:rPr>
      </w:pPr>
      <w:r w:rsidRPr="00633F84">
        <w:rPr>
          <w:szCs w:val="24"/>
        </w:rPr>
        <w:t>Obecnie w</w:t>
      </w:r>
      <w:r>
        <w:rPr>
          <w:szCs w:val="24"/>
        </w:rPr>
        <w:t>e</w:t>
      </w:r>
      <w:r w:rsidRPr="00633F84">
        <w:rPr>
          <w:szCs w:val="24"/>
        </w:rPr>
        <w:t xml:space="preserve"> </w:t>
      </w:r>
      <w:r>
        <w:rPr>
          <w:szCs w:val="24"/>
        </w:rPr>
        <w:t>wszystkich pojazdach</w:t>
      </w:r>
      <w:r w:rsidRPr="00633F84">
        <w:rPr>
          <w:szCs w:val="24"/>
        </w:rPr>
        <w:t xml:space="preserve"> </w:t>
      </w:r>
      <w:r>
        <w:rPr>
          <w:szCs w:val="24"/>
        </w:rPr>
        <w:t xml:space="preserve">wchodzących w skład taboru gminnego, </w:t>
      </w:r>
      <w:r w:rsidRPr="00633F84">
        <w:rPr>
          <w:szCs w:val="24"/>
        </w:rPr>
        <w:t>jako paliwo wykorzystywany je</w:t>
      </w:r>
      <w:r>
        <w:rPr>
          <w:szCs w:val="24"/>
        </w:rPr>
        <w:t xml:space="preserve">st olej napędowy. </w:t>
      </w:r>
      <w:r w:rsidRPr="00633F84">
        <w:rPr>
          <w:szCs w:val="24"/>
        </w:rPr>
        <w:t xml:space="preserve">Łącznie w taborze gminnym </w:t>
      </w:r>
      <w:r>
        <w:rPr>
          <w:szCs w:val="24"/>
        </w:rPr>
        <w:t>w 201</w:t>
      </w:r>
      <w:r w:rsidR="00E4519F">
        <w:rPr>
          <w:szCs w:val="24"/>
        </w:rPr>
        <w:t>2</w:t>
      </w:r>
      <w:r w:rsidRPr="00633F84">
        <w:rPr>
          <w:szCs w:val="24"/>
        </w:rPr>
        <w:t xml:space="preserve"> roku zużyto</w:t>
      </w:r>
      <w:r>
        <w:rPr>
          <w:szCs w:val="24"/>
        </w:rPr>
        <w:t xml:space="preserve"> </w:t>
      </w:r>
      <w:r w:rsidR="00E4519F">
        <w:rPr>
          <w:szCs w:val="24"/>
        </w:rPr>
        <w:t xml:space="preserve">107,9 </w:t>
      </w:r>
      <w:r w:rsidRPr="00633F84">
        <w:rPr>
          <w:szCs w:val="24"/>
        </w:rPr>
        <w:t>MWh paliw</w:t>
      </w:r>
      <w:r>
        <w:rPr>
          <w:szCs w:val="24"/>
        </w:rPr>
        <w:t>a</w:t>
      </w:r>
      <w:r w:rsidRPr="00633F84">
        <w:rPr>
          <w:szCs w:val="24"/>
        </w:rPr>
        <w:t xml:space="preserve">. </w:t>
      </w:r>
      <w:r w:rsidRPr="00D2150E">
        <w:rPr>
          <w:b/>
          <w:szCs w:val="24"/>
          <w:u w:val="single"/>
        </w:rPr>
        <w:t>Łączna emisja CO</w:t>
      </w:r>
      <w:r w:rsidRPr="002E752D">
        <w:rPr>
          <w:b/>
          <w:szCs w:val="24"/>
          <w:u w:val="single"/>
          <w:vertAlign w:val="subscript"/>
        </w:rPr>
        <w:t>2</w:t>
      </w:r>
      <w:r w:rsidRPr="00D2150E">
        <w:rPr>
          <w:b/>
          <w:szCs w:val="24"/>
          <w:u w:val="single"/>
        </w:rPr>
        <w:t xml:space="preserve"> z wykorzystania paliw</w:t>
      </w:r>
      <w:r>
        <w:rPr>
          <w:b/>
          <w:szCs w:val="24"/>
          <w:u w:val="single"/>
        </w:rPr>
        <w:t>a spalanego</w:t>
      </w:r>
      <w:r w:rsidRPr="00D2150E">
        <w:rPr>
          <w:b/>
          <w:szCs w:val="24"/>
          <w:u w:val="single"/>
        </w:rPr>
        <w:t xml:space="preserve"> w </w:t>
      </w:r>
      <w:r w:rsidR="00E4519F">
        <w:rPr>
          <w:b/>
          <w:szCs w:val="24"/>
          <w:u w:val="single"/>
        </w:rPr>
        <w:t>pojazdach taboru gminnego w 2012</w:t>
      </w:r>
      <w:r w:rsidRPr="00D2150E">
        <w:rPr>
          <w:b/>
          <w:szCs w:val="24"/>
          <w:u w:val="single"/>
        </w:rPr>
        <w:t xml:space="preserve"> roku </w:t>
      </w:r>
      <w:r>
        <w:rPr>
          <w:b/>
          <w:szCs w:val="24"/>
          <w:u w:val="single"/>
        </w:rPr>
        <w:t xml:space="preserve">wyniosła około </w:t>
      </w:r>
      <w:r w:rsidR="00E4519F">
        <w:rPr>
          <w:b/>
          <w:szCs w:val="24"/>
          <w:u w:val="single"/>
        </w:rPr>
        <w:t xml:space="preserve">28,5 </w:t>
      </w:r>
      <w:r>
        <w:rPr>
          <w:b/>
          <w:szCs w:val="24"/>
          <w:u w:val="single"/>
        </w:rPr>
        <w:t>Mg</w:t>
      </w:r>
      <w:r w:rsidRPr="00D2150E">
        <w:rPr>
          <w:b/>
          <w:szCs w:val="24"/>
          <w:u w:val="single"/>
        </w:rPr>
        <w:t>.</w:t>
      </w:r>
    </w:p>
    <w:p w:rsidR="00822276" w:rsidRDefault="00822276" w:rsidP="00507527">
      <w:pPr>
        <w:autoSpaceDE w:val="0"/>
        <w:autoSpaceDN w:val="0"/>
        <w:adjustRightInd w:val="0"/>
        <w:spacing w:after="0"/>
        <w:jc w:val="both"/>
        <w:rPr>
          <w:szCs w:val="24"/>
        </w:rPr>
      </w:pPr>
      <w:bookmarkStart w:id="76" w:name="_Toc422487606"/>
      <w:bookmarkStart w:id="77" w:name="_Toc425020157"/>
    </w:p>
    <w:p w:rsidR="00822276" w:rsidRDefault="00822276" w:rsidP="00822276">
      <w:pPr>
        <w:autoSpaceDE w:val="0"/>
        <w:autoSpaceDN w:val="0"/>
        <w:adjustRightInd w:val="0"/>
        <w:spacing w:after="120"/>
        <w:jc w:val="both"/>
        <w:rPr>
          <w:b/>
          <w:szCs w:val="24"/>
        </w:rPr>
      </w:pPr>
      <w:r w:rsidRPr="0089720E">
        <w:rPr>
          <w:b/>
          <w:szCs w:val="24"/>
        </w:rPr>
        <w:t>Gminny transport drogowy: transport publiczny</w:t>
      </w:r>
    </w:p>
    <w:p w:rsidR="00822276" w:rsidRDefault="00822276" w:rsidP="00822276">
      <w:pPr>
        <w:autoSpaceDE w:val="0"/>
        <w:autoSpaceDN w:val="0"/>
        <w:adjustRightInd w:val="0"/>
        <w:spacing w:after="120"/>
        <w:jc w:val="both"/>
        <w:rPr>
          <w:szCs w:val="24"/>
        </w:rPr>
      </w:pPr>
      <w:r w:rsidRPr="00B579BE">
        <w:rPr>
          <w:szCs w:val="24"/>
        </w:rPr>
        <w:t>Obe</w:t>
      </w:r>
      <w:r>
        <w:rPr>
          <w:szCs w:val="24"/>
        </w:rPr>
        <w:t xml:space="preserve">cnie pojazdy świadczące na terenie Gminy </w:t>
      </w:r>
      <w:r w:rsidR="00E4519F">
        <w:rPr>
          <w:szCs w:val="24"/>
        </w:rPr>
        <w:t>Miasto</w:t>
      </w:r>
      <w:r w:rsidR="00747779">
        <w:rPr>
          <w:szCs w:val="24"/>
        </w:rPr>
        <w:t xml:space="preserve"> Sochaczew</w:t>
      </w:r>
      <w:r>
        <w:rPr>
          <w:szCs w:val="24"/>
        </w:rPr>
        <w:t xml:space="preserve"> usługę </w:t>
      </w:r>
      <w:r w:rsidR="00E4519F">
        <w:rPr>
          <w:szCs w:val="24"/>
        </w:rPr>
        <w:t xml:space="preserve">transportu publicznego </w:t>
      </w:r>
      <w:r>
        <w:rPr>
          <w:szCs w:val="24"/>
        </w:rPr>
        <w:t>wykorzystu</w:t>
      </w:r>
      <w:r w:rsidR="00E4519F">
        <w:rPr>
          <w:szCs w:val="24"/>
        </w:rPr>
        <w:t>ją olej napędowy. W 2012</w:t>
      </w:r>
      <w:r>
        <w:rPr>
          <w:szCs w:val="24"/>
        </w:rPr>
        <w:t xml:space="preserve"> roku w sektorze transportu publicznego łącznie zużyto </w:t>
      </w:r>
      <w:r w:rsidR="00E4519F">
        <w:rPr>
          <w:szCs w:val="24"/>
        </w:rPr>
        <w:t>1</w:t>
      </w:r>
      <w:r w:rsidR="00631B91">
        <w:rPr>
          <w:szCs w:val="24"/>
        </w:rPr>
        <w:t> </w:t>
      </w:r>
      <w:r w:rsidR="00E4519F">
        <w:rPr>
          <w:szCs w:val="24"/>
        </w:rPr>
        <w:t xml:space="preserve">740,0 </w:t>
      </w:r>
      <w:r>
        <w:rPr>
          <w:szCs w:val="24"/>
        </w:rPr>
        <w:t>MWh paliwa</w:t>
      </w:r>
      <w:r w:rsidRPr="00633F84">
        <w:rPr>
          <w:szCs w:val="24"/>
        </w:rPr>
        <w:t>.</w:t>
      </w:r>
      <w:r w:rsidR="00E4519F">
        <w:rPr>
          <w:szCs w:val="24"/>
        </w:rPr>
        <w:t xml:space="preserve"> Stanowi to około </w:t>
      </w:r>
      <w:r w:rsidR="009D49CB">
        <w:rPr>
          <w:szCs w:val="24"/>
        </w:rPr>
        <w:t>0,5</w:t>
      </w:r>
      <w:r>
        <w:rPr>
          <w:szCs w:val="24"/>
        </w:rPr>
        <w:t>% całkowitej energii zużywanej na terenie Gminy.</w:t>
      </w:r>
      <w:r w:rsidRPr="00633F84">
        <w:rPr>
          <w:szCs w:val="24"/>
        </w:rPr>
        <w:t xml:space="preserve"> </w:t>
      </w:r>
      <w:r w:rsidRPr="00D2150E">
        <w:rPr>
          <w:b/>
          <w:szCs w:val="24"/>
          <w:u w:val="single"/>
        </w:rPr>
        <w:t>Łączna emisja CO</w:t>
      </w:r>
      <w:r w:rsidRPr="002E752D">
        <w:rPr>
          <w:b/>
          <w:szCs w:val="24"/>
          <w:u w:val="single"/>
          <w:vertAlign w:val="subscript"/>
        </w:rPr>
        <w:t>2</w:t>
      </w:r>
      <w:r w:rsidRPr="00D2150E">
        <w:rPr>
          <w:b/>
          <w:szCs w:val="24"/>
          <w:u w:val="single"/>
        </w:rPr>
        <w:t xml:space="preserve"> z wykorzystania paliw spalanych w pojazdach </w:t>
      </w:r>
      <w:r>
        <w:rPr>
          <w:b/>
          <w:szCs w:val="24"/>
          <w:u w:val="single"/>
        </w:rPr>
        <w:t>transportu publicznego</w:t>
      </w:r>
      <w:r w:rsidRPr="00D2150E">
        <w:rPr>
          <w:b/>
          <w:szCs w:val="24"/>
          <w:u w:val="single"/>
        </w:rPr>
        <w:t xml:space="preserve"> w 2</w:t>
      </w:r>
      <w:r w:rsidR="00E4519F">
        <w:rPr>
          <w:b/>
          <w:szCs w:val="24"/>
          <w:u w:val="single"/>
        </w:rPr>
        <w:t>012</w:t>
      </w:r>
      <w:r w:rsidRPr="00D2150E">
        <w:rPr>
          <w:b/>
          <w:szCs w:val="24"/>
          <w:u w:val="single"/>
        </w:rPr>
        <w:t xml:space="preserve"> roku wyniosła </w:t>
      </w:r>
      <w:r>
        <w:rPr>
          <w:b/>
          <w:szCs w:val="24"/>
          <w:u w:val="single"/>
        </w:rPr>
        <w:t xml:space="preserve">około </w:t>
      </w:r>
      <w:r w:rsidR="00E4519F">
        <w:rPr>
          <w:b/>
          <w:szCs w:val="24"/>
          <w:u w:val="single"/>
        </w:rPr>
        <w:t>459,4</w:t>
      </w:r>
      <w:r w:rsidR="00AB5A40">
        <w:rPr>
          <w:b/>
          <w:szCs w:val="24"/>
          <w:u w:val="single"/>
        </w:rPr>
        <w:t xml:space="preserve"> </w:t>
      </w:r>
      <w:r>
        <w:rPr>
          <w:b/>
          <w:szCs w:val="24"/>
          <w:u w:val="single"/>
        </w:rPr>
        <w:t>Mg.</w:t>
      </w:r>
    </w:p>
    <w:p w:rsidR="00020669" w:rsidRDefault="00020669" w:rsidP="00507527">
      <w:pPr>
        <w:autoSpaceDE w:val="0"/>
        <w:autoSpaceDN w:val="0"/>
        <w:adjustRightInd w:val="0"/>
        <w:spacing w:after="0"/>
        <w:jc w:val="both"/>
        <w:rPr>
          <w:szCs w:val="24"/>
        </w:rPr>
      </w:pPr>
    </w:p>
    <w:p w:rsidR="00020669" w:rsidRDefault="00020669" w:rsidP="00020669">
      <w:pPr>
        <w:autoSpaceDE w:val="0"/>
        <w:autoSpaceDN w:val="0"/>
        <w:adjustRightInd w:val="0"/>
        <w:spacing w:after="360"/>
        <w:jc w:val="both"/>
        <w:rPr>
          <w:b/>
          <w:szCs w:val="24"/>
        </w:rPr>
      </w:pPr>
      <w:r w:rsidRPr="0089720E">
        <w:rPr>
          <w:b/>
          <w:szCs w:val="24"/>
        </w:rPr>
        <w:t>Gminny transport drogowy</w:t>
      </w:r>
      <w:r>
        <w:rPr>
          <w:b/>
          <w:szCs w:val="24"/>
        </w:rPr>
        <w:t>:</w:t>
      </w:r>
      <w:r w:rsidRPr="0089720E">
        <w:rPr>
          <w:b/>
          <w:szCs w:val="24"/>
        </w:rPr>
        <w:t xml:space="preserve"> transport prywatny i komercyjny</w:t>
      </w:r>
    </w:p>
    <w:p w:rsidR="00020669" w:rsidRDefault="00E4519F" w:rsidP="00020669">
      <w:pPr>
        <w:autoSpaceDE w:val="0"/>
        <w:autoSpaceDN w:val="0"/>
        <w:adjustRightInd w:val="0"/>
        <w:spacing w:after="360"/>
        <w:jc w:val="both"/>
        <w:rPr>
          <w:szCs w:val="24"/>
        </w:rPr>
      </w:pPr>
      <w:r>
        <w:rPr>
          <w:szCs w:val="24"/>
        </w:rPr>
        <w:t>Szacuje się, że w 2012</w:t>
      </w:r>
      <w:r w:rsidR="00020669" w:rsidRPr="00CA0D62">
        <w:rPr>
          <w:szCs w:val="24"/>
        </w:rPr>
        <w:t xml:space="preserve"> roku w sektorze transportu prywatnego i komercyjnego zużyto łącznie około </w:t>
      </w:r>
      <w:r w:rsidR="001E12EB">
        <w:rPr>
          <w:szCs w:val="24"/>
        </w:rPr>
        <w:t xml:space="preserve">34 464,6 </w:t>
      </w:r>
      <w:r w:rsidR="00020669" w:rsidRPr="00CA0D62">
        <w:rPr>
          <w:szCs w:val="24"/>
        </w:rPr>
        <w:t>M</w:t>
      </w:r>
      <w:r w:rsidR="00817442">
        <w:rPr>
          <w:szCs w:val="24"/>
        </w:rPr>
        <w:t>Wh paliw, z czego około 38</w:t>
      </w:r>
      <w:r w:rsidR="00F83F93">
        <w:rPr>
          <w:szCs w:val="24"/>
        </w:rPr>
        <w:t>% stanowiła benzyna</w:t>
      </w:r>
      <w:r w:rsidR="00817442">
        <w:rPr>
          <w:szCs w:val="24"/>
        </w:rPr>
        <w:t xml:space="preserve"> i 36% LPG</w:t>
      </w:r>
      <w:r w:rsidR="003C008F">
        <w:rPr>
          <w:szCs w:val="24"/>
        </w:rPr>
        <w:t xml:space="preserve">. </w:t>
      </w:r>
      <w:r w:rsidR="00020669" w:rsidRPr="00CA0D62">
        <w:rPr>
          <w:szCs w:val="24"/>
        </w:rPr>
        <w:t>Mniej popularnym paliwem</w:t>
      </w:r>
      <w:r w:rsidR="00E91C44">
        <w:rPr>
          <w:szCs w:val="24"/>
        </w:rPr>
        <w:t xml:space="preserve"> jest</w:t>
      </w:r>
      <w:r w:rsidR="00020669" w:rsidRPr="00CA0D62">
        <w:rPr>
          <w:szCs w:val="24"/>
        </w:rPr>
        <w:t xml:space="preserve"> </w:t>
      </w:r>
      <w:r w:rsidR="00817442">
        <w:rPr>
          <w:szCs w:val="24"/>
        </w:rPr>
        <w:t>olej napędowy</w:t>
      </w:r>
      <w:r w:rsidR="00016AF8">
        <w:rPr>
          <w:szCs w:val="24"/>
        </w:rPr>
        <w:t xml:space="preserve"> (rys. </w:t>
      </w:r>
      <w:r w:rsidR="002D3321">
        <w:rPr>
          <w:szCs w:val="24"/>
        </w:rPr>
        <w:t>19</w:t>
      </w:r>
      <w:r w:rsidR="00020669" w:rsidRPr="00CA0D62">
        <w:rPr>
          <w:szCs w:val="24"/>
        </w:rPr>
        <w:t>).</w:t>
      </w:r>
    </w:p>
    <w:p w:rsidR="009D49CB" w:rsidRDefault="009D49CB" w:rsidP="009D49CB">
      <w:pPr>
        <w:jc w:val="both"/>
        <w:rPr>
          <w:szCs w:val="24"/>
        </w:rPr>
      </w:pPr>
      <w:r>
        <w:rPr>
          <w:szCs w:val="24"/>
        </w:rPr>
        <w:t xml:space="preserve">Obecnie </w:t>
      </w:r>
      <w:r w:rsidR="00530000">
        <w:rPr>
          <w:szCs w:val="24"/>
        </w:rPr>
        <w:t>w sektorze gminnego transportu prywatnego i komercyjnego</w:t>
      </w:r>
      <w:r>
        <w:rPr>
          <w:szCs w:val="24"/>
        </w:rPr>
        <w:t xml:space="preserve"> wykorzystywane jest około </w:t>
      </w:r>
      <w:r w:rsidR="006B69D5">
        <w:rPr>
          <w:szCs w:val="24"/>
        </w:rPr>
        <w:t>9,7</w:t>
      </w:r>
      <w:r>
        <w:rPr>
          <w:szCs w:val="24"/>
        </w:rPr>
        <w:t>% całkowitej energii zużywanej na terenie Gminy.</w:t>
      </w:r>
    </w:p>
    <w:p w:rsidR="00822276" w:rsidRDefault="00822276" w:rsidP="00020669">
      <w:pPr>
        <w:autoSpaceDE w:val="0"/>
        <w:autoSpaceDN w:val="0"/>
        <w:adjustRightInd w:val="0"/>
        <w:spacing w:after="0" w:line="240" w:lineRule="auto"/>
        <w:jc w:val="both"/>
        <w:rPr>
          <w:szCs w:val="24"/>
        </w:rPr>
      </w:pPr>
    </w:p>
    <w:p w:rsidR="00D1272F" w:rsidRDefault="00D1272F" w:rsidP="00020669">
      <w:pPr>
        <w:autoSpaceDE w:val="0"/>
        <w:autoSpaceDN w:val="0"/>
        <w:adjustRightInd w:val="0"/>
        <w:spacing w:after="0" w:line="240" w:lineRule="auto"/>
        <w:jc w:val="both"/>
        <w:rPr>
          <w:szCs w:val="24"/>
        </w:rPr>
      </w:pPr>
    </w:p>
    <w:p w:rsidR="00D1272F" w:rsidRDefault="00D1272F" w:rsidP="00020669">
      <w:pPr>
        <w:autoSpaceDE w:val="0"/>
        <w:autoSpaceDN w:val="0"/>
        <w:adjustRightInd w:val="0"/>
        <w:spacing w:after="0" w:line="240" w:lineRule="auto"/>
        <w:jc w:val="both"/>
        <w:rPr>
          <w:szCs w:val="24"/>
        </w:rPr>
      </w:pPr>
    </w:p>
    <w:p w:rsidR="00D1272F" w:rsidRDefault="00D1272F" w:rsidP="00020669">
      <w:pPr>
        <w:autoSpaceDE w:val="0"/>
        <w:autoSpaceDN w:val="0"/>
        <w:adjustRightInd w:val="0"/>
        <w:spacing w:after="0" w:line="240" w:lineRule="auto"/>
        <w:jc w:val="both"/>
        <w:rPr>
          <w:b/>
          <w:szCs w:val="24"/>
        </w:rPr>
      </w:pPr>
    </w:p>
    <w:p w:rsidR="00822276" w:rsidRDefault="00822276" w:rsidP="00020669">
      <w:pPr>
        <w:autoSpaceDE w:val="0"/>
        <w:autoSpaceDN w:val="0"/>
        <w:adjustRightInd w:val="0"/>
        <w:spacing w:after="0" w:line="240" w:lineRule="auto"/>
        <w:jc w:val="both"/>
        <w:rPr>
          <w:b/>
          <w:szCs w:val="24"/>
        </w:rPr>
      </w:pPr>
    </w:p>
    <w:p w:rsidR="00020669" w:rsidRDefault="002D3321" w:rsidP="00020669">
      <w:pPr>
        <w:autoSpaceDE w:val="0"/>
        <w:autoSpaceDN w:val="0"/>
        <w:adjustRightInd w:val="0"/>
        <w:spacing w:after="0" w:line="240" w:lineRule="auto"/>
        <w:jc w:val="both"/>
        <w:rPr>
          <w:b/>
          <w:szCs w:val="24"/>
        </w:rPr>
      </w:pPr>
      <w:r>
        <w:rPr>
          <w:b/>
          <w:szCs w:val="24"/>
        </w:rPr>
        <w:lastRenderedPageBreak/>
        <w:t>Rys. 19</w:t>
      </w:r>
      <w:r w:rsidR="00020669">
        <w:rPr>
          <w:b/>
          <w:szCs w:val="24"/>
        </w:rPr>
        <w:t xml:space="preserve"> Struktura zużycia</w:t>
      </w:r>
      <w:r w:rsidR="00020669" w:rsidRPr="00B12FE3">
        <w:rPr>
          <w:b/>
          <w:szCs w:val="24"/>
        </w:rPr>
        <w:t xml:space="preserve"> poszczególnych paliw w</w:t>
      </w:r>
      <w:r w:rsidR="00020669">
        <w:rPr>
          <w:b/>
          <w:szCs w:val="24"/>
        </w:rPr>
        <w:t xml:space="preserve"> sektorze transportu </w:t>
      </w:r>
      <w:r w:rsidR="00817442">
        <w:rPr>
          <w:b/>
          <w:szCs w:val="24"/>
        </w:rPr>
        <w:t>prywatnego i komercyjnego w 2012</w:t>
      </w:r>
      <w:r w:rsidR="00020669">
        <w:rPr>
          <w:b/>
          <w:szCs w:val="24"/>
        </w:rPr>
        <w:t xml:space="preserve"> roku [%]</w:t>
      </w:r>
    </w:p>
    <w:p w:rsidR="00020669" w:rsidRDefault="00020669" w:rsidP="00F83F93">
      <w:pPr>
        <w:autoSpaceDE w:val="0"/>
        <w:autoSpaceDN w:val="0"/>
        <w:adjustRightInd w:val="0"/>
        <w:spacing w:before="0" w:after="0" w:line="264" w:lineRule="auto"/>
        <w:jc w:val="both"/>
        <w:rPr>
          <w:szCs w:val="24"/>
        </w:rPr>
      </w:pPr>
    </w:p>
    <w:p w:rsidR="001E12EB" w:rsidRDefault="001E12EB" w:rsidP="00F83F93">
      <w:pPr>
        <w:autoSpaceDE w:val="0"/>
        <w:autoSpaceDN w:val="0"/>
        <w:adjustRightInd w:val="0"/>
        <w:spacing w:before="0" w:after="0" w:line="288" w:lineRule="auto"/>
        <w:jc w:val="both"/>
        <w:rPr>
          <w:i/>
          <w:szCs w:val="24"/>
        </w:rPr>
      </w:pPr>
      <w:r>
        <w:rPr>
          <w:noProof/>
          <w:lang w:eastAsia="pl-PL" w:bidi="ar-SA"/>
        </w:rPr>
        <w:drawing>
          <wp:inline distT="0" distB="0" distL="0" distR="0">
            <wp:extent cx="5686425" cy="2714625"/>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83F93" w:rsidRDefault="00F83F93" w:rsidP="00F83F93">
      <w:pPr>
        <w:autoSpaceDE w:val="0"/>
        <w:autoSpaceDN w:val="0"/>
        <w:adjustRightInd w:val="0"/>
        <w:spacing w:before="0" w:after="0" w:line="288" w:lineRule="auto"/>
        <w:jc w:val="both"/>
        <w:rPr>
          <w:i/>
          <w:szCs w:val="24"/>
        </w:rPr>
      </w:pPr>
      <w:r w:rsidRPr="00764B1B">
        <w:rPr>
          <w:i/>
          <w:szCs w:val="24"/>
        </w:rPr>
        <w:t>Źródło: Opracowanie własne, ankietyzacja</w:t>
      </w:r>
    </w:p>
    <w:p w:rsidR="00822276" w:rsidRDefault="00822276" w:rsidP="000B05A7">
      <w:pPr>
        <w:autoSpaceDE w:val="0"/>
        <w:autoSpaceDN w:val="0"/>
        <w:adjustRightInd w:val="0"/>
        <w:spacing w:after="0"/>
        <w:jc w:val="both"/>
        <w:rPr>
          <w:szCs w:val="24"/>
        </w:rPr>
      </w:pPr>
    </w:p>
    <w:p w:rsidR="000B05A7" w:rsidRDefault="000B05A7" w:rsidP="00822276">
      <w:pPr>
        <w:autoSpaceDE w:val="0"/>
        <w:autoSpaceDN w:val="0"/>
        <w:adjustRightInd w:val="0"/>
        <w:spacing w:after="240"/>
        <w:jc w:val="both"/>
        <w:rPr>
          <w:szCs w:val="24"/>
        </w:rPr>
      </w:pPr>
      <w:r>
        <w:rPr>
          <w:szCs w:val="24"/>
        </w:rPr>
        <w:t>Szacuje się, że łączna emisja CO</w:t>
      </w:r>
      <w:r w:rsidRPr="00B07DA1">
        <w:rPr>
          <w:szCs w:val="24"/>
          <w:vertAlign w:val="subscript"/>
        </w:rPr>
        <w:t>2</w:t>
      </w:r>
      <w:r>
        <w:rPr>
          <w:szCs w:val="24"/>
          <w:vertAlign w:val="subscript"/>
        </w:rPr>
        <w:t xml:space="preserve"> </w:t>
      </w:r>
      <w:r>
        <w:rPr>
          <w:szCs w:val="24"/>
        </w:rPr>
        <w:t>z tego sekt</w:t>
      </w:r>
      <w:r w:rsidR="00817442">
        <w:rPr>
          <w:szCs w:val="24"/>
        </w:rPr>
        <w:t>ora w 2012</w:t>
      </w:r>
      <w:r w:rsidR="00D13C4E">
        <w:rPr>
          <w:szCs w:val="24"/>
        </w:rPr>
        <w:t xml:space="preserve"> roku wyniosła </w:t>
      </w:r>
      <w:r>
        <w:rPr>
          <w:szCs w:val="24"/>
        </w:rPr>
        <w:t xml:space="preserve"> </w:t>
      </w:r>
      <w:r w:rsidR="004D49A8">
        <w:rPr>
          <w:szCs w:val="24"/>
        </w:rPr>
        <w:t xml:space="preserve">8 413,4 </w:t>
      </w:r>
      <w:r>
        <w:rPr>
          <w:szCs w:val="24"/>
        </w:rPr>
        <w:t>Mg CO</w:t>
      </w:r>
      <w:r w:rsidRPr="00DB670E">
        <w:rPr>
          <w:szCs w:val="24"/>
          <w:vertAlign w:val="subscript"/>
        </w:rPr>
        <w:t>2</w:t>
      </w:r>
      <w:r w:rsidR="00817442">
        <w:rPr>
          <w:szCs w:val="24"/>
        </w:rPr>
        <w:t xml:space="preserve">. </w:t>
      </w:r>
      <w:r w:rsidR="00817442">
        <w:rPr>
          <w:szCs w:val="24"/>
        </w:rPr>
        <w:br/>
        <w:t>Po 39</w:t>
      </w:r>
      <w:r>
        <w:rPr>
          <w:szCs w:val="24"/>
        </w:rPr>
        <w:t>% emisji CO</w:t>
      </w:r>
      <w:r w:rsidRPr="00F64D1A">
        <w:rPr>
          <w:szCs w:val="24"/>
          <w:vertAlign w:val="subscript"/>
        </w:rPr>
        <w:t>2</w:t>
      </w:r>
      <w:r>
        <w:rPr>
          <w:szCs w:val="24"/>
        </w:rPr>
        <w:t xml:space="preserve"> w omawianym sektorze związane jest ze spalaniem </w:t>
      </w:r>
      <w:r w:rsidR="00D13C4E">
        <w:rPr>
          <w:szCs w:val="24"/>
        </w:rPr>
        <w:t xml:space="preserve">benzyny </w:t>
      </w:r>
      <w:r w:rsidR="002D3321">
        <w:rPr>
          <w:szCs w:val="24"/>
        </w:rPr>
        <w:t>(rys. 20</w:t>
      </w:r>
      <w:r>
        <w:rPr>
          <w:szCs w:val="24"/>
        </w:rPr>
        <w:t>).</w:t>
      </w:r>
    </w:p>
    <w:p w:rsidR="00F83F93" w:rsidRPr="004D49A8" w:rsidRDefault="002D3321" w:rsidP="004D49A8">
      <w:pPr>
        <w:autoSpaceDE w:val="0"/>
        <w:autoSpaceDN w:val="0"/>
        <w:adjustRightInd w:val="0"/>
        <w:spacing w:after="120" w:line="240" w:lineRule="auto"/>
        <w:jc w:val="both"/>
        <w:rPr>
          <w:b/>
          <w:szCs w:val="24"/>
        </w:rPr>
      </w:pPr>
      <w:r>
        <w:rPr>
          <w:b/>
          <w:szCs w:val="24"/>
        </w:rPr>
        <w:t>Rys. 20</w:t>
      </w:r>
      <w:r w:rsidR="00D13C4E">
        <w:rPr>
          <w:b/>
          <w:szCs w:val="24"/>
        </w:rPr>
        <w:t xml:space="preserve"> Struktura emisji CO</w:t>
      </w:r>
      <w:r w:rsidR="00D13C4E" w:rsidRPr="00F64D1A">
        <w:rPr>
          <w:b/>
          <w:szCs w:val="24"/>
          <w:vertAlign w:val="subscript"/>
        </w:rPr>
        <w:t>2</w:t>
      </w:r>
      <w:r w:rsidR="00D13C4E" w:rsidRPr="00B12FE3">
        <w:rPr>
          <w:b/>
          <w:szCs w:val="24"/>
        </w:rPr>
        <w:t xml:space="preserve"> </w:t>
      </w:r>
      <w:r w:rsidR="00D13C4E">
        <w:rPr>
          <w:b/>
          <w:szCs w:val="24"/>
        </w:rPr>
        <w:t xml:space="preserve">z </w:t>
      </w:r>
      <w:r w:rsidR="00D13C4E" w:rsidRPr="00B12FE3">
        <w:rPr>
          <w:b/>
          <w:szCs w:val="24"/>
        </w:rPr>
        <w:t>poszczególnych paliw w</w:t>
      </w:r>
      <w:r w:rsidR="00D13C4E">
        <w:rPr>
          <w:b/>
          <w:szCs w:val="24"/>
        </w:rPr>
        <w:t xml:space="preserve"> sektorze transportu </w:t>
      </w:r>
      <w:r w:rsidR="00817442">
        <w:rPr>
          <w:b/>
          <w:szCs w:val="24"/>
        </w:rPr>
        <w:t>prywatnego i komercyjnego w 2012</w:t>
      </w:r>
      <w:r w:rsidR="00D13C4E">
        <w:rPr>
          <w:b/>
          <w:szCs w:val="24"/>
        </w:rPr>
        <w:t xml:space="preserve"> roku [%]</w:t>
      </w:r>
    </w:p>
    <w:p w:rsidR="004D49A8" w:rsidRDefault="004D49A8" w:rsidP="00D13C4E">
      <w:pPr>
        <w:autoSpaceDE w:val="0"/>
        <w:autoSpaceDN w:val="0"/>
        <w:adjustRightInd w:val="0"/>
        <w:spacing w:before="0" w:after="0" w:line="288" w:lineRule="auto"/>
        <w:jc w:val="both"/>
        <w:rPr>
          <w:i/>
          <w:szCs w:val="24"/>
        </w:rPr>
      </w:pPr>
      <w:r>
        <w:rPr>
          <w:noProof/>
          <w:lang w:eastAsia="pl-PL" w:bidi="ar-SA"/>
        </w:rPr>
        <w:drawing>
          <wp:inline distT="0" distB="0" distL="0" distR="0">
            <wp:extent cx="5718412" cy="2975212"/>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13C4E" w:rsidRDefault="00D13C4E" w:rsidP="00D13C4E">
      <w:pPr>
        <w:autoSpaceDE w:val="0"/>
        <w:autoSpaceDN w:val="0"/>
        <w:adjustRightInd w:val="0"/>
        <w:spacing w:before="0" w:after="0" w:line="288" w:lineRule="auto"/>
        <w:jc w:val="both"/>
        <w:rPr>
          <w:i/>
          <w:szCs w:val="24"/>
        </w:rPr>
      </w:pPr>
      <w:r w:rsidRPr="00764B1B">
        <w:rPr>
          <w:i/>
          <w:szCs w:val="24"/>
        </w:rPr>
        <w:t>Źródło: Opracowanie własne, ankietyzacja</w:t>
      </w:r>
    </w:p>
    <w:p w:rsidR="008219EC" w:rsidRDefault="008219EC">
      <w:pPr>
        <w:spacing w:line="276" w:lineRule="auto"/>
        <w:rPr>
          <w:caps/>
          <w:spacing w:val="15"/>
        </w:rPr>
      </w:pPr>
      <w:r>
        <w:br w:type="page"/>
      </w:r>
    </w:p>
    <w:p w:rsidR="000F1460" w:rsidRPr="00103E93" w:rsidRDefault="000F1460" w:rsidP="000F1460">
      <w:pPr>
        <w:pStyle w:val="Nagwek2"/>
      </w:pPr>
      <w:bookmarkStart w:id="78" w:name="_Toc427240243"/>
      <w:r w:rsidRPr="00103E93">
        <w:lastRenderedPageBreak/>
        <w:t>4. Wyniki bazowej inwentaryzacji emisji dwutlenku węgla w produkcji energii</w:t>
      </w:r>
      <w:bookmarkEnd w:id="76"/>
      <w:bookmarkEnd w:id="77"/>
      <w:bookmarkEnd w:id="78"/>
    </w:p>
    <w:p w:rsidR="00D13C4E" w:rsidRDefault="00D13C4E" w:rsidP="00D13C4E">
      <w:pPr>
        <w:autoSpaceDE w:val="0"/>
        <w:autoSpaceDN w:val="0"/>
        <w:adjustRightInd w:val="0"/>
        <w:spacing w:after="120"/>
        <w:jc w:val="both"/>
        <w:rPr>
          <w:b/>
          <w:szCs w:val="24"/>
        </w:rPr>
      </w:pPr>
      <w:bookmarkStart w:id="79" w:name="_Toc422487607"/>
    </w:p>
    <w:p w:rsidR="00D13C4E" w:rsidRPr="00B768FB" w:rsidRDefault="00D13C4E" w:rsidP="00D13C4E">
      <w:pPr>
        <w:autoSpaceDE w:val="0"/>
        <w:autoSpaceDN w:val="0"/>
        <w:adjustRightInd w:val="0"/>
        <w:spacing w:after="120"/>
        <w:jc w:val="both"/>
        <w:rPr>
          <w:b/>
          <w:szCs w:val="24"/>
        </w:rPr>
      </w:pPr>
      <w:r w:rsidRPr="00B768FB">
        <w:rPr>
          <w:b/>
          <w:szCs w:val="24"/>
        </w:rPr>
        <w:t>Zużycie paliw w procesie produkcji energii elektrycznej</w:t>
      </w:r>
    </w:p>
    <w:p w:rsidR="00D13C4E" w:rsidRDefault="00D13C4E" w:rsidP="00D13C4E">
      <w:pPr>
        <w:autoSpaceDE w:val="0"/>
        <w:autoSpaceDN w:val="0"/>
        <w:adjustRightInd w:val="0"/>
        <w:spacing w:after="120"/>
        <w:jc w:val="both"/>
        <w:rPr>
          <w:szCs w:val="24"/>
        </w:rPr>
      </w:pPr>
      <w:r>
        <w:rPr>
          <w:szCs w:val="24"/>
        </w:rPr>
        <w:t xml:space="preserve">Na terenie Gminy </w:t>
      </w:r>
      <w:r w:rsidR="00817442">
        <w:rPr>
          <w:szCs w:val="24"/>
        </w:rPr>
        <w:t>Miasto Sochaczew</w:t>
      </w:r>
      <w:r>
        <w:rPr>
          <w:szCs w:val="24"/>
        </w:rPr>
        <w:t xml:space="preserve"> nie ma zakładów produkujących energię elektryczną.</w:t>
      </w:r>
    </w:p>
    <w:p w:rsidR="00D13C4E" w:rsidRPr="00633F84" w:rsidRDefault="00D13C4E" w:rsidP="00D13C4E">
      <w:pPr>
        <w:autoSpaceDE w:val="0"/>
        <w:autoSpaceDN w:val="0"/>
        <w:adjustRightInd w:val="0"/>
        <w:spacing w:after="120"/>
        <w:jc w:val="both"/>
        <w:rPr>
          <w:szCs w:val="24"/>
        </w:rPr>
      </w:pPr>
    </w:p>
    <w:p w:rsidR="00D13C4E" w:rsidRDefault="00D13C4E" w:rsidP="00D13C4E">
      <w:pPr>
        <w:autoSpaceDE w:val="0"/>
        <w:autoSpaceDN w:val="0"/>
        <w:adjustRightInd w:val="0"/>
        <w:spacing w:after="120"/>
        <w:jc w:val="both"/>
        <w:rPr>
          <w:b/>
          <w:szCs w:val="24"/>
        </w:rPr>
      </w:pPr>
      <w:r w:rsidRPr="00B768FB">
        <w:rPr>
          <w:b/>
          <w:szCs w:val="24"/>
        </w:rPr>
        <w:t>Zużycie paliw w procesie produkcji ciepła/chłodu</w:t>
      </w:r>
    </w:p>
    <w:p w:rsidR="00445D9E" w:rsidRDefault="00D13C4E" w:rsidP="00D13C4E">
      <w:pPr>
        <w:autoSpaceDE w:val="0"/>
        <w:autoSpaceDN w:val="0"/>
        <w:adjustRightInd w:val="0"/>
        <w:spacing w:after="120"/>
        <w:jc w:val="both"/>
        <w:rPr>
          <w:szCs w:val="24"/>
        </w:rPr>
      </w:pPr>
      <w:r w:rsidRPr="00626343">
        <w:rPr>
          <w:szCs w:val="24"/>
        </w:rPr>
        <w:t xml:space="preserve">Na terenie Gminy </w:t>
      </w:r>
      <w:r w:rsidR="00B1351C">
        <w:rPr>
          <w:szCs w:val="24"/>
        </w:rPr>
        <w:t>f</w:t>
      </w:r>
      <w:r w:rsidR="00817442">
        <w:rPr>
          <w:szCs w:val="24"/>
        </w:rPr>
        <w:t xml:space="preserve">unkcjonują następujące zakłady </w:t>
      </w:r>
      <w:r w:rsidR="008D5998">
        <w:rPr>
          <w:szCs w:val="24"/>
        </w:rPr>
        <w:t>przekazujące</w:t>
      </w:r>
      <w:r w:rsidR="00817442">
        <w:rPr>
          <w:szCs w:val="24"/>
        </w:rPr>
        <w:t xml:space="preserve"> ciepło i chłód użytkownikom końcowym:</w:t>
      </w:r>
    </w:p>
    <w:p w:rsidR="00D13C4E" w:rsidRDefault="00445D9E" w:rsidP="00FD5B25">
      <w:pPr>
        <w:pStyle w:val="Akapitzlist"/>
        <w:numPr>
          <w:ilvl w:val="0"/>
          <w:numId w:val="73"/>
        </w:numPr>
        <w:autoSpaceDE w:val="0"/>
        <w:autoSpaceDN w:val="0"/>
        <w:adjustRightInd w:val="0"/>
        <w:spacing w:after="120"/>
        <w:jc w:val="both"/>
        <w:rPr>
          <w:szCs w:val="24"/>
        </w:rPr>
      </w:pPr>
      <w:r>
        <w:rPr>
          <w:szCs w:val="24"/>
        </w:rPr>
        <w:t xml:space="preserve">Przedsiębiorstwo </w:t>
      </w:r>
      <w:r w:rsidR="00934C80">
        <w:rPr>
          <w:szCs w:val="24"/>
        </w:rPr>
        <w:t>E</w:t>
      </w:r>
      <w:r>
        <w:rPr>
          <w:szCs w:val="24"/>
        </w:rPr>
        <w:t xml:space="preserve">nergetyki </w:t>
      </w:r>
      <w:r w:rsidR="00934C80">
        <w:rPr>
          <w:szCs w:val="24"/>
        </w:rPr>
        <w:t>C</w:t>
      </w:r>
      <w:r>
        <w:rPr>
          <w:szCs w:val="24"/>
        </w:rPr>
        <w:t>ieplnej</w:t>
      </w:r>
      <w:r w:rsidR="007C1655">
        <w:rPr>
          <w:szCs w:val="24"/>
        </w:rPr>
        <w:t xml:space="preserve"> Sochaczew</w:t>
      </w:r>
      <w:r>
        <w:rPr>
          <w:szCs w:val="24"/>
        </w:rPr>
        <w:t xml:space="preserve"> Sp. z o.o.</w:t>
      </w:r>
    </w:p>
    <w:p w:rsidR="00445D9E" w:rsidRDefault="00445D9E" w:rsidP="00FD5B25">
      <w:pPr>
        <w:pStyle w:val="Akapitzlist"/>
        <w:numPr>
          <w:ilvl w:val="0"/>
          <w:numId w:val="74"/>
        </w:numPr>
        <w:autoSpaceDE w:val="0"/>
        <w:autoSpaceDN w:val="0"/>
        <w:adjustRightInd w:val="0"/>
        <w:spacing w:after="120"/>
        <w:jc w:val="both"/>
        <w:rPr>
          <w:szCs w:val="24"/>
        </w:rPr>
      </w:pPr>
      <w:r>
        <w:rPr>
          <w:szCs w:val="24"/>
        </w:rPr>
        <w:t xml:space="preserve">Całkowita </w:t>
      </w:r>
      <w:r w:rsidR="00934C80">
        <w:rPr>
          <w:szCs w:val="24"/>
        </w:rPr>
        <w:t xml:space="preserve">ilość </w:t>
      </w:r>
      <w:r>
        <w:rPr>
          <w:szCs w:val="24"/>
        </w:rPr>
        <w:t>energii cieplnej przekazana do odbiorców końcowych w 2012 roku na terenie Miasta Sochaczew wynosi: 165 123 GJ</w:t>
      </w:r>
    </w:p>
    <w:p w:rsidR="00445D9E" w:rsidRDefault="00445D9E" w:rsidP="00FD5B25">
      <w:pPr>
        <w:pStyle w:val="Akapitzlist"/>
        <w:numPr>
          <w:ilvl w:val="0"/>
          <w:numId w:val="74"/>
        </w:numPr>
        <w:autoSpaceDE w:val="0"/>
        <w:autoSpaceDN w:val="0"/>
        <w:adjustRightInd w:val="0"/>
        <w:spacing w:after="120"/>
        <w:jc w:val="both"/>
        <w:rPr>
          <w:szCs w:val="24"/>
        </w:rPr>
      </w:pPr>
      <w:r>
        <w:rPr>
          <w:szCs w:val="24"/>
        </w:rPr>
        <w:t>Emisja związana w wytworzeniem tej energii wynosi: 9 219,4 Mg CO</w:t>
      </w:r>
      <w:r w:rsidRPr="00445D9E">
        <w:rPr>
          <w:szCs w:val="24"/>
          <w:vertAlign w:val="subscript"/>
        </w:rPr>
        <w:t>2</w:t>
      </w:r>
    </w:p>
    <w:p w:rsidR="00445D9E" w:rsidRDefault="00445D9E" w:rsidP="00445D9E">
      <w:pPr>
        <w:pStyle w:val="Akapitzlist"/>
        <w:autoSpaceDE w:val="0"/>
        <w:autoSpaceDN w:val="0"/>
        <w:adjustRightInd w:val="0"/>
        <w:spacing w:after="120"/>
        <w:ind w:left="780"/>
        <w:jc w:val="both"/>
        <w:rPr>
          <w:szCs w:val="24"/>
        </w:rPr>
      </w:pPr>
    </w:p>
    <w:p w:rsidR="00445D9E" w:rsidRDefault="00445D9E" w:rsidP="00FD5B25">
      <w:pPr>
        <w:pStyle w:val="Akapitzlist"/>
        <w:numPr>
          <w:ilvl w:val="0"/>
          <w:numId w:val="73"/>
        </w:numPr>
        <w:autoSpaceDE w:val="0"/>
        <w:autoSpaceDN w:val="0"/>
        <w:adjustRightInd w:val="0"/>
        <w:spacing w:after="120"/>
        <w:jc w:val="both"/>
        <w:rPr>
          <w:szCs w:val="24"/>
        </w:rPr>
      </w:pPr>
      <w:r>
        <w:rPr>
          <w:szCs w:val="24"/>
        </w:rPr>
        <w:t>Geotermia Mazowiecka S.A.</w:t>
      </w:r>
    </w:p>
    <w:p w:rsidR="00445D9E" w:rsidRDefault="00445D9E" w:rsidP="00FD5B25">
      <w:pPr>
        <w:pStyle w:val="Akapitzlist"/>
        <w:numPr>
          <w:ilvl w:val="0"/>
          <w:numId w:val="75"/>
        </w:numPr>
        <w:autoSpaceDE w:val="0"/>
        <w:autoSpaceDN w:val="0"/>
        <w:adjustRightInd w:val="0"/>
        <w:spacing w:after="120"/>
        <w:jc w:val="both"/>
        <w:rPr>
          <w:szCs w:val="24"/>
        </w:rPr>
      </w:pPr>
      <w:r>
        <w:rPr>
          <w:szCs w:val="24"/>
        </w:rPr>
        <w:t xml:space="preserve">Całkowita </w:t>
      </w:r>
      <w:r w:rsidR="00934C80">
        <w:rPr>
          <w:szCs w:val="24"/>
        </w:rPr>
        <w:t xml:space="preserve">ilość </w:t>
      </w:r>
      <w:r>
        <w:rPr>
          <w:szCs w:val="24"/>
        </w:rPr>
        <w:t>energii cieplnej przekazana do odbiorców końcowych w 2012 roku na terenie Miasta Sochaczew wynosi: 72 360,9 GJ</w:t>
      </w:r>
    </w:p>
    <w:p w:rsidR="00445D9E" w:rsidRDefault="00445D9E" w:rsidP="00FD5B25">
      <w:pPr>
        <w:pStyle w:val="Akapitzlist"/>
        <w:numPr>
          <w:ilvl w:val="0"/>
          <w:numId w:val="75"/>
        </w:numPr>
        <w:autoSpaceDE w:val="0"/>
        <w:autoSpaceDN w:val="0"/>
        <w:adjustRightInd w:val="0"/>
        <w:spacing w:after="120"/>
        <w:jc w:val="both"/>
        <w:rPr>
          <w:szCs w:val="24"/>
        </w:rPr>
      </w:pPr>
      <w:r>
        <w:rPr>
          <w:szCs w:val="24"/>
        </w:rPr>
        <w:t xml:space="preserve">Emisja związana w wytworzeniem energii </w:t>
      </w:r>
      <w:r w:rsidR="00934C80">
        <w:rPr>
          <w:szCs w:val="24"/>
        </w:rPr>
        <w:t xml:space="preserve">cieplnej </w:t>
      </w:r>
      <w:r>
        <w:rPr>
          <w:szCs w:val="24"/>
        </w:rPr>
        <w:t>wynosi: 10 523,1 Mg CO</w:t>
      </w:r>
      <w:r w:rsidRPr="00445D9E">
        <w:rPr>
          <w:szCs w:val="24"/>
          <w:vertAlign w:val="subscript"/>
        </w:rPr>
        <w:t>2</w:t>
      </w:r>
    </w:p>
    <w:p w:rsidR="00445D9E" w:rsidRDefault="00445D9E" w:rsidP="00445D9E">
      <w:pPr>
        <w:pStyle w:val="Akapitzlist"/>
        <w:autoSpaceDE w:val="0"/>
        <w:autoSpaceDN w:val="0"/>
        <w:adjustRightInd w:val="0"/>
        <w:spacing w:after="120"/>
        <w:ind w:left="780"/>
        <w:jc w:val="both"/>
        <w:rPr>
          <w:szCs w:val="24"/>
        </w:rPr>
      </w:pPr>
    </w:p>
    <w:p w:rsidR="00445D9E" w:rsidRDefault="00445D9E" w:rsidP="00FD5B25">
      <w:pPr>
        <w:pStyle w:val="Akapitzlist"/>
        <w:numPr>
          <w:ilvl w:val="0"/>
          <w:numId w:val="73"/>
        </w:numPr>
        <w:autoSpaceDE w:val="0"/>
        <w:autoSpaceDN w:val="0"/>
        <w:adjustRightInd w:val="0"/>
        <w:spacing w:after="120"/>
        <w:jc w:val="both"/>
        <w:rPr>
          <w:szCs w:val="24"/>
        </w:rPr>
      </w:pPr>
      <w:r w:rsidRPr="00445D9E">
        <w:rPr>
          <w:szCs w:val="24"/>
        </w:rPr>
        <w:t>Boryszew S.A</w:t>
      </w:r>
      <w:r w:rsidR="00934C80">
        <w:rPr>
          <w:szCs w:val="24"/>
        </w:rPr>
        <w:t>.</w:t>
      </w:r>
    </w:p>
    <w:p w:rsidR="00445D9E" w:rsidRDefault="00445D9E" w:rsidP="00FD5B25">
      <w:pPr>
        <w:pStyle w:val="Akapitzlist"/>
        <w:numPr>
          <w:ilvl w:val="0"/>
          <w:numId w:val="76"/>
        </w:numPr>
        <w:autoSpaceDE w:val="0"/>
        <w:autoSpaceDN w:val="0"/>
        <w:adjustRightInd w:val="0"/>
        <w:spacing w:after="120"/>
        <w:jc w:val="both"/>
        <w:rPr>
          <w:szCs w:val="24"/>
        </w:rPr>
      </w:pPr>
      <w:r>
        <w:rPr>
          <w:szCs w:val="24"/>
        </w:rPr>
        <w:t xml:space="preserve">Całkowita </w:t>
      </w:r>
      <w:r w:rsidR="00934C80">
        <w:rPr>
          <w:szCs w:val="24"/>
        </w:rPr>
        <w:t xml:space="preserve">ilość </w:t>
      </w:r>
      <w:r>
        <w:rPr>
          <w:szCs w:val="24"/>
        </w:rPr>
        <w:t xml:space="preserve">energii cieplnej przekazana do odbiorców końcowych w 2012 roku na terenie Miasta Sochaczew wynosi: </w:t>
      </w:r>
      <w:r w:rsidR="00847295">
        <w:rPr>
          <w:szCs w:val="24"/>
        </w:rPr>
        <w:t>2 989,4 GJ</w:t>
      </w:r>
    </w:p>
    <w:p w:rsidR="00445D9E" w:rsidRDefault="00445D9E" w:rsidP="00FD5B25">
      <w:pPr>
        <w:pStyle w:val="Akapitzlist"/>
        <w:numPr>
          <w:ilvl w:val="0"/>
          <w:numId w:val="76"/>
        </w:numPr>
        <w:autoSpaceDE w:val="0"/>
        <w:autoSpaceDN w:val="0"/>
        <w:adjustRightInd w:val="0"/>
        <w:spacing w:after="120"/>
        <w:jc w:val="both"/>
        <w:rPr>
          <w:szCs w:val="24"/>
        </w:rPr>
      </w:pPr>
      <w:r>
        <w:rPr>
          <w:szCs w:val="24"/>
        </w:rPr>
        <w:t xml:space="preserve">Emisja związana w wytworzeniem energii </w:t>
      </w:r>
      <w:r w:rsidR="00934C80">
        <w:rPr>
          <w:szCs w:val="24"/>
        </w:rPr>
        <w:t xml:space="preserve">cieplnej </w:t>
      </w:r>
      <w:r>
        <w:rPr>
          <w:szCs w:val="24"/>
        </w:rPr>
        <w:t xml:space="preserve">wynosi: </w:t>
      </w:r>
      <w:r w:rsidR="00847295">
        <w:rPr>
          <w:szCs w:val="24"/>
        </w:rPr>
        <w:t xml:space="preserve">400,6 </w:t>
      </w:r>
      <w:r>
        <w:rPr>
          <w:szCs w:val="24"/>
        </w:rPr>
        <w:t>Mg CO</w:t>
      </w:r>
      <w:r w:rsidRPr="00445D9E">
        <w:rPr>
          <w:szCs w:val="24"/>
          <w:vertAlign w:val="subscript"/>
        </w:rPr>
        <w:t>2</w:t>
      </w:r>
    </w:p>
    <w:p w:rsidR="00445D9E" w:rsidRPr="00445D9E" w:rsidRDefault="00445D9E" w:rsidP="00445D9E">
      <w:pPr>
        <w:pStyle w:val="Akapitzlist"/>
        <w:autoSpaceDE w:val="0"/>
        <w:autoSpaceDN w:val="0"/>
        <w:adjustRightInd w:val="0"/>
        <w:spacing w:after="120"/>
        <w:ind w:left="780"/>
        <w:jc w:val="both"/>
        <w:rPr>
          <w:szCs w:val="24"/>
        </w:rPr>
      </w:pPr>
    </w:p>
    <w:p w:rsidR="00D13C4E" w:rsidRDefault="00D13C4E">
      <w:pPr>
        <w:spacing w:line="276" w:lineRule="auto"/>
        <w:rPr>
          <w:caps/>
          <w:spacing w:val="15"/>
        </w:rPr>
      </w:pPr>
      <w:r>
        <w:br w:type="page"/>
      </w:r>
    </w:p>
    <w:p w:rsidR="00AE0EB5" w:rsidRPr="00AE0EB5" w:rsidRDefault="000F1460" w:rsidP="00AE0EB5">
      <w:pPr>
        <w:pStyle w:val="Nagwek2"/>
      </w:pPr>
      <w:bookmarkStart w:id="80" w:name="_Toc427240244"/>
      <w:r w:rsidRPr="00633F84">
        <w:lastRenderedPageBreak/>
        <w:t xml:space="preserve">5. Podsumowanie wyników bazowej inwentaryzacji emisji </w:t>
      </w:r>
      <w:r>
        <w:br/>
      </w:r>
      <w:r w:rsidRPr="00633F84">
        <w:t>dwutlenku węgla</w:t>
      </w:r>
      <w:bookmarkEnd w:id="79"/>
      <w:bookmarkEnd w:id="80"/>
    </w:p>
    <w:p w:rsidR="00ED633A" w:rsidRPr="00AE0EB5" w:rsidRDefault="00AE0EB5" w:rsidP="00AE0EB5">
      <w:pPr>
        <w:autoSpaceDE w:val="0"/>
        <w:autoSpaceDN w:val="0"/>
        <w:adjustRightInd w:val="0"/>
        <w:spacing w:after="0" w:line="240" w:lineRule="auto"/>
        <w:jc w:val="both"/>
        <w:rPr>
          <w:b/>
          <w:szCs w:val="24"/>
        </w:rPr>
      </w:pPr>
      <w:r w:rsidRPr="00D95C28">
        <w:rPr>
          <w:b/>
          <w:szCs w:val="24"/>
        </w:rPr>
        <w:t>Tab.</w:t>
      </w:r>
      <w:r w:rsidR="00FD2811">
        <w:rPr>
          <w:b/>
          <w:szCs w:val="24"/>
        </w:rPr>
        <w:t xml:space="preserve"> 14</w:t>
      </w:r>
      <w:r>
        <w:rPr>
          <w:b/>
          <w:szCs w:val="24"/>
        </w:rPr>
        <w:t xml:space="preserve"> </w:t>
      </w:r>
      <w:r w:rsidRPr="00D95C28">
        <w:rPr>
          <w:b/>
          <w:szCs w:val="24"/>
        </w:rPr>
        <w:t>Zużycie energii końcowej oraz emisja CO</w:t>
      </w:r>
      <w:r w:rsidRPr="002E752D">
        <w:rPr>
          <w:b/>
          <w:szCs w:val="24"/>
          <w:vertAlign w:val="subscript"/>
        </w:rPr>
        <w:t xml:space="preserve">2 </w:t>
      </w:r>
      <w:r w:rsidRPr="00D95C28">
        <w:rPr>
          <w:b/>
          <w:szCs w:val="24"/>
        </w:rPr>
        <w:t>w sektorach</w:t>
      </w:r>
      <w:r>
        <w:rPr>
          <w:b/>
          <w:szCs w:val="24"/>
        </w:rPr>
        <w:t xml:space="preserve"> Gminy </w:t>
      </w:r>
      <w:r w:rsidR="00847295">
        <w:rPr>
          <w:b/>
          <w:szCs w:val="24"/>
        </w:rPr>
        <w:t>Miasto Sochaczew</w:t>
      </w:r>
      <w:r w:rsidR="00847295">
        <w:rPr>
          <w:b/>
          <w:szCs w:val="24"/>
        </w:rPr>
        <w:br/>
        <w:t>w 2012</w:t>
      </w:r>
      <w:r>
        <w:rPr>
          <w:b/>
          <w:szCs w:val="24"/>
        </w:rPr>
        <w:t xml:space="preserve"> roku</w:t>
      </w:r>
    </w:p>
    <w:tbl>
      <w:tblPr>
        <w:tblStyle w:val="Tabelasiatki5ciemnaakcent11"/>
        <w:tblW w:w="9012" w:type="dxa"/>
        <w:tblBorders>
          <w:top w:val="double" w:sz="6" w:space="0" w:color="FFFFFF" w:themeColor="background1"/>
          <w:left w:val="double" w:sz="6" w:space="0" w:color="FFFFFF" w:themeColor="background1"/>
          <w:bottom w:val="double" w:sz="6" w:space="0" w:color="FFFFFF" w:themeColor="background1"/>
          <w:right w:val="double" w:sz="6" w:space="0" w:color="FFFFFF" w:themeColor="background1"/>
          <w:insideH w:val="double" w:sz="6" w:space="0" w:color="FFFFFF" w:themeColor="background1"/>
          <w:insideV w:val="double" w:sz="6" w:space="0" w:color="FFFFFF" w:themeColor="background1"/>
        </w:tblBorders>
        <w:tblLook w:val="04A0"/>
      </w:tblPr>
      <w:tblGrid>
        <w:gridCol w:w="1745"/>
        <w:gridCol w:w="1620"/>
        <w:gridCol w:w="1718"/>
        <w:gridCol w:w="1676"/>
        <w:gridCol w:w="2244"/>
        <w:gridCol w:w="9"/>
      </w:tblGrid>
      <w:tr w:rsidR="00ED633A" w:rsidRPr="00B5199E" w:rsidTr="00F80CE6">
        <w:trPr>
          <w:cnfStyle w:val="100000000000"/>
        </w:trPr>
        <w:tc>
          <w:tcPr>
            <w:cnfStyle w:val="001000000000"/>
            <w:tcW w:w="1745" w:type="dxa"/>
            <w:tcBorders>
              <w:top w:val="none" w:sz="0" w:space="0" w:color="auto"/>
              <w:left w:val="none" w:sz="0" w:space="0" w:color="auto"/>
              <w:right w:val="none" w:sz="0" w:space="0" w:color="auto"/>
            </w:tcBorders>
            <w:vAlign w:val="center"/>
          </w:tcPr>
          <w:p w:rsidR="00ED633A" w:rsidRPr="00B5199E" w:rsidRDefault="00ED633A" w:rsidP="00B52351">
            <w:pPr>
              <w:autoSpaceDE w:val="0"/>
              <w:autoSpaceDN w:val="0"/>
              <w:adjustRightInd w:val="0"/>
              <w:spacing w:after="120"/>
              <w:jc w:val="center"/>
              <w:rPr>
                <w:sz w:val="22"/>
                <w:szCs w:val="22"/>
              </w:rPr>
            </w:pPr>
            <w:r w:rsidRPr="00B5199E">
              <w:rPr>
                <w:sz w:val="22"/>
                <w:szCs w:val="22"/>
              </w:rPr>
              <w:t>Sektor</w:t>
            </w:r>
          </w:p>
        </w:tc>
        <w:tc>
          <w:tcPr>
            <w:tcW w:w="1620" w:type="dxa"/>
            <w:tcBorders>
              <w:top w:val="none" w:sz="0" w:space="0" w:color="auto"/>
              <w:left w:val="none" w:sz="0" w:space="0" w:color="auto"/>
              <w:bottom w:val="double" w:sz="6" w:space="0" w:color="FFFFFF" w:themeColor="background1"/>
              <w:right w:val="none" w:sz="0" w:space="0" w:color="auto"/>
            </w:tcBorders>
            <w:vAlign w:val="center"/>
          </w:tcPr>
          <w:p w:rsidR="00ED633A" w:rsidRPr="00B5199E" w:rsidRDefault="00ED633A" w:rsidP="00B52351">
            <w:pPr>
              <w:autoSpaceDE w:val="0"/>
              <w:autoSpaceDN w:val="0"/>
              <w:adjustRightInd w:val="0"/>
              <w:spacing w:after="120"/>
              <w:jc w:val="center"/>
              <w:cnfStyle w:val="100000000000"/>
              <w:rPr>
                <w:sz w:val="22"/>
                <w:szCs w:val="22"/>
              </w:rPr>
            </w:pPr>
            <w:r w:rsidRPr="00B5199E">
              <w:rPr>
                <w:sz w:val="22"/>
                <w:szCs w:val="22"/>
              </w:rPr>
              <w:t>Zużycie energii</w:t>
            </w:r>
            <w:r w:rsidRPr="00B5199E">
              <w:rPr>
                <w:sz w:val="22"/>
                <w:szCs w:val="22"/>
              </w:rPr>
              <w:br/>
              <w:t>[MWh]</w:t>
            </w:r>
          </w:p>
        </w:tc>
        <w:tc>
          <w:tcPr>
            <w:tcW w:w="1718" w:type="dxa"/>
            <w:tcBorders>
              <w:top w:val="none" w:sz="0" w:space="0" w:color="auto"/>
              <w:left w:val="none" w:sz="0" w:space="0" w:color="auto"/>
              <w:bottom w:val="double" w:sz="6" w:space="0" w:color="FFFFFF" w:themeColor="background1"/>
              <w:right w:val="none" w:sz="0" w:space="0" w:color="auto"/>
            </w:tcBorders>
            <w:vAlign w:val="center"/>
          </w:tcPr>
          <w:p w:rsidR="00ED633A" w:rsidRPr="00B5199E" w:rsidRDefault="00ED633A" w:rsidP="00B52351">
            <w:pPr>
              <w:autoSpaceDE w:val="0"/>
              <w:autoSpaceDN w:val="0"/>
              <w:adjustRightInd w:val="0"/>
              <w:spacing w:after="120"/>
              <w:jc w:val="center"/>
              <w:cnfStyle w:val="100000000000"/>
              <w:rPr>
                <w:sz w:val="22"/>
                <w:szCs w:val="22"/>
              </w:rPr>
            </w:pPr>
            <w:r w:rsidRPr="00B5199E">
              <w:rPr>
                <w:sz w:val="22"/>
                <w:szCs w:val="22"/>
              </w:rPr>
              <w:t xml:space="preserve">Udział w całkowitym zużyciu energii w Gminie </w:t>
            </w:r>
            <w:r w:rsidRPr="00B5199E">
              <w:rPr>
                <w:sz w:val="22"/>
                <w:szCs w:val="22"/>
              </w:rPr>
              <w:br/>
              <w:t>[%]</w:t>
            </w:r>
          </w:p>
        </w:tc>
        <w:tc>
          <w:tcPr>
            <w:tcW w:w="1676" w:type="dxa"/>
            <w:tcBorders>
              <w:top w:val="none" w:sz="0" w:space="0" w:color="auto"/>
              <w:left w:val="none" w:sz="0" w:space="0" w:color="auto"/>
              <w:bottom w:val="double" w:sz="6" w:space="0" w:color="FFFFFF" w:themeColor="background1"/>
              <w:right w:val="none" w:sz="0" w:space="0" w:color="auto"/>
            </w:tcBorders>
            <w:vAlign w:val="center"/>
          </w:tcPr>
          <w:p w:rsidR="00ED633A" w:rsidRPr="00B5199E" w:rsidRDefault="00AB5A40" w:rsidP="00B52351">
            <w:pPr>
              <w:autoSpaceDE w:val="0"/>
              <w:autoSpaceDN w:val="0"/>
              <w:adjustRightInd w:val="0"/>
              <w:spacing w:after="120"/>
              <w:jc w:val="center"/>
              <w:cnfStyle w:val="100000000000"/>
              <w:rPr>
                <w:sz w:val="22"/>
                <w:szCs w:val="22"/>
              </w:rPr>
            </w:pPr>
            <w:r>
              <w:rPr>
                <w:sz w:val="22"/>
                <w:szCs w:val="22"/>
              </w:rPr>
              <w:t>Emisja CO</w:t>
            </w:r>
            <w:r w:rsidR="00ED633A" w:rsidRPr="005D602E">
              <w:rPr>
                <w:sz w:val="22"/>
                <w:szCs w:val="22"/>
                <w:vertAlign w:val="subscript"/>
              </w:rPr>
              <w:t>2</w:t>
            </w:r>
          </w:p>
          <w:p w:rsidR="00ED633A" w:rsidRPr="00B5199E" w:rsidRDefault="00ED633A" w:rsidP="00B52351">
            <w:pPr>
              <w:autoSpaceDE w:val="0"/>
              <w:autoSpaceDN w:val="0"/>
              <w:adjustRightInd w:val="0"/>
              <w:spacing w:after="120"/>
              <w:jc w:val="center"/>
              <w:cnfStyle w:val="100000000000"/>
              <w:rPr>
                <w:sz w:val="22"/>
                <w:szCs w:val="22"/>
              </w:rPr>
            </w:pPr>
            <w:r w:rsidRPr="00B5199E">
              <w:rPr>
                <w:sz w:val="22"/>
                <w:szCs w:val="22"/>
              </w:rPr>
              <w:t>[Mg]</w:t>
            </w:r>
          </w:p>
        </w:tc>
        <w:tc>
          <w:tcPr>
            <w:tcW w:w="2253" w:type="dxa"/>
            <w:gridSpan w:val="2"/>
            <w:tcBorders>
              <w:top w:val="none" w:sz="0" w:space="0" w:color="auto"/>
              <w:left w:val="none" w:sz="0" w:space="0" w:color="auto"/>
              <w:bottom w:val="double" w:sz="6" w:space="0" w:color="FFFFFF" w:themeColor="background1"/>
              <w:right w:val="none" w:sz="0" w:space="0" w:color="auto"/>
            </w:tcBorders>
            <w:vAlign w:val="center"/>
          </w:tcPr>
          <w:p w:rsidR="00ED633A" w:rsidRPr="00B5199E" w:rsidRDefault="00ED633A" w:rsidP="00B52351">
            <w:pPr>
              <w:autoSpaceDE w:val="0"/>
              <w:autoSpaceDN w:val="0"/>
              <w:adjustRightInd w:val="0"/>
              <w:spacing w:after="120"/>
              <w:jc w:val="center"/>
              <w:cnfStyle w:val="100000000000"/>
              <w:rPr>
                <w:sz w:val="22"/>
                <w:szCs w:val="22"/>
              </w:rPr>
            </w:pPr>
            <w:r w:rsidRPr="00B5199E">
              <w:rPr>
                <w:sz w:val="22"/>
                <w:szCs w:val="22"/>
              </w:rPr>
              <w:t>Udział w całkowitej emisji CO</w:t>
            </w:r>
            <w:r w:rsidRPr="005D602E">
              <w:rPr>
                <w:sz w:val="22"/>
                <w:szCs w:val="22"/>
                <w:vertAlign w:val="subscript"/>
              </w:rPr>
              <w:t>2</w:t>
            </w:r>
            <w:r w:rsidRPr="00B5199E">
              <w:rPr>
                <w:sz w:val="22"/>
                <w:szCs w:val="22"/>
              </w:rPr>
              <w:t xml:space="preserve"> na terenie Gminy</w:t>
            </w:r>
            <w:r w:rsidRPr="00B5199E">
              <w:rPr>
                <w:sz w:val="22"/>
                <w:szCs w:val="22"/>
              </w:rPr>
              <w:br/>
              <w:t>[%]</w:t>
            </w:r>
          </w:p>
        </w:tc>
      </w:tr>
      <w:tr w:rsidR="00CF02C5" w:rsidRPr="00B5199E" w:rsidTr="00514FEC">
        <w:trPr>
          <w:cnfStyle w:val="000000100000"/>
          <w:trHeight w:val="1270"/>
        </w:trPr>
        <w:tc>
          <w:tcPr>
            <w:cnfStyle w:val="001000000000"/>
            <w:tcW w:w="1745" w:type="dxa"/>
            <w:vAlign w:val="center"/>
          </w:tcPr>
          <w:p w:rsidR="00CF02C5" w:rsidRPr="00B5199E" w:rsidRDefault="00CF02C5" w:rsidP="00CF02C5">
            <w:pPr>
              <w:autoSpaceDE w:val="0"/>
              <w:autoSpaceDN w:val="0"/>
              <w:adjustRightInd w:val="0"/>
              <w:spacing w:after="120"/>
              <w:jc w:val="center"/>
              <w:rPr>
                <w:sz w:val="22"/>
                <w:szCs w:val="22"/>
              </w:rPr>
            </w:pPr>
            <w:r w:rsidRPr="00B5199E">
              <w:rPr>
                <w:sz w:val="22"/>
                <w:szCs w:val="22"/>
              </w:rPr>
              <w:t>Budynki użyteczności publicznej</w:t>
            </w:r>
          </w:p>
        </w:tc>
        <w:tc>
          <w:tcPr>
            <w:tcW w:w="1620" w:type="dxa"/>
            <w:tcBorders>
              <w:top w:val="double" w:sz="6" w:space="0" w:color="FFFFFF" w:themeColor="background1"/>
              <w:left w:val="nil"/>
              <w:bottom w:val="double" w:sz="6" w:space="0" w:color="FFFFFF" w:themeColor="background1"/>
              <w:right w:val="double" w:sz="6" w:space="0" w:color="FFFFFF" w:themeColor="background1"/>
            </w:tcBorders>
            <w:shd w:val="clear" w:color="auto" w:fill="D9D9D9" w:themeFill="background1" w:themeFillShade="D9"/>
            <w:vAlign w:val="center"/>
          </w:tcPr>
          <w:p w:rsidR="00CF02C5" w:rsidRPr="00F80CE6" w:rsidRDefault="00CF02C5" w:rsidP="00CF02C5">
            <w:pPr>
              <w:spacing w:line="240" w:lineRule="auto"/>
              <w:jc w:val="center"/>
              <w:cnfStyle w:val="000000100000"/>
              <w:rPr>
                <w:rFonts w:ascii="Calibri" w:hAnsi="Calibri"/>
                <w:color w:val="000000"/>
                <w:sz w:val="22"/>
                <w:szCs w:val="22"/>
              </w:rPr>
            </w:pPr>
            <w:r w:rsidRPr="00F80CE6">
              <w:rPr>
                <w:rFonts w:ascii="Calibri" w:hAnsi="Calibri"/>
                <w:color w:val="000000"/>
                <w:sz w:val="22"/>
                <w:szCs w:val="22"/>
              </w:rPr>
              <w:t>12</w:t>
            </w:r>
            <w:r>
              <w:rPr>
                <w:rFonts w:ascii="Calibri" w:hAnsi="Calibri"/>
                <w:color w:val="000000"/>
                <w:sz w:val="22"/>
                <w:szCs w:val="22"/>
              </w:rPr>
              <w:t> </w:t>
            </w:r>
            <w:r w:rsidRPr="00F80CE6">
              <w:rPr>
                <w:rFonts w:ascii="Calibri" w:hAnsi="Calibri"/>
                <w:color w:val="000000"/>
                <w:sz w:val="22"/>
                <w:szCs w:val="22"/>
              </w:rPr>
              <w:t>167,1</w:t>
            </w:r>
          </w:p>
        </w:tc>
        <w:tc>
          <w:tcPr>
            <w:tcW w:w="1718" w:type="dxa"/>
            <w:tcBorders>
              <w:top w:val="nil"/>
              <w:left w:val="nil"/>
              <w:bottom w:val="double" w:sz="6" w:space="0" w:color="FFFFFF"/>
              <w:right w:val="double" w:sz="6" w:space="0" w:color="FFFFFF"/>
            </w:tcBorders>
            <w:shd w:val="clear" w:color="000000" w:fill="D9D9D9"/>
            <w:vAlign w:val="center"/>
          </w:tcPr>
          <w:p w:rsidR="00CF02C5" w:rsidRDefault="00CF02C5" w:rsidP="00CF02C5">
            <w:pPr>
              <w:spacing w:line="240" w:lineRule="auto"/>
              <w:jc w:val="center"/>
              <w:cnfStyle w:val="000000100000"/>
              <w:rPr>
                <w:rFonts w:ascii="Calibri" w:hAnsi="Calibri"/>
                <w:color w:val="000000"/>
                <w:sz w:val="22"/>
                <w:szCs w:val="22"/>
              </w:rPr>
            </w:pPr>
            <w:r>
              <w:rPr>
                <w:rFonts w:ascii="Calibri" w:hAnsi="Calibri"/>
                <w:color w:val="000000"/>
                <w:sz w:val="22"/>
                <w:szCs w:val="22"/>
              </w:rPr>
              <w:t>3,4%</w:t>
            </w:r>
          </w:p>
        </w:tc>
        <w:tc>
          <w:tcPr>
            <w:tcW w:w="1676" w:type="dxa"/>
            <w:tcBorders>
              <w:top w:val="nil"/>
              <w:left w:val="nil"/>
              <w:bottom w:val="double" w:sz="6" w:space="0" w:color="FFFFFF"/>
              <w:right w:val="double" w:sz="6" w:space="0" w:color="FFFFFF"/>
            </w:tcBorders>
            <w:shd w:val="clear" w:color="000000" w:fill="D9D9D9"/>
            <w:vAlign w:val="center"/>
          </w:tcPr>
          <w:p w:rsidR="00CF02C5" w:rsidRDefault="00CF02C5" w:rsidP="00CF02C5">
            <w:pPr>
              <w:spacing w:line="240" w:lineRule="auto"/>
              <w:jc w:val="center"/>
              <w:cnfStyle w:val="000000100000"/>
              <w:rPr>
                <w:rFonts w:ascii="Calibri" w:hAnsi="Calibri"/>
                <w:color w:val="000000"/>
                <w:sz w:val="22"/>
                <w:szCs w:val="22"/>
              </w:rPr>
            </w:pPr>
            <w:r>
              <w:rPr>
                <w:rFonts w:ascii="Calibri" w:hAnsi="Calibri"/>
                <w:color w:val="000000"/>
                <w:sz w:val="22"/>
                <w:szCs w:val="22"/>
              </w:rPr>
              <w:t>6 113,2</w:t>
            </w:r>
          </w:p>
        </w:tc>
        <w:tc>
          <w:tcPr>
            <w:tcW w:w="2253" w:type="dxa"/>
            <w:gridSpan w:val="2"/>
            <w:tcBorders>
              <w:top w:val="double" w:sz="6" w:space="0" w:color="FFFFFF"/>
              <w:left w:val="double" w:sz="6" w:space="0" w:color="FFFFFF"/>
              <w:bottom w:val="double" w:sz="6" w:space="0" w:color="FFFFFF"/>
              <w:right w:val="double" w:sz="6" w:space="0" w:color="FFFFFF"/>
            </w:tcBorders>
            <w:shd w:val="clear" w:color="000000" w:fill="D9D9D9"/>
            <w:vAlign w:val="center"/>
          </w:tcPr>
          <w:p w:rsidR="00CF02C5" w:rsidRDefault="00CF02C5" w:rsidP="00CF02C5">
            <w:pPr>
              <w:spacing w:line="240" w:lineRule="auto"/>
              <w:jc w:val="center"/>
              <w:cnfStyle w:val="000000100000"/>
              <w:rPr>
                <w:rFonts w:ascii="Calibri" w:hAnsi="Calibri"/>
                <w:color w:val="000000"/>
                <w:sz w:val="22"/>
                <w:szCs w:val="22"/>
              </w:rPr>
            </w:pPr>
            <w:r>
              <w:rPr>
                <w:rFonts w:ascii="Calibri" w:hAnsi="Calibri"/>
                <w:color w:val="000000"/>
                <w:sz w:val="22"/>
                <w:szCs w:val="22"/>
              </w:rPr>
              <w:t>4,6%</w:t>
            </w:r>
          </w:p>
        </w:tc>
      </w:tr>
      <w:tr w:rsidR="00CF02C5" w:rsidRPr="00B5199E" w:rsidTr="00514FEC">
        <w:tc>
          <w:tcPr>
            <w:cnfStyle w:val="001000000000"/>
            <w:tcW w:w="1745" w:type="dxa"/>
            <w:vAlign w:val="center"/>
          </w:tcPr>
          <w:p w:rsidR="00CF02C5" w:rsidRPr="00B5199E" w:rsidRDefault="00CF02C5" w:rsidP="00CF02C5">
            <w:pPr>
              <w:autoSpaceDE w:val="0"/>
              <w:autoSpaceDN w:val="0"/>
              <w:adjustRightInd w:val="0"/>
              <w:spacing w:after="120"/>
              <w:jc w:val="center"/>
              <w:rPr>
                <w:sz w:val="22"/>
                <w:szCs w:val="22"/>
              </w:rPr>
            </w:pPr>
            <w:r w:rsidRPr="00B5199E">
              <w:rPr>
                <w:sz w:val="22"/>
                <w:szCs w:val="22"/>
              </w:rPr>
              <w:t>Oświetlenie uliczne</w:t>
            </w:r>
          </w:p>
        </w:tc>
        <w:tc>
          <w:tcPr>
            <w:tcW w:w="1620" w:type="dxa"/>
            <w:tcBorders>
              <w:top w:val="double" w:sz="6" w:space="0" w:color="FFFFFF" w:themeColor="background1"/>
              <w:left w:val="nil"/>
              <w:bottom w:val="double" w:sz="6" w:space="0" w:color="FFFFFF" w:themeColor="background1"/>
              <w:right w:val="double" w:sz="6" w:space="0" w:color="FFFFFF" w:themeColor="background1"/>
            </w:tcBorders>
            <w:shd w:val="clear" w:color="auto" w:fill="D9D9D9" w:themeFill="background1" w:themeFillShade="D9"/>
            <w:vAlign w:val="center"/>
          </w:tcPr>
          <w:p w:rsidR="00CF02C5" w:rsidRPr="00F80CE6" w:rsidRDefault="00CF02C5" w:rsidP="00CF02C5">
            <w:pPr>
              <w:jc w:val="center"/>
              <w:cnfStyle w:val="000000000000"/>
              <w:rPr>
                <w:rFonts w:ascii="Calibri" w:hAnsi="Calibri"/>
                <w:color w:val="000000"/>
                <w:sz w:val="22"/>
                <w:szCs w:val="22"/>
              </w:rPr>
            </w:pPr>
            <w:r w:rsidRPr="00F80CE6">
              <w:rPr>
                <w:rFonts w:ascii="Calibri" w:hAnsi="Calibri"/>
                <w:color w:val="000000"/>
                <w:sz w:val="22"/>
                <w:szCs w:val="22"/>
              </w:rPr>
              <w:t>2</w:t>
            </w:r>
            <w:r>
              <w:rPr>
                <w:rFonts w:ascii="Calibri" w:hAnsi="Calibri"/>
                <w:color w:val="000000"/>
                <w:sz w:val="22"/>
                <w:szCs w:val="22"/>
              </w:rPr>
              <w:t> </w:t>
            </w:r>
            <w:r w:rsidRPr="00F80CE6">
              <w:rPr>
                <w:rFonts w:ascii="Calibri" w:hAnsi="Calibri"/>
                <w:color w:val="000000"/>
                <w:sz w:val="22"/>
                <w:szCs w:val="22"/>
              </w:rPr>
              <w:t>315,3</w:t>
            </w:r>
          </w:p>
        </w:tc>
        <w:tc>
          <w:tcPr>
            <w:tcW w:w="1718" w:type="dxa"/>
            <w:tcBorders>
              <w:top w:val="nil"/>
              <w:left w:val="nil"/>
              <w:bottom w:val="double" w:sz="6" w:space="0" w:color="FFFFFF"/>
              <w:right w:val="double" w:sz="6" w:space="0" w:color="FFFFFF"/>
            </w:tcBorders>
            <w:shd w:val="clear" w:color="000000" w:fill="D9D9D9"/>
            <w:vAlign w:val="center"/>
          </w:tcPr>
          <w:p w:rsidR="00CF02C5" w:rsidRDefault="00CF02C5" w:rsidP="00CF02C5">
            <w:pPr>
              <w:jc w:val="center"/>
              <w:cnfStyle w:val="000000000000"/>
              <w:rPr>
                <w:rFonts w:ascii="Calibri" w:hAnsi="Calibri"/>
                <w:color w:val="000000"/>
                <w:sz w:val="22"/>
                <w:szCs w:val="22"/>
              </w:rPr>
            </w:pPr>
            <w:r>
              <w:rPr>
                <w:rFonts w:ascii="Calibri" w:hAnsi="Calibri"/>
                <w:color w:val="000000"/>
                <w:sz w:val="22"/>
                <w:szCs w:val="22"/>
              </w:rPr>
              <w:t>0,7%</w:t>
            </w:r>
          </w:p>
        </w:tc>
        <w:tc>
          <w:tcPr>
            <w:tcW w:w="1676" w:type="dxa"/>
            <w:tcBorders>
              <w:top w:val="nil"/>
              <w:left w:val="nil"/>
              <w:bottom w:val="double" w:sz="6" w:space="0" w:color="FFFFFF"/>
              <w:right w:val="double" w:sz="6" w:space="0" w:color="FFFFFF"/>
            </w:tcBorders>
            <w:shd w:val="clear" w:color="000000" w:fill="D9D9D9"/>
            <w:vAlign w:val="center"/>
          </w:tcPr>
          <w:p w:rsidR="00CF02C5" w:rsidRDefault="00CF02C5" w:rsidP="00CF02C5">
            <w:pPr>
              <w:jc w:val="center"/>
              <w:cnfStyle w:val="000000000000"/>
              <w:rPr>
                <w:rFonts w:ascii="Calibri" w:hAnsi="Calibri"/>
                <w:color w:val="000000"/>
                <w:sz w:val="22"/>
                <w:szCs w:val="22"/>
              </w:rPr>
            </w:pPr>
            <w:r>
              <w:rPr>
                <w:rFonts w:ascii="Calibri" w:hAnsi="Calibri"/>
                <w:color w:val="000000"/>
                <w:sz w:val="22"/>
                <w:szCs w:val="22"/>
              </w:rPr>
              <w:t>1 880,0</w:t>
            </w:r>
          </w:p>
        </w:tc>
        <w:tc>
          <w:tcPr>
            <w:tcW w:w="2253" w:type="dxa"/>
            <w:gridSpan w:val="2"/>
            <w:tcBorders>
              <w:top w:val="double" w:sz="6" w:space="0" w:color="FFFFFF"/>
              <w:left w:val="double" w:sz="6" w:space="0" w:color="FFFFFF"/>
              <w:bottom w:val="double" w:sz="6" w:space="0" w:color="FFFFFF"/>
              <w:right w:val="double" w:sz="6" w:space="0" w:color="FFFFFF"/>
            </w:tcBorders>
            <w:shd w:val="clear" w:color="000000" w:fill="D9D9D9"/>
            <w:vAlign w:val="center"/>
          </w:tcPr>
          <w:p w:rsidR="00CF02C5" w:rsidRDefault="00CF02C5" w:rsidP="00CF02C5">
            <w:pPr>
              <w:jc w:val="center"/>
              <w:cnfStyle w:val="000000000000"/>
              <w:rPr>
                <w:rFonts w:ascii="Calibri" w:hAnsi="Calibri"/>
                <w:color w:val="000000"/>
                <w:sz w:val="22"/>
                <w:szCs w:val="22"/>
              </w:rPr>
            </w:pPr>
            <w:r>
              <w:rPr>
                <w:rFonts w:ascii="Calibri" w:hAnsi="Calibri"/>
                <w:color w:val="000000"/>
                <w:sz w:val="22"/>
                <w:szCs w:val="22"/>
              </w:rPr>
              <w:t>1,4%</w:t>
            </w:r>
          </w:p>
        </w:tc>
      </w:tr>
      <w:tr w:rsidR="00CF02C5" w:rsidRPr="00B5199E" w:rsidTr="00514FEC">
        <w:trPr>
          <w:cnfStyle w:val="000000100000"/>
          <w:trHeight w:val="690"/>
        </w:trPr>
        <w:tc>
          <w:tcPr>
            <w:cnfStyle w:val="001000000000"/>
            <w:tcW w:w="1745" w:type="dxa"/>
            <w:vAlign w:val="center"/>
          </w:tcPr>
          <w:p w:rsidR="00CF02C5" w:rsidRPr="00B5199E" w:rsidRDefault="00CF02C5" w:rsidP="00CF02C5">
            <w:pPr>
              <w:autoSpaceDE w:val="0"/>
              <w:autoSpaceDN w:val="0"/>
              <w:adjustRightInd w:val="0"/>
              <w:spacing w:after="120"/>
              <w:jc w:val="center"/>
              <w:rPr>
                <w:sz w:val="22"/>
                <w:szCs w:val="22"/>
              </w:rPr>
            </w:pPr>
            <w:r w:rsidRPr="00B5199E">
              <w:rPr>
                <w:sz w:val="22"/>
                <w:szCs w:val="22"/>
              </w:rPr>
              <w:t>Budynki mieszkalne</w:t>
            </w:r>
          </w:p>
        </w:tc>
        <w:tc>
          <w:tcPr>
            <w:tcW w:w="1620" w:type="dxa"/>
            <w:tcBorders>
              <w:top w:val="double" w:sz="6" w:space="0" w:color="FFFFFF" w:themeColor="background1"/>
              <w:left w:val="nil"/>
              <w:bottom w:val="double" w:sz="6" w:space="0" w:color="FFFFFF" w:themeColor="background1"/>
              <w:right w:val="double" w:sz="6" w:space="0" w:color="FFFFFF" w:themeColor="background1"/>
            </w:tcBorders>
            <w:shd w:val="clear" w:color="auto" w:fill="D9D9D9" w:themeFill="background1" w:themeFillShade="D9"/>
            <w:vAlign w:val="center"/>
          </w:tcPr>
          <w:p w:rsidR="00CF02C5" w:rsidRPr="00F80CE6" w:rsidRDefault="00CF02C5" w:rsidP="00CF02C5">
            <w:pPr>
              <w:jc w:val="center"/>
              <w:cnfStyle w:val="000000100000"/>
              <w:rPr>
                <w:rFonts w:ascii="Calibri" w:hAnsi="Calibri"/>
                <w:color w:val="000000"/>
                <w:sz w:val="22"/>
                <w:szCs w:val="22"/>
              </w:rPr>
            </w:pPr>
            <w:r w:rsidRPr="00FA1600">
              <w:rPr>
                <w:rFonts w:ascii="Calibri" w:hAnsi="Calibri"/>
                <w:color w:val="000000"/>
                <w:sz w:val="22"/>
                <w:szCs w:val="22"/>
              </w:rPr>
              <w:t>184</w:t>
            </w:r>
            <w:r>
              <w:rPr>
                <w:rFonts w:ascii="Calibri" w:hAnsi="Calibri"/>
                <w:color w:val="000000"/>
                <w:sz w:val="22"/>
                <w:szCs w:val="22"/>
              </w:rPr>
              <w:t> </w:t>
            </w:r>
            <w:r w:rsidRPr="00FA1600">
              <w:rPr>
                <w:rFonts w:ascii="Calibri" w:hAnsi="Calibri"/>
                <w:color w:val="000000"/>
                <w:sz w:val="22"/>
                <w:szCs w:val="22"/>
              </w:rPr>
              <w:t>366,6</w:t>
            </w:r>
          </w:p>
        </w:tc>
        <w:tc>
          <w:tcPr>
            <w:tcW w:w="1718" w:type="dxa"/>
            <w:tcBorders>
              <w:top w:val="nil"/>
              <w:left w:val="nil"/>
              <w:bottom w:val="double" w:sz="6" w:space="0" w:color="FFFFFF"/>
              <w:right w:val="double" w:sz="6" w:space="0" w:color="FFFFFF"/>
            </w:tcBorders>
            <w:shd w:val="clear" w:color="000000" w:fill="D9D9D9"/>
            <w:vAlign w:val="center"/>
          </w:tcPr>
          <w:p w:rsidR="00CF02C5" w:rsidRDefault="00CF02C5" w:rsidP="00CF02C5">
            <w:pPr>
              <w:jc w:val="center"/>
              <w:cnfStyle w:val="000000100000"/>
              <w:rPr>
                <w:rFonts w:ascii="Calibri" w:hAnsi="Calibri"/>
                <w:color w:val="000000"/>
                <w:sz w:val="22"/>
                <w:szCs w:val="22"/>
              </w:rPr>
            </w:pPr>
            <w:r>
              <w:rPr>
                <w:rFonts w:ascii="Calibri" w:hAnsi="Calibri"/>
                <w:color w:val="000000"/>
                <w:sz w:val="22"/>
                <w:szCs w:val="22"/>
              </w:rPr>
              <w:t>52,1%</w:t>
            </w:r>
          </w:p>
        </w:tc>
        <w:tc>
          <w:tcPr>
            <w:tcW w:w="1676" w:type="dxa"/>
            <w:tcBorders>
              <w:top w:val="nil"/>
              <w:left w:val="nil"/>
              <w:bottom w:val="double" w:sz="6" w:space="0" w:color="FFFFFF"/>
              <w:right w:val="double" w:sz="6" w:space="0" w:color="FFFFFF"/>
            </w:tcBorders>
            <w:shd w:val="clear" w:color="000000" w:fill="D9D9D9"/>
            <w:vAlign w:val="center"/>
          </w:tcPr>
          <w:p w:rsidR="00CF02C5" w:rsidRDefault="00CF02C5" w:rsidP="00CF02C5">
            <w:pPr>
              <w:jc w:val="center"/>
              <w:cnfStyle w:val="000000100000"/>
              <w:rPr>
                <w:rFonts w:ascii="Calibri" w:hAnsi="Calibri"/>
                <w:color w:val="000000"/>
                <w:sz w:val="22"/>
                <w:szCs w:val="22"/>
              </w:rPr>
            </w:pPr>
            <w:r>
              <w:rPr>
                <w:rFonts w:ascii="Calibri" w:hAnsi="Calibri"/>
                <w:color w:val="000000"/>
                <w:sz w:val="22"/>
                <w:szCs w:val="22"/>
              </w:rPr>
              <w:t>68 520,1</w:t>
            </w:r>
          </w:p>
        </w:tc>
        <w:tc>
          <w:tcPr>
            <w:tcW w:w="2253" w:type="dxa"/>
            <w:gridSpan w:val="2"/>
            <w:tcBorders>
              <w:top w:val="double" w:sz="6" w:space="0" w:color="FFFFFF"/>
              <w:left w:val="double" w:sz="6" w:space="0" w:color="FFFFFF"/>
              <w:bottom w:val="double" w:sz="6" w:space="0" w:color="FFFFFF"/>
              <w:right w:val="double" w:sz="6" w:space="0" w:color="FFFFFF"/>
            </w:tcBorders>
            <w:shd w:val="clear" w:color="000000" w:fill="D9D9D9"/>
            <w:vAlign w:val="center"/>
          </w:tcPr>
          <w:p w:rsidR="00CF02C5" w:rsidRDefault="00CF02C5" w:rsidP="00CF02C5">
            <w:pPr>
              <w:jc w:val="center"/>
              <w:cnfStyle w:val="000000100000"/>
              <w:rPr>
                <w:rFonts w:ascii="Calibri" w:hAnsi="Calibri"/>
                <w:color w:val="000000"/>
                <w:sz w:val="22"/>
                <w:szCs w:val="22"/>
              </w:rPr>
            </w:pPr>
            <w:r>
              <w:rPr>
                <w:rFonts w:ascii="Calibri" w:hAnsi="Calibri"/>
                <w:color w:val="000000"/>
                <w:sz w:val="22"/>
                <w:szCs w:val="22"/>
              </w:rPr>
              <w:t>51,0%</w:t>
            </w:r>
          </w:p>
        </w:tc>
      </w:tr>
      <w:tr w:rsidR="00CF02C5" w:rsidRPr="00B5199E" w:rsidTr="00514FEC">
        <w:trPr>
          <w:trHeight w:val="315"/>
        </w:trPr>
        <w:tc>
          <w:tcPr>
            <w:cnfStyle w:val="001000000000"/>
            <w:tcW w:w="1745" w:type="dxa"/>
            <w:vAlign w:val="center"/>
          </w:tcPr>
          <w:p w:rsidR="00CF02C5" w:rsidRPr="00B5199E" w:rsidRDefault="00CF02C5" w:rsidP="00CF02C5">
            <w:pPr>
              <w:autoSpaceDE w:val="0"/>
              <w:autoSpaceDN w:val="0"/>
              <w:adjustRightInd w:val="0"/>
              <w:spacing w:after="120"/>
              <w:jc w:val="center"/>
              <w:rPr>
                <w:sz w:val="22"/>
                <w:szCs w:val="22"/>
              </w:rPr>
            </w:pPr>
            <w:r w:rsidRPr="00B5199E">
              <w:rPr>
                <w:sz w:val="22"/>
                <w:szCs w:val="22"/>
              </w:rPr>
              <w:t>Budynki usługowe</w:t>
            </w:r>
          </w:p>
        </w:tc>
        <w:tc>
          <w:tcPr>
            <w:tcW w:w="1620" w:type="dxa"/>
            <w:tcBorders>
              <w:top w:val="double" w:sz="6" w:space="0" w:color="FFFFFF" w:themeColor="background1"/>
              <w:left w:val="nil"/>
              <w:bottom w:val="double" w:sz="6" w:space="0" w:color="FFFFFF" w:themeColor="background1"/>
              <w:right w:val="double" w:sz="6" w:space="0" w:color="FFFFFF" w:themeColor="background1"/>
            </w:tcBorders>
            <w:shd w:val="clear" w:color="auto" w:fill="D9D9D9" w:themeFill="background1" w:themeFillShade="D9"/>
            <w:vAlign w:val="center"/>
          </w:tcPr>
          <w:p w:rsidR="00CF02C5" w:rsidRPr="00F80CE6" w:rsidRDefault="00CF02C5" w:rsidP="00CF02C5">
            <w:pPr>
              <w:jc w:val="center"/>
              <w:cnfStyle w:val="000000000000"/>
              <w:rPr>
                <w:rFonts w:ascii="Calibri" w:hAnsi="Calibri"/>
                <w:color w:val="000000"/>
                <w:sz w:val="22"/>
                <w:szCs w:val="22"/>
              </w:rPr>
            </w:pPr>
            <w:r w:rsidRPr="00F80CE6">
              <w:rPr>
                <w:rFonts w:ascii="Calibri" w:hAnsi="Calibri"/>
                <w:color w:val="000000"/>
                <w:sz w:val="22"/>
                <w:szCs w:val="22"/>
              </w:rPr>
              <w:t>21</w:t>
            </w:r>
            <w:r>
              <w:rPr>
                <w:rFonts w:ascii="Calibri" w:hAnsi="Calibri"/>
                <w:color w:val="000000"/>
                <w:sz w:val="22"/>
                <w:szCs w:val="22"/>
              </w:rPr>
              <w:t> </w:t>
            </w:r>
            <w:r w:rsidRPr="00F80CE6">
              <w:rPr>
                <w:rFonts w:ascii="Calibri" w:hAnsi="Calibri"/>
                <w:color w:val="000000"/>
                <w:sz w:val="22"/>
                <w:szCs w:val="22"/>
              </w:rPr>
              <w:t>171,3</w:t>
            </w:r>
          </w:p>
        </w:tc>
        <w:tc>
          <w:tcPr>
            <w:tcW w:w="1718" w:type="dxa"/>
            <w:tcBorders>
              <w:top w:val="nil"/>
              <w:left w:val="nil"/>
              <w:bottom w:val="double" w:sz="6" w:space="0" w:color="FFFFFF"/>
              <w:right w:val="double" w:sz="6" w:space="0" w:color="FFFFFF"/>
            </w:tcBorders>
            <w:shd w:val="clear" w:color="000000" w:fill="D9D9D9"/>
            <w:vAlign w:val="center"/>
          </w:tcPr>
          <w:p w:rsidR="00CF02C5" w:rsidRDefault="00CF02C5" w:rsidP="00CF02C5">
            <w:pPr>
              <w:jc w:val="center"/>
              <w:cnfStyle w:val="000000000000"/>
              <w:rPr>
                <w:rFonts w:ascii="Calibri" w:hAnsi="Calibri"/>
                <w:color w:val="000000"/>
                <w:sz w:val="22"/>
                <w:szCs w:val="22"/>
              </w:rPr>
            </w:pPr>
            <w:r>
              <w:rPr>
                <w:rFonts w:ascii="Calibri" w:hAnsi="Calibri"/>
                <w:color w:val="000000"/>
                <w:sz w:val="22"/>
                <w:szCs w:val="22"/>
              </w:rPr>
              <w:t>6,0%</w:t>
            </w:r>
          </w:p>
        </w:tc>
        <w:tc>
          <w:tcPr>
            <w:tcW w:w="1676" w:type="dxa"/>
            <w:tcBorders>
              <w:top w:val="nil"/>
              <w:left w:val="nil"/>
              <w:bottom w:val="double" w:sz="6" w:space="0" w:color="FFFFFF"/>
              <w:right w:val="double" w:sz="6" w:space="0" w:color="FFFFFF"/>
            </w:tcBorders>
            <w:shd w:val="clear" w:color="000000" w:fill="D9D9D9"/>
            <w:vAlign w:val="center"/>
          </w:tcPr>
          <w:p w:rsidR="00CF02C5" w:rsidRDefault="00CF02C5" w:rsidP="00CF02C5">
            <w:pPr>
              <w:jc w:val="center"/>
              <w:cnfStyle w:val="000000000000"/>
              <w:rPr>
                <w:rFonts w:ascii="Calibri" w:hAnsi="Calibri"/>
                <w:color w:val="000000"/>
                <w:sz w:val="22"/>
                <w:szCs w:val="22"/>
              </w:rPr>
            </w:pPr>
            <w:r>
              <w:rPr>
                <w:rFonts w:ascii="Calibri" w:hAnsi="Calibri"/>
                <w:color w:val="000000"/>
                <w:sz w:val="22"/>
                <w:szCs w:val="22"/>
              </w:rPr>
              <w:t>11 645,3</w:t>
            </w:r>
          </w:p>
        </w:tc>
        <w:tc>
          <w:tcPr>
            <w:tcW w:w="2253" w:type="dxa"/>
            <w:gridSpan w:val="2"/>
            <w:tcBorders>
              <w:top w:val="double" w:sz="6" w:space="0" w:color="FFFFFF"/>
              <w:left w:val="double" w:sz="6" w:space="0" w:color="FFFFFF"/>
              <w:bottom w:val="double" w:sz="6" w:space="0" w:color="FFFFFF"/>
              <w:right w:val="double" w:sz="6" w:space="0" w:color="FFFFFF"/>
            </w:tcBorders>
            <w:shd w:val="clear" w:color="000000" w:fill="D9D9D9"/>
            <w:vAlign w:val="center"/>
          </w:tcPr>
          <w:p w:rsidR="00CF02C5" w:rsidRDefault="00CF02C5" w:rsidP="00CF02C5">
            <w:pPr>
              <w:jc w:val="center"/>
              <w:cnfStyle w:val="000000000000"/>
              <w:rPr>
                <w:rFonts w:ascii="Calibri" w:hAnsi="Calibri"/>
                <w:color w:val="000000"/>
                <w:sz w:val="22"/>
                <w:szCs w:val="22"/>
              </w:rPr>
            </w:pPr>
            <w:r>
              <w:rPr>
                <w:rFonts w:ascii="Calibri" w:hAnsi="Calibri"/>
                <w:color w:val="000000"/>
                <w:sz w:val="22"/>
                <w:szCs w:val="22"/>
              </w:rPr>
              <w:t>8,7%</w:t>
            </w:r>
          </w:p>
        </w:tc>
      </w:tr>
      <w:tr w:rsidR="00CF02C5" w:rsidRPr="00B5199E" w:rsidTr="00514FEC">
        <w:trPr>
          <w:cnfStyle w:val="000000100000"/>
          <w:trHeight w:val="390"/>
        </w:trPr>
        <w:tc>
          <w:tcPr>
            <w:cnfStyle w:val="001000000000"/>
            <w:tcW w:w="1745" w:type="dxa"/>
            <w:vAlign w:val="center"/>
          </w:tcPr>
          <w:p w:rsidR="00CF02C5" w:rsidRPr="00B5199E" w:rsidRDefault="00CF02C5" w:rsidP="00CF02C5">
            <w:pPr>
              <w:autoSpaceDE w:val="0"/>
              <w:autoSpaceDN w:val="0"/>
              <w:adjustRightInd w:val="0"/>
              <w:spacing w:after="120"/>
              <w:jc w:val="center"/>
              <w:rPr>
                <w:sz w:val="22"/>
                <w:szCs w:val="22"/>
              </w:rPr>
            </w:pPr>
            <w:r w:rsidRPr="00B5199E">
              <w:rPr>
                <w:sz w:val="22"/>
                <w:szCs w:val="22"/>
              </w:rPr>
              <w:t>Tabor gminy</w:t>
            </w:r>
          </w:p>
        </w:tc>
        <w:tc>
          <w:tcPr>
            <w:tcW w:w="1620" w:type="dxa"/>
            <w:tcBorders>
              <w:top w:val="double" w:sz="6" w:space="0" w:color="FFFFFF" w:themeColor="background1"/>
              <w:left w:val="nil"/>
              <w:bottom w:val="double" w:sz="6" w:space="0" w:color="FFFFFF" w:themeColor="background1"/>
              <w:right w:val="double" w:sz="6" w:space="0" w:color="FFFFFF" w:themeColor="background1"/>
            </w:tcBorders>
            <w:shd w:val="clear" w:color="auto" w:fill="D9D9D9" w:themeFill="background1" w:themeFillShade="D9"/>
            <w:vAlign w:val="center"/>
          </w:tcPr>
          <w:p w:rsidR="00CF02C5" w:rsidRPr="00F80CE6" w:rsidRDefault="00CF02C5" w:rsidP="00CF02C5">
            <w:pPr>
              <w:jc w:val="center"/>
              <w:cnfStyle w:val="000000100000"/>
              <w:rPr>
                <w:rFonts w:ascii="Calibri" w:hAnsi="Calibri"/>
                <w:color w:val="000000"/>
                <w:sz w:val="22"/>
                <w:szCs w:val="22"/>
              </w:rPr>
            </w:pPr>
            <w:r w:rsidRPr="00F80CE6">
              <w:rPr>
                <w:rFonts w:ascii="Calibri" w:hAnsi="Calibri"/>
                <w:color w:val="000000"/>
                <w:sz w:val="22"/>
                <w:szCs w:val="22"/>
              </w:rPr>
              <w:t>107,9</w:t>
            </w:r>
          </w:p>
        </w:tc>
        <w:tc>
          <w:tcPr>
            <w:tcW w:w="1718" w:type="dxa"/>
            <w:tcBorders>
              <w:top w:val="nil"/>
              <w:left w:val="nil"/>
              <w:bottom w:val="double" w:sz="6" w:space="0" w:color="FFFFFF"/>
              <w:right w:val="double" w:sz="6" w:space="0" w:color="FFFFFF"/>
            </w:tcBorders>
            <w:shd w:val="clear" w:color="000000" w:fill="D9D9D9"/>
            <w:vAlign w:val="center"/>
          </w:tcPr>
          <w:p w:rsidR="00CF02C5" w:rsidRDefault="00CF02C5" w:rsidP="00CF02C5">
            <w:pPr>
              <w:jc w:val="center"/>
              <w:cnfStyle w:val="000000100000"/>
              <w:rPr>
                <w:rFonts w:ascii="Calibri" w:hAnsi="Calibri"/>
                <w:color w:val="000000"/>
                <w:sz w:val="22"/>
                <w:szCs w:val="22"/>
              </w:rPr>
            </w:pPr>
            <w:r>
              <w:rPr>
                <w:rFonts w:ascii="Calibri" w:hAnsi="Calibri"/>
                <w:color w:val="000000"/>
                <w:sz w:val="22"/>
                <w:szCs w:val="22"/>
              </w:rPr>
              <w:t>Poniżej 0,1%</w:t>
            </w:r>
          </w:p>
        </w:tc>
        <w:tc>
          <w:tcPr>
            <w:tcW w:w="1676" w:type="dxa"/>
            <w:tcBorders>
              <w:top w:val="nil"/>
              <w:left w:val="nil"/>
              <w:bottom w:val="double" w:sz="6" w:space="0" w:color="FFFFFF"/>
              <w:right w:val="double" w:sz="6" w:space="0" w:color="FFFFFF"/>
            </w:tcBorders>
            <w:shd w:val="clear" w:color="000000" w:fill="D9D9D9"/>
            <w:vAlign w:val="center"/>
          </w:tcPr>
          <w:p w:rsidR="00CF02C5" w:rsidRDefault="00CF02C5" w:rsidP="00CF02C5">
            <w:pPr>
              <w:jc w:val="center"/>
              <w:cnfStyle w:val="000000100000"/>
              <w:rPr>
                <w:rFonts w:ascii="Calibri" w:hAnsi="Calibri"/>
                <w:color w:val="000000"/>
                <w:sz w:val="22"/>
                <w:szCs w:val="22"/>
              </w:rPr>
            </w:pPr>
            <w:r>
              <w:rPr>
                <w:rFonts w:ascii="Calibri" w:hAnsi="Calibri"/>
                <w:color w:val="000000"/>
                <w:sz w:val="22"/>
                <w:szCs w:val="22"/>
              </w:rPr>
              <w:t>28,5</w:t>
            </w:r>
          </w:p>
        </w:tc>
        <w:tc>
          <w:tcPr>
            <w:tcW w:w="2253" w:type="dxa"/>
            <w:gridSpan w:val="2"/>
            <w:tcBorders>
              <w:top w:val="double" w:sz="6" w:space="0" w:color="FFFFFF"/>
              <w:left w:val="double" w:sz="6" w:space="0" w:color="FFFFFF"/>
              <w:bottom w:val="double" w:sz="6" w:space="0" w:color="FFFFFF"/>
              <w:right w:val="double" w:sz="6" w:space="0" w:color="FFFFFF"/>
            </w:tcBorders>
            <w:shd w:val="clear" w:color="000000" w:fill="D9D9D9"/>
            <w:vAlign w:val="center"/>
          </w:tcPr>
          <w:p w:rsidR="00CF02C5" w:rsidRDefault="00CF02C5" w:rsidP="00CF02C5">
            <w:pPr>
              <w:jc w:val="center"/>
              <w:cnfStyle w:val="000000100000"/>
              <w:rPr>
                <w:rFonts w:ascii="Calibri" w:hAnsi="Calibri"/>
                <w:color w:val="000000"/>
                <w:sz w:val="22"/>
                <w:szCs w:val="22"/>
              </w:rPr>
            </w:pPr>
            <w:r>
              <w:rPr>
                <w:rFonts w:ascii="Calibri" w:hAnsi="Calibri"/>
                <w:color w:val="000000"/>
                <w:sz w:val="22"/>
                <w:szCs w:val="22"/>
              </w:rPr>
              <w:t>Poniżej 0,1%</w:t>
            </w:r>
          </w:p>
        </w:tc>
      </w:tr>
      <w:tr w:rsidR="00CF02C5" w:rsidRPr="00B5199E" w:rsidTr="00514FEC">
        <w:trPr>
          <w:trHeight w:val="240"/>
        </w:trPr>
        <w:tc>
          <w:tcPr>
            <w:cnfStyle w:val="001000000000"/>
            <w:tcW w:w="1745" w:type="dxa"/>
            <w:vAlign w:val="center"/>
          </w:tcPr>
          <w:p w:rsidR="00CF02C5" w:rsidRPr="00B5199E" w:rsidRDefault="00CF02C5" w:rsidP="00CF02C5">
            <w:pPr>
              <w:autoSpaceDE w:val="0"/>
              <w:autoSpaceDN w:val="0"/>
              <w:adjustRightInd w:val="0"/>
              <w:spacing w:after="120"/>
              <w:jc w:val="center"/>
              <w:rPr>
                <w:sz w:val="22"/>
                <w:szCs w:val="22"/>
              </w:rPr>
            </w:pPr>
            <w:r>
              <w:rPr>
                <w:sz w:val="22"/>
                <w:szCs w:val="22"/>
              </w:rPr>
              <w:t>Transport publiczny</w:t>
            </w:r>
          </w:p>
        </w:tc>
        <w:tc>
          <w:tcPr>
            <w:tcW w:w="1620" w:type="dxa"/>
            <w:tcBorders>
              <w:top w:val="double" w:sz="6" w:space="0" w:color="FFFFFF" w:themeColor="background1"/>
              <w:left w:val="nil"/>
              <w:bottom w:val="double" w:sz="6" w:space="0" w:color="FFFFFF" w:themeColor="background1"/>
              <w:right w:val="double" w:sz="6" w:space="0" w:color="FFFFFF" w:themeColor="background1"/>
            </w:tcBorders>
            <w:shd w:val="clear" w:color="auto" w:fill="D9D9D9" w:themeFill="background1" w:themeFillShade="D9"/>
            <w:vAlign w:val="center"/>
          </w:tcPr>
          <w:p w:rsidR="00CF02C5" w:rsidRPr="00F80CE6" w:rsidRDefault="00CF02C5" w:rsidP="00CF02C5">
            <w:pPr>
              <w:jc w:val="center"/>
              <w:cnfStyle w:val="000000000000"/>
              <w:rPr>
                <w:rFonts w:ascii="Calibri" w:hAnsi="Calibri"/>
                <w:color w:val="000000"/>
                <w:sz w:val="22"/>
                <w:szCs w:val="22"/>
              </w:rPr>
            </w:pPr>
            <w:r w:rsidRPr="00F80CE6">
              <w:rPr>
                <w:rFonts w:ascii="Calibri" w:hAnsi="Calibri"/>
                <w:color w:val="000000"/>
                <w:sz w:val="22"/>
                <w:szCs w:val="22"/>
              </w:rPr>
              <w:t>1</w:t>
            </w:r>
            <w:r>
              <w:rPr>
                <w:rFonts w:ascii="Calibri" w:hAnsi="Calibri"/>
                <w:color w:val="000000"/>
                <w:sz w:val="22"/>
                <w:szCs w:val="22"/>
              </w:rPr>
              <w:t> </w:t>
            </w:r>
            <w:r w:rsidRPr="00F80CE6">
              <w:rPr>
                <w:rFonts w:ascii="Calibri" w:hAnsi="Calibri"/>
                <w:color w:val="000000"/>
                <w:sz w:val="22"/>
                <w:szCs w:val="22"/>
              </w:rPr>
              <w:t>740,0</w:t>
            </w:r>
          </w:p>
        </w:tc>
        <w:tc>
          <w:tcPr>
            <w:tcW w:w="1718" w:type="dxa"/>
            <w:tcBorders>
              <w:top w:val="nil"/>
              <w:left w:val="nil"/>
              <w:bottom w:val="double" w:sz="6" w:space="0" w:color="FFFFFF"/>
              <w:right w:val="double" w:sz="6" w:space="0" w:color="FFFFFF"/>
            </w:tcBorders>
            <w:shd w:val="clear" w:color="000000" w:fill="D9D9D9"/>
            <w:vAlign w:val="center"/>
          </w:tcPr>
          <w:p w:rsidR="00CF02C5" w:rsidRDefault="00CF02C5" w:rsidP="00CF02C5">
            <w:pPr>
              <w:jc w:val="center"/>
              <w:cnfStyle w:val="000000000000"/>
              <w:rPr>
                <w:rFonts w:ascii="Calibri" w:hAnsi="Calibri"/>
                <w:color w:val="000000"/>
                <w:sz w:val="22"/>
                <w:szCs w:val="22"/>
              </w:rPr>
            </w:pPr>
            <w:r>
              <w:rPr>
                <w:rFonts w:ascii="Calibri" w:hAnsi="Calibri"/>
                <w:color w:val="000000"/>
                <w:sz w:val="22"/>
                <w:szCs w:val="22"/>
              </w:rPr>
              <w:t>0,5%</w:t>
            </w:r>
          </w:p>
        </w:tc>
        <w:tc>
          <w:tcPr>
            <w:tcW w:w="1676" w:type="dxa"/>
            <w:tcBorders>
              <w:top w:val="nil"/>
              <w:left w:val="nil"/>
              <w:bottom w:val="double" w:sz="6" w:space="0" w:color="FFFFFF"/>
              <w:right w:val="double" w:sz="6" w:space="0" w:color="FFFFFF"/>
            </w:tcBorders>
            <w:shd w:val="clear" w:color="000000" w:fill="D9D9D9"/>
            <w:vAlign w:val="center"/>
          </w:tcPr>
          <w:p w:rsidR="00CF02C5" w:rsidRDefault="00CF02C5" w:rsidP="00CF02C5">
            <w:pPr>
              <w:jc w:val="center"/>
              <w:cnfStyle w:val="000000000000"/>
              <w:rPr>
                <w:rFonts w:ascii="Calibri" w:hAnsi="Calibri"/>
                <w:color w:val="000000"/>
                <w:sz w:val="22"/>
                <w:szCs w:val="22"/>
              </w:rPr>
            </w:pPr>
            <w:r>
              <w:rPr>
                <w:rFonts w:ascii="Calibri" w:hAnsi="Calibri"/>
                <w:color w:val="000000"/>
                <w:sz w:val="22"/>
                <w:szCs w:val="22"/>
              </w:rPr>
              <w:t>459,4</w:t>
            </w:r>
          </w:p>
        </w:tc>
        <w:tc>
          <w:tcPr>
            <w:tcW w:w="2253" w:type="dxa"/>
            <w:gridSpan w:val="2"/>
            <w:tcBorders>
              <w:top w:val="double" w:sz="6" w:space="0" w:color="FFFFFF"/>
              <w:left w:val="double" w:sz="6" w:space="0" w:color="FFFFFF"/>
              <w:bottom w:val="double" w:sz="6" w:space="0" w:color="FFFFFF"/>
              <w:right w:val="double" w:sz="6" w:space="0" w:color="FFFFFF"/>
            </w:tcBorders>
            <w:shd w:val="clear" w:color="000000" w:fill="D9D9D9"/>
            <w:vAlign w:val="center"/>
          </w:tcPr>
          <w:p w:rsidR="00CF02C5" w:rsidRDefault="00CF02C5" w:rsidP="00CF02C5">
            <w:pPr>
              <w:jc w:val="center"/>
              <w:cnfStyle w:val="000000000000"/>
              <w:rPr>
                <w:rFonts w:ascii="Calibri" w:hAnsi="Calibri"/>
                <w:color w:val="000000"/>
                <w:sz w:val="22"/>
                <w:szCs w:val="22"/>
              </w:rPr>
            </w:pPr>
            <w:r>
              <w:rPr>
                <w:rFonts w:ascii="Calibri" w:hAnsi="Calibri"/>
                <w:color w:val="000000"/>
                <w:sz w:val="22"/>
                <w:szCs w:val="22"/>
              </w:rPr>
              <w:t>0,3%</w:t>
            </w:r>
          </w:p>
        </w:tc>
      </w:tr>
      <w:tr w:rsidR="00CF02C5" w:rsidRPr="00B5199E" w:rsidTr="00514FEC">
        <w:trPr>
          <w:gridAfter w:val="1"/>
          <w:cnfStyle w:val="000000100000"/>
          <w:wAfter w:w="9" w:type="dxa"/>
          <w:trHeight w:val="1161"/>
        </w:trPr>
        <w:tc>
          <w:tcPr>
            <w:cnfStyle w:val="001000000000"/>
            <w:tcW w:w="1745" w:type="dxa"/>
            <w:vAlign w:val="center"/>
          </w:tcPr>
          <w:p w:rsidR="00CF02C5" w:rsidRPr="00B5199E" w:rsidRDefault="00CF02C5" w:rsidP="00CF02C5">
            <w:pPr>
              <w:autoSpaceDE w:val="0"/>
              <w:autoSpaceDN w:val="0"/>
              <w:adjustRightInd w:val="0"/>
              <w:spacing w:after="120"/>
              <w:jc w:val="center"/>
              <w:rPr>
                <w:sz w:val="22"/>
                <w:szCs w:val="22"/>
              </w:rPr>
            </w:pPr>
            <w:r w:rsidRPr="00B5199E">
              <w:rPr>
                <w:sz w:val="22"/>
                <w:szCs w:val="22"/>
              </w:rPr>
              <w:t>Transport prywatny i komercyjny</w:t>
            </w:r>
          </w:p>
        </w:tc>
        <w:tc>
          <w:tcPr>
            <w:tcW w:w="1620" w:type="dxa"/>
            <w:tcBorders>
              <w:top w:val="double" w:sz="6" w:space="0" w:color="FFFFFF" w:themeColor="background1"/>
              <w:left w:val="nil"/>
              <w:bottom w:val="double" w:sz="6" w:space="0" w:color="FFFFFF" w:themeColor="background1"/>
              <w:right w:val="double" w:sz="6" w:space="0" w:color="FFFFFF" w:themeColor="background1"/>
            </w:tcBorders>
            <w:shd w:val="clear" w:color="auto" w:fill="D9D9D9" w:themeFill="background1" w:themeFillShade="D9"/>
            <w:vAlign w:val="center"/>
          </w:tcPr>
          <w:p w:rsidR="00CF02C5" w:rsidRPr="00F80CE6" w:rsidRDefault="00CF02C5" w:rsidP="00CF02C5">
            <w:pPr>
              <w:jc w:val="center"/>
              <w:cnfStyle w:val="000000100000"/>
              <w:rPr>
                <w:rFonts w:ascii="Calibri" w:hAnsi="Calibri"/>
                <w:color w:val="000000"/>
                <w:sz w:val="22"/>
                <w:szCs w:val="22"/>
              </w:rPr>
            </w:pPr>
            <w:r w:rsidRPr="00F80CE6">
              <w:rPr>
                <w:rFonts w:ascii="Calibri" w:hAnsi="Calibri"/>
                <w:color w:val="000000"/>
                <w:sz w:val="22"/>
                <w:szCs w:val="22"/>
              </w:rPr>
              <w:t>34</w:t>
            </w:r>
            <w:r>
              <w:rPr>
                <w:rFonts w:ascii="Calibri" w:hAnsi="Calibri"/>
                <w:color w:val="000000"/>
                <w:sz w:val="22"/>
                <w:szCs w:val="22"/>
              </w:rPr>
              <w:t> </w:t>
            </w:r>
            <w:r w:rsidRPr="00F80CE6">
              <w:rPr>
                <w:rFonts w:ascii="Calibri" w:hAnsi="Calibri"/>
                <w:color w:val="000000"/>
                <w:sz w:val="22"/>
                <w:szCs w:val="22"/>
              </w:rPr>
              <w:t>464,6</w:t>
            </w:r>
          </w:p>
        </w:tc>
        <w:tc>
          <w:tcPr>
            <w:tcW w:w="1718" w:type="dxa"/>
            <w:tcBorders>
              <w:top w:val="nil"/>
              <w:left w:val="nil"/>
              <w:bottom w:val="double" w:sz="6" w:space="0" w:color="FFFFFF"/>
              <w:right w:val="double" w:sz="6" w:space="0" w:color="FFFFFF"/>
            </w:tcBorders>
            <w:shd w:val="clear" w:color="000000" w:fill="D9D9D9"/>
            <w:vAlign w:val="center"/>
          </w:tcPr>
          <w:p w:rsidR="00CF02C5" w:rsidRDefault="00CF02C5" w:rsidP="00CF02C5">
            <w:pPr>
              <w:jc w:val="center"/>
              <w:cnfStyle w:val="000000100000"/>
              <w:rPr>
                <w:rFonts w:ascii="Calibri" w:hAnsi="Calibri"/>
                <w:color w:val="000000"/>
                <w:sz w:val="22"/>
                <w:szCs w:val="22"/>
              </w:rPr>
            </w:pPr>
            <w:r>
              <w:rPr>
                <w:rFonts w:ascii="Calibri" w:hAnsi="Calibri"/>
                <w:color w:val="000000"/>
                <w:sz w:val="22"/>
                <w:szCs w:val="22"/>
              </w:rPr>
              <w:t>9,7%</w:t>
            </w:r>
          </w:p>
        </w:tc>
        <w:tc>
          <w:tcPr>
            <w:tcW w:w="1676" w:type="dxa"/>
            <w:tcBorders>
              <w:top w:val="nil"/>
              <w:left w:val="nil"/>
              <w:bottom w:val="double" w:sz="6" w:space="0" w:color="FFFFFF"/>
              <w:right w:val="double" w:sz="6" w:space="0" w:color="FFFFFF"/>
            </w:tcBorders>
            <w:shd w:val="clear" w:color="000000" w:fill="D9D9D9"/>
            <w:vAlign w:val="center"/>
          </w:tcPr>
          <w:p w:rsidR="00CF02C5" w:rsidRDefault="00CF02C5" w:rsidP="00CF02C5">
            <w:pPr>
              <w:jc w:val="center"/>
              <w:cnfStyle w:val="000000100000"/>
              <w:rPr>
                <w:rFonts w:ascii="Calibri" w:hAnsi="Calibri"/>
                <w:color w:val="000000"/>
                <w:sz w:val="22"/>
                <w:szCs w:val="22"/>
              </w:rPr>
            </w:pPr>
            <w:r>
              <w:rPr>
                <w:rFonts w:ascii="Calibri" w:hAnsi="Calibri"/>
                <w:color w:val="000000"/>
                <w:sz w:val="22"/>
                <w:szCs w:val="22"/>
              </w:rPr>
              <w:t>8 413,4</w:t>
            </w:r>
          </w:p>
        </w:tc>
        <w:tc>
          <w:tcPr>
            <w:tcW w:w="2244" w:type="dxa"/>
            <w:tcBorders>
              <w:top w:val="nil"/>
              <w:left w:val="nil"/>
              <w:bottom w:val="double" w:sz="6" w:space="0" w:color="FFFFFF"/>
              <w:right w:val="double" w:sz="6" w:space="0" w:color="FFFFFF"/>
            </w:tcBorders>
            <w:shd w:val="clear" w:color="000000" w:fill="D9D9D9"/>
            <w:vAlign w:val="center"/>
          </w:tcPr>
          <w:p w:rsidR="00CF02C5" w:rsidRPr="00F80CE6" w:rsidRDefault="00CF02C5" w:rsidP="00CF02C5">
            <w:pPr>
              <w:spacing w:line="240" w:lineRule="auto"/>
              <w:jc w:val="center"/>
              <w:cnfStyle w:val="000000100000"/>
              <w:rPr>
                <w:rFonts w:ascii="Calibri" w:hAnsi="Calibri"/>
                <w:color w:val="000000"/>
                <w:sz w:val="22"/>
                <w:szCs w:val="22"/>
              </w:rPr>
            </w:pPr>
            <w:r>
              <w:rPr>
                <w:rFonts w:ascii="Calibri" w:hAnsi="Calibri"/>
                <w:color w:val="000000"/>
                <w:sz w:val="22"/>
                <w:szCs w:val="22"/>
              </w:rPr>
              <w:t>6,3%</w:t>
            </w:r>
          </w:p>
        </w:tc>
      </w:tr>
      <w:tr w:rsidR="00CF02C5" w:rsidRPr="00B5199E" w:rsidTr="00514FEC">
        <w:trPr>
          <w:gridAfter w:val="1"/>
          <w:wAfter w:w="9" w:type="dxa"/>
          <w:trHeight w:val="246"/>
        </w:trPr>
        <w:tc>
          <w:tcPr>
            <w:cnfStyle w:val="001000000000"/>
            <w:tcW w:w="1745" w:type="dxa"/>
            <w:vAlign w:val="center"/>
          </w:tcPr>
          <w:p w:rsidR="00CF02C5" w:rsidRPr="00B5199E" w:rsidRDefault="00CF02C5" w:rsidP="00CF02C5">
            <w:pPr>
              <w:autoSpaceDE w:val="0"/>
              <w:autoSpaceDN w:val="0"/>
              <w:adjustRightInd w:val="0"/>
              <w:spacing w:after="120"/>
              <w:jc w:val="center"/>
              <w:rPr>
                <w:sz w:val="22"/>
                <w:szCs w:val="22"/>
              </w:rPr>
            </w:pPr>
            <w:r>
              <w:rPr>
                <w:sz w:val="22"/>
                <w:szCs w:val="22"/>
              </w:rPr>
              <w:t>Przemysł</w:t>
            </w:r>
          </w:p>
        </w:tc>
        <w:tc>
          <w:tcPr>
            <w:tcW w:w="1620" w:type="dxa"/>
            <w:tcBorders>
              <w:top w:val="double" w:sz="6" w:space="0" w:color="FFFFFF" w:themeColor="background1"/>
              <w:left w:val="nil"/>
              <w:bottom w:val="double" w:sz="6" w:space="0" w:color="FFFFFF" w:themeColor="background1"/>
              <w:right w:val="double" w:sz="6" w:space="0" w:color="FFFFFF" w:themeColor="background1"/>
            </w:tcBorders>
            <w:shd w:val="clear" w:color="auto" w:fill="D9D9D9" w:themeFill="background1" w:themeFillShade="D9"/>
            <w:vAlign w:val="center"/>
          </w:tcPr>
          <w:p w:rsidR="00CF02C5" w:rsidRPr="00F80CE6" w:rsidRDefault="00CF02C5" w:rsidP="00CF02C5">
            <w:pPr>
              <w:jc w:val="center"/>
              <w:cnfStyle w:val="000000000000"/>
              <w:rPr>
                <w:rFonts w:ascii="Calibri" w:hAnsi="Calibri"/>
                <w:bCs/>
                <w:color w:val="000000"/>
                <w:sz w:val="22"/>
                <w:szCs w:val="22"/>
              </w:rPr>
            </w:pPr>
            <w:r w:rsidRPr="00F80CE6">
              <w:rPr>
                <w:rFonts w:ascii="Calibri" w:hAnsi="Calibri"/>
                <w:bCs/>
                <w:color w:val="000000"/>
                <w:sz w:val="22"/>
                <w:szCs w:val="22"/>
              </w:rPr>
              <w:t>97</w:t>
            </w:r>
            <w:r>
              <w:rPr>
                <w:rFonts w:ascii="Calibri" w:hAnsi="Calibri"/>
                <w:bCs/>
                <w:color w:val="000000"/>
                <w:sz w:val="22"/>
                <w:szCs w:val="22"/>
              </w:rPr>
              <w:t> </w:t>
            </w:r>
            <w:r w:rsidRPr="00F80CE6">
              <w:rPr>
                <w:rFonts w:ascii="Calibri" w:hAnsi="Calibri"/>
                <w:bCs/>
                <w:color w:val="000000"/>
                <w:sz w:val="22"/>
                <w:szCs w:val="22"/>
              </w:rPr>
              <w:t>820,7</w:t>
            </w:r>
          </w:p>
        </w:tc>
        <w:tc>
          <w:tcPr>
            <w:tcW w:w="1718" w:type="dxa"/>
            <w:tcBorders>
              <w:top w:val="nil"/>
              <w:left w:val="nil"/>
              <w:bottom w:val="double" w:sz="6" w:space="0" w:color="FFFFFF"/>
              <w:right w:val="double" w:sz="6" w:space="0" w:color="FFFFFF"/>
            </w:tcBorders>
            <w:shd w:val="clear" w:color="000000" w:fill="D9D9D9"/>
            <w:vAlign w:val="center"/>
          </w:tcPr>
          <w:p w:rsidR="00CF02C5" w:rsidRDefault="00CF02C5" w:rsidP="00CF02C5">
            <w:pPr>
              <w:jc w:val="center"/>
              <w:cnfStyle w:val="000000000000"/>
              <w:rPr>
                <w:rFonts w:ascii="Calibri" w:hAnsi="Calibri"/>
                <w:color w:val="000000"/>
                <w:sz w:val="22"/>
                <w:szCs w:val="22"/>
              </w:rPr>
            </w:pPr>
            <w:r>
              <w:rPr>
                <w:rFonts w:ascii="Calibri" w:hAnsi="Calibri"/>
                <w:color w:val="000000"/>
                <w:sz w:val="22"/>
                <w:szCs w:val="22"/>
              </w:rPr>
              <w:t>27,6%</w:t>
            </w:r>
          </w:p>
        </w:tc>
        <w:tc>
          <w:tcPr>
            <w:tcW w:w="1676" w:type="dxa"/>
            <w:tcBorders>
              <w:top w:val="nil"/>
              <w:left w:val="nil"/>
              <w:bottom w:val="double" w:sz="6" w:space="0" w:color="FFFFFF"/>
              <w:right w:val="double" w:sz="6" w:space="0" w:color="FFFFFF"/>
            </w:tcBorders>
            <w:shd w:val="clear" w:color="000000" w:fill="D9D9D9"/>
            <w:vAlign w:val="center"/>
          </w:tcPr>
          <w:p w:rsidR="00CF02C5" w:rsidRPr="00CF02C5" w:rsidRDefault="00CF02C5" w:rsidP="00CF02C5">
            <w:pPr>
              <w:jc w:val="center"/>
              <w:cnfStyle w:val="000000000000"/>
              <w:rPr>
                <w:rFonts w:ascii="Calibri" w:hAnsi="Calibri"/>
                <w:bCs/>
                <w:color w:val="000000"/>
                <w:sz w:val="22"/>
                <w:szCs w:val="22"/>
              </w:rPr>
            </w:pPr>
            <w:r w:rsidRPr="00CF02C5">
              <w:rPr>
                <w:rFonts w:ascii="Calibri" w:hAnsi="Calibri"/>
                <w:bCs/>
                <w:color w:val="000000"/>
                <w:sz w:val="22"/>
                <w:szCs w:val="22"/>
              </w:rPr>
              <w:t>37 220,7</w:t>
            </w:r>
          </w:p>
        </w:tc>
        <w:tc>
          <w:tcPr>
            <w:tcW w:w="2244" w:type="dxa"/>
            <w:tcBorders>
              <w:top w:val="nil"/>
              <w:left w:val="nil"/>
              <w:bottom w:val="double" w:sz="6" w:space="0" w:color="FFFFFF"/>
              <w:right w:val="double" w:sz="6" w:space="0" w:color="FFFFFF"/>
            </w:tcBorders>
            <w:shd w:val="clear" w:color="000000" w:fill="D9D9D9"/>
            <w:vAlign w:val="center"/>
          </w:tcPr>
          <w:p w:rsidR="00CF02C5" w:rsidRPr="00F80CE6" w:rsidRDefault="00CF02C5" w:rsidP="00CF02C5">
            <w:pPr>
              <w:spacing w:line="240" w:lineRule="auto"/>
              <w:jc w:val="center"/>
              <w:cnfStyle w:val="000000000000"/>
              <w:rPr>
                <w:rFonts w:ascii="Calibri" w:hAnsi="Calibri"/>
                <w:color w:val="000000"/>
                <w:sz w:val="22"/>
                <w:szCs w:val="22"/>
              </w:rPr>
            </w:pPr>
            <w:r>
              <w:rPr>
                <w:rFonts w:ascii="Calibri" w:hAnsi="Calibri"/>
                <w:color w:val="000000"/>
                <w:sz w:val="22"/>
                <w:szCs w:val="22"/>
              </w:rPr>
              <w:t>27,7%</w:t>
            </w:r>
          </w:p>
        </w:tc>
      </w:tr>
      <w:tr w:rsidR="00CF02C5" w:rsidRPr="00B5199E" w:rsidTr="003A44F1">
        <w:trPr>
          <w:gridAfter w:val="1"/>
          <w:cnfStyle w:val="000000100000"/>
          <w:wAfter w:w="9" w:type="dxa"/>
          <w:trHeight w:val="362"/>
        </w:trPr>
        <w:tc>
          <w:tcPr>
            <w:cnfStyle w:val="001000000000"/>
            <w:tcW w:w="1745" w:type="dxa"/>
            <w:vAlign w:val="center"/>
          </w:tcPr>
          <w:p w:rsidR="00CF02C5" w:rsidRPr="00B5199E" w:rsidRDefault="00CF02C5" w:rsidP="00CF02C5">
            <w:pPr>
              <w:autoSpaceDE w:val="0"/>
              <w:autoSpaceDN w:val="0"/>
              <w:adjustRightInd w:val="0"/>
              <w:spacing w:after="120"/>
              <w:jc w:val="center"/>
              <w:rPr>
                <w:sz w:val="22"/>
                <w:szCs w:val="22"/>
              </w:rPr>
            </w:pPr>
            <w:r w:rsidRPr="00B5199E">
              <w:rPr>
                <w:sz w:val="22"/>
                <w:szCs w:val="22"/>
              </w:rPr>
              <w:t>Suma</w:t>
            </w:r>
          </w:p>
        </w:tc>
        <w:tc>
          <w:tcPr>
            <w:tcW w:w="1620" w:type="dxa"/>
            <w:tcBorders>
              <w:top w:val="double" w:sz="6" w:space="0" w:color="FFFFFF" w:themeColor="background1"/>
              <w:left w:val="nil"/>
              <w:bottom w:val="double" w:sz="6" w:space="0" w:color="FFFFFF" w:themeColor="background1"/>
              <w:right w:val="double" w:sz="6" w:space="0" w:color="FFFFFF" w:themeColor="background1"/>
            </w:tcBorders>
            <w:shd w:val="clear" w:color="auto" w:fill="D9D9D9" w:themeFill="background1" w:themeFillShade="D9"/>
            <w:vAlign w:val="center"/>
          </w:tcPr>
          <w:p w:rsidR="00CF02C5" w:rsidRPr="00F80CE6" w:rsidRDefault="00CF02C5" w:rsidP="00CF02C5">
            <w:pPr>
              <w:jc w:val="center"/>
              <w:cnfStyle w:val="000000100000"/>
              <w:rPr>
                <w:rFonts w:ascii="Calibri" w:hAnsi="Calibri"/>
                <w:color w:val="000000"/>
                <w:sz w:val="22"/>
                <w:szCs w:val="22"/>
              </w:rPr>
            </w:pPr>
            <w:r w:rsidRPr="00FA1600">
              <w:rPr>
                <w:rFonts w:ascii="Calibri" w:hAnsi="Calibri"/>
                <w:b/>
                <w:bCs/>
                <w:color w:val="000000"/>
                <w:sz w:val="22"/>
                <w:szCs w:val="22"/>
              </w:rPr>
              <w:t>354</w:t>
            </w:r>
            <w:r>
              <w:rPr>
                <w:rFonts w:ascii="Calibri" w:hAnsi="Calibri"/>
                <w:b/>
                <w:bCs/>
                <w:color w:val="000000"/>
                <w:sz w:val="22"/>
                <w:szCs w:val="22"/>
              </w:rPr>
              <w:t> </w:t>
            </w:r>
            <w:r w:rsidRPr="00FA1600">
              <w:rPr>
                <w:rFonts w:ascii="Calibri" w:hAnsi="Calibri"/>
                <w:b/>
                <w:bCs/>
                <w:color w:val="000000"/>
                <w:sz w:val="22"/>
                <w:szCs w:val="22"/>
              </w:rPr>
              <w:t>153,5</w:t>
            </w:r>
          </w:p>
        </w:tc>
        <w:tc>
          <w:tcPr>
            <w:tcW w:w="1718" w:type="dxa"/>
            <w:tcBorders>
              <w:top w:val="double" w:sz="6" w:space="0" w:color="FFFFFF" w:themeColor="background1"/>
              <w:left w:val="double" w:sz="6" w:space="0" w:color="FFFFFF" w:themeColor="background1"/>
              <w:bottom w:val="double" w:sz="6" w:space="0" w:color="FFFFFF" w:themeColor="background1"/>
              <w:right w:val="double" w:sz="6" w:space="0" w:color="FFFFFF" w:themeColor="background1"/>
            </w:tcBorders>
            <w:shd w:val="clear" w:color="auto" w:fill="D9D9D9" w:themeFill="background1" w:themeFillShade="D9"/>
            <w:vAlign w:val="center"/>
          </w:tcPr>
          <w:p w:rsidR="00CF02C5" w:rsidRDefault="00CF02C5" w:rsidP="00CF02C5">
            <w:pPr>
              <w:jc w:val="center"/>
              <w:cnfStyle w:val="000000100000"/>
              <w:rPr>
                <w:rFonts w:ascii="Calibri" w:hAnsi="Calibri"/>
                <w:color w:val="000000"/>
                <w:sz w:val="22"/>
                <w:szCs w:val="22"/>
              </w:rPr>
            </w:pPr>
            <w:r>
              <w:rPr>
                <w:rFonts w:ascii="Calibri" w:hAnsi="Calibri"/>
                <w:color w:val="000000"/>
                <w:sz w:val="22"/>
                <w:szCs w:val="22"/>
              </w:rPr>
              <w:t>100%</w:t>
            </w:r>
          </w:p>
        </w:tc>
        <w:tc>
          <w:tcPr>
            <w:tcW w:w="1676" w:type="dxa"/>
            <w:tcBorders>
              <w:top w:val="double" w:sz="6" w:space="0" w:color="FFFFFF" w:themeColor="background1"/>
              <w:left w:val="double" w:sz="6" w:space="0" w:color="FFFFFF" w:themeColor="background1"/>
              <w:bottom w:val="double" w:sz="6" w:space="0" w:color="FFFFFF" w:themeColor="background1"/>
              <w:right w:val="double" w:sz="6" w:space="0" w:color="FFFFFF" w:themeColor="background1"/>
            </w:tcBorders>
            <w:shd w:val="clear" w:color="auto" w:fill="D9D9D9" w:themeFill="background1" w:themeFillShade="D9"/>
            <w:vAlign w:val="bottom"/>
          </w:tcPr>
          <w:p w:rsidR="00CF02C5" w:rsidRPr="00CF02C5" w:rsidRDefault="00CF02C5" w:rsidP="00CF02C5">
            <w:pPr>
              <w:jc w:val="center"/>
              <w:cnfStyle w:val="000000100000"/>
              <w:rPr>
                <w:rFonts w:ascii="Calibri" w:hAnsi="Calibri"/>
                <w:b/>
                <w:color w:val="000000"/>
                <w:sz w:val="22"/>
                <w:szCs w:val="22"/>
              </w:rPr>
            </w:pPr>
            <w:r w:rsidRPr="00CF02C5">
              <w:rPr>
                <w:rFonts w:ascii="Calibri" w:hAnsi="Calibri"/>
                <w:b/>
                <w:color w:val="000000"/>
                <w:sz w:val="22"/>
                <w:szCs w:val="22"/>
              </w:rPr>
              <w:t>134 280,6</w:t>
            </w:r>
          </w:p>
        </w:tc>
        <w:tc>
          <w:tcPr>
            <w:tcW w:w="2244" w:type="dxa"/>
            <w:tcBorders>
              <w:top w:val="double" w:sz="6" w:space="0" w:color="FFFFFF" w:themeColor="background1"/>
              <w:left w:val="double" w:sz="6" w:space="0" w:color="FFFFFF" w:themeColor="background1"/>
              <w:bottom w:val="double" w:sz="6" w:space="0" w:color="FFFFFF" w:themeColor="background1"/>
            </w:tcBorders>
            <w:shd w:val="clear" w:color="auto" w:fill="D9D9D9" w:themeFill="background1" w:themeFillShade="D9"/>
            <w:vAlign w:val="center"/>
          </w:tcPr>
          <w:p w:rsidR="00CF02C5" w:rsidRPr="00F80CE6" w:rsidRDefault="00CF02C5" w:rsidP="00CF02C5">
            <w:pPr>
              <w:jc w:val="center"/>
              <w:cnfStyle w:val="000000100000"/>
              <w:rPr>
                <w:rFonts w:ascii="Calibri" w:hAnsi="Calibri"/>
                <w:color w:val="000000"/>
                <w:sz w:val="22"/>
                <w:szCs w:val="22"/>
              </w:rPr>
            </w:pPr>
            <w:r>
              <w:rPr>
                <w:rFonts w:ascii="Calibri" w:hAnsi="Calibri"/>
                <w:color w:val="000000"/>
                <w:sz w:val="22"/>
                <w:szCs w:val="22"/>
              </w:rPr>
              <w:t>100%</w:t>
            </w:r>
          </w:p>
        </w:tc>
      </w:tr>
    </w:tbl>
    <w:p w:rsidR="00AE0EB5" w:rsidRDefault="00AE0EB5" w:rsidP="00AE0EB5">
      <w:pPr>
        <w:rPr>
          <w:i/>
          <w:szCs w:val="24"/>
        </w:rPr>
      </w:pPr>
      <w:r w:rsidRPr="002D75D0">
        <w:rPr>
          <w:i/>
          <w:szCs w:val="24"/>
        </w:rPr>
        <w:t xml:space="preserve">Źródło: </w:t>
      </w:r>
      <w:r>
        <w:rPr>
          <w:i/>
          <w:szCs w:val="24"/>
        </w:rPr>
        <w:t>Opracowanie</w:t>
      </w:r>
      <w:r w:rsidRPr="002D75D0">
        <w:rPr>
          <w:i/>
          <w:szCs w:val="24"/>
        </w:rPr>
        <w:t xml:space="preserve"> własne, ankietyzacja</w:t>
      </w:r>
    </w:p>
    <w:p w:rsidR="005C6605" w:rsidRDefault="00FD2811" w:rsidP="007A6058">
      <w:pPr>
        <w:spacing w:after="0" w:line="288" w:lineRule="auto"/>
        <w:jc w:val="both"/>
        <w:rPr>
          <w:b/>
          <w:szCs w:val="24"/>
        </w:rPr>
      </w:pPr>
      <w:r>
        <w:rPr>
          <w:b/>
          <w:szCs w:val="24"/>
        </w:rPr>
        <w:lastRenderedPageBreak/>
        <w:t>Tab. 15</w:t>
      </w:r>
      <w:r w:rsidR="005C6605">
        <w:rPr>
          <w:b/>
          <w:szCs w:val="24"/>
        </w:rPr>
        <w:t xml:space="preserve"> </w:t>
      </w:r>
      <w:r w:rsidR="005C6605" w:rsidRPr="00D95C28">
        <w:rPr>
          <w:b/>
          <w:szCs w:val="24"/>
        </w:rPr>
        <w:t>Zużycie</w:t>
      </w:r>
      <w:r w:rsidR="005C6605">
        <w:rPr>
          <w:b/>
          <w:szCs w:val="24"/>
        </w:rPr>
        <w:t xml:space="preserve"> paliw i energii</w:t>
      </w:r>
      <w:r w:rsidR="005C6605" w:rsidRPr="00D95C28">
        <w:rPr>
          <w:b/>
          <w:szCs w:val="24"/>
        </w:rPr>
        <w:t xml:space="preserve"> oraz </w:t>
      </w:r>
      <w:r w:rsidR="005C6605">
        <w:rPr>
          <w:b/>
          <w:szCs w:val="24"/>
        </w:rPr>
        <w:t>emisja CO</w:t>
      </w:r>
      <w:r w:rsidR="005C6605" w:rsidRPr="002E752D">
        <w:rPr>
          <w:b/>
          <w:szCs w:val="24"/>
          <w:vertAlign w:val="subscript"/>
        </w:rPr>
        <w:t>2</w:t>
      </w:r>
      <w:r w:rsidR="005C6605" w:rsidRPr="00D95C28">
        <w:rPr>
          <w:b/>
          <w:szCs w:val="24"/>
        </w:rPr>
        <w:t xml:space="preserve"> </w:t>
      </w:r>
      <w:r w:rsidR="005C6605">
        <w:rPr>
          <w:b/>
          <w:szCs w:val="24"/>
        </w:rPr>
        <w:t xml:space="preserve">na terenie Gminy </w:t>
      </w:r>
      <w:r w:rsidR="007A6058">
        <w:rPr>
          <w:b/>
          <w:szCs w:val="24"/>
        </w:rPr>
        <w:t xml:space="preserve">Miasto Sochaczew </w:t>
      </w:r>
      <w:r w:rsidR="007A6058">
        <w:rPr>
          <w:b/>
          <w:szCs w:val="24"/>
        </w:rPr>
        <w:br/>
        <w:t>w 2012</w:t>
      </w:r>
      <w:r w:rsidR="005C6605">
        <w:rPr>
          <w:b/>
          <w:szCs w:val="24"/>
        </w:rPr>
        <w:t xml:space="preserve"> roku</w:t>
      </w:r>
    </w:p>
    <w:tbl>
      <w:tblPr>
        <w:tblStyle w:val="Tabelasiatki5ciemnaakcent11"/>
        <w:tblW w:w="9039"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1872"/>
        <w:gridCol w:w="1555"/>
        <w:gridCol w:w="1663"/>
        <w:gridCol w:w="1990"/>
        <w:gridCol w:w="1959"/>
      </w:tblGrid>
      <w:tr w:rsidR="005C6605" w:rsidRPr="00FC5D5A" w:rsidTr="007B44E6">
        <w:trPr>
          <w:cnfStyle w:val="100000000000"/>
        </w:trPr>
        <w:tc>
          <w:tcPr>
            <w:cnfStyle w:val="001000000000"/>
            <w:tcW w:w="1872" w:type="dxa"/>
            <w:tcBorders>
              <w:top w:val="none" w:sz="0" w:space="0" w:color="auto"/>
              <w:left w:val="none" w:sz="0" w:space="0" w:color="auto"/>
              <w:right w:val="none" w:sz="0" w:space="0" w:color="auto"/>
            </w:tcBorders>
            <w:vAlign w:val="center"/>
          </w:tcPr>
          <w:p w:rsidR="005C6605" w:rsidRPr="00FC5D5A" w:rsidRDefault="00B139B1" w:rsidP="00B52351">
            <w:pPr>
              <w:autoSpaceDE w:val="0"/>
              <w:autoSpaceDN w:val="0"/>
              <w:adjustRightInd w:val="0"/>
              <w:spacing w:after="120"/>
              <w:jc w:val="center"/>
              <w:rPr>
                <w:sz w:val="22"/>
                <w:szCs w:val="22"/>
              </w:rPr>
            </w:pPr>
            <w:r>
              <w:rPr>
                <w:sz w:val="22"/>
                <w:szCs w:val="22"/>
              </w:rPr>
              <w:t>Nośnik energii</w:t>
            </w:r>
          </w:p>
        </w:tc>
        <w:tc>
          <w:tcPr>
            <w:tcW w:w="1555" w:type="dxa"/>
            <w:tcBorders>
              <w:top w:val="none" w:sz="0" w:space="0" w:color="auto"/>
              <w:left w:val="none" w:sz="0" w:space="0" w:color="auto"/>
              <w:right w:val="none" w:sz="0" w:space="0" w:color="auto"/>
            </w:tcBorders>
            <w:vAlign w:val="center"/>
          </w:tcPr>
          <w:p w:rsidR="005C6605" w:rsidRPr="00FC5D5A" w:rsidRDefault="005C6605" w:rsidP="00B52351">
            <w:pPr>
              <w:autoSpaceDE w:val="0"/>
              <w:autoSpaceDN w:val="0"/>
              <w:adjustRightInd w:val="0"/>
              <w:spacing w:after="120"/>
              <w:jc w:val="center"/>
              <w:cnfStyle w:val="100000000000"/>
              <w:rPr>
                <w:sz w:val="22"/>
                <w:szCs w:val="22"/>
              </w:rPr>
            </w:pPr>
            <w:r w:rsidRPr="00FC5D5A">
              <w:rPr>
                <w:sz w:val="22"/>
                <w:szCs w:val="22"/>
              </w:rPr>
              <w:t>Zużycie energii</w:t>
            </w:r>
            <w:r w:rsidRPr="00FC5D5A">
              <w:rPr>
                <w:sz w:val="22"/>
                <w:szCs w:val="22"/>
              </w:rPr>
              <w:br/>
              <w:t>[MWh]</w:t>
            </w:r>
          </w:p>
        </w:tc>
        <w:tc>
          <w:tcPr>
            <w:tcW w:w="1663" w:type="dxa"/>
            <w:tcBorders>
              <w:top w:val="none" w:sz="0" w:space="0" w:color="auto"/>
              <w:left w:val="none" w:sz="0" w:space="0" w:color="auto"/>
              <w:right w:val="none" w:sz="0" w:space="0" w:color="auto"/>
            </w:tcBorders>
            <w:vAlign w:val="center"/>
          </w:tcPr>
          <w:p w:rsidR="005C6605" w:rsidRPr="00FC5D5A" w:rsidRDefault="005C6605" w:rsidP="00B52351">
            <w:pPr>
              <w:autoSpaceDE w:val="0"/>
              <w:autoSpaceDN w:val="0"/>
              <w:adjustRightInd w:val="0"/>
              <w:spacing w:after="120"/>
              <w:jc w:val="center"/>
              <w:cnfStyle w:val="100000000000"/>
              <w:rPr>
                <w:sz w:val="22"/>
                <w:szCs w:val="22"/>
              </w:rPr>
            </w:pPr>
            <w:r w:rsidRPr="00FC5D5A">
              <w:rPr>
                <w:sz w:val="22"/>
                <w:szCs w:val="22"/>
              </w:rPr>
              <w:t xml:space="preserve">Udział w całkowitym zużyciu energii w Gminie </w:t>
            </w:r>
            <w:r w:rsidRPr="00FC5D5A">
              <w:rPr>
                <w:sz w:val="22"/>
                <w:szCs w:val="22"/>
              </w:rPr>
              <w:br/>
              <w:t>[%]</w:t>
            </w:r>
          </w:p>
        </w:tc>
        <w:tc>
          <w:tcPr>
            <w:tcW w:w="1990" w:type="dxa"/>
            <w:tcBorders>
              <w:top w:val="none" w:sz="0" w:space="0" w:color="auto"/>
              <w:left w:val="none" w:sz="0" w:space="0" w:color="auto"/>
              <w:right w:val="none" w:sz="0" w:space="0" w:color="auto"/>
            </w:tcBorders>
            <w:vAlign w:val="center"/>
          </w:tcPr>
          <w:p w:rsidR="005C6605" w:rsidRPr="00FC5D5A" w:rsidRDefault="00464362" w:rsidP="00B52351">
            <w:pPr>
              <w:autoSpaceDE w:val="0"/>
              <w:autoSpaceDN w:val="0"/>
              <w:adjustRightInd w:val="0"/>
              <w:spacing w:after="120"/>
              <w:jc w:val="center"/>
              <w:cnfStyle w:val="100000000000"/>
              <w:rPr>
                <w:sz w:val="22"/>
                <w:szCs w:val="22"/>
              </w:rPr>
            </w:pPr>
            <w:r>
              <w:rPr>
                <w:sz w:val="22"/>
                <w:szCs w:val="22"/>
              </w:rPr>
              <w:t>Emisja CO</w:t>
            </w:r>
            <w:r w:rsidR="005C6605" w:rsidRPr="00DD7494">
              <w:rPr>
                <w:sz w:val="22"/>
                <w:szCs w:val="22"/>
                <w:vertAlign w:val="subscript"/>
              </w:rPr>
              <w:t>2</w:t>
            </w:r>
          </w:p>
          <w:p w:rsidR="005C6605" w:rsidRPr="00FC5D5A" w:rsidRDefault="005C6605" w:rsidP="00B52351">
            <w:pPr>
              <w:autoSpaceDE w:val="0"/>
              <w:autoSpaceDN w:val="0"/>
              <w:adjustRightInd w:val="0"/>
              <w:spacing w:after="120"/>
              <w:jc w:val="center"/>
              <w:cnfStyle w:val="100000000000"/>
              <w:rPr>
                <w:sz w:val="22"/>
                <w:szCs w:val="22"/>
              </w:rPr>
            </w:pPr>
            <w:r w:rsidRPr="00FC5D5A">
              <w:rPr>
                <w:sz w:val="22"/>
                <w:szCs w:val="22"/>
              </w:rPr>
              <w:t>[Mg]</w:t>
            </w:r>
          </w:p>
        </w:tc>
        <w:tc>
          <w:tcPr>
            <w:tcW w:w="1959" w:type="dxa"/>
            <w:tcBorders>
              <w:top w:val="none" w:sz="0" w:space="0" w:color="auto"/>
              <w:left w:val="none" w:sz="0" w:space="0" w:color="auto"/>
              <w:right w:val="none" w:sz="0" w:space="0" w:color="auto"/>
            </w:tcBorders>
            <w:vAlign w:val="center"/>
          </w:tcPr>
          <w:p w:rsidR="005C6605" w:rsidRPr="00FC5D5A" w:rsidRDefault="005C6605" w:rsidP="00B52351">
            <w:pPr>
              <w:autoSpaceDE w:val="0"/>
              <w:autoSpaceDN w:val="0"/>
              <w:adjustRightInd w:val="0"/>
              <w:spacing w:after="120"/>
              <w:jc w:val="center"/>
              <w:cnfStyle w:val="100000000000"/>
              <w:rPr>
                <w:sz w:val="22"/>
                <w:szCs w:val="22"/>
              </w:rPr>
            </w:pPr>
            <w:r w:rsidRPr="00FC5D5A">
              <w:rPr>
                <w:sz w:val="22"/>
                <w:szCs w:val="22"/>
              </w:rPr>
              <w:t>Udział w całkowitej emisji CO</w:t>
            </w:r>
            <w:r w:rsidRPr="00DD7494">
              <w:rPr>
                <w:sz w:val="22"/>
                <w:szCs w:val="22"/>
                <w:vertAlign w:val="subscript"/>
              </w:rPr>
              <w:t>2</w:t>
            </w:r>
            <w:r w:rsidRPr="00FC5D5A">
              <w:rPr>
                <w:sz w:val="22"/>
                <w:szCs w:val="22"/>
              </w:rPr>
              <w:t xml:space="preserve"> na terenie Gminy</w:t>
            </w:r>
            <w:r w:rsidRPr="00FC5D5A">
              <w:rPr>
                <w:sz w:val="22"/>
                <w:szCs w:val="22"/>
              </w:rPr>
              <w:br/>
              <w:t>[%]</w:t>
            </w:r>
          </w:p>
        </w:tc>
      </w:tr>
      <w:tr w:rsidR="00611FCE" w:rsidRPr="00FC5D5A" w:rsidTr="007B44E6">
        <w:trPr>
          <w:cnfStyle w:val="000000100000"/>
        </w:trPr>
        <w:tc>
          <w:tcPr>
            <w:cnfStyle w:val="001000000000"/>
            <w:tcW w:w="1872" w:type="dxa"/>
            <w:tcBorders>
              <w:left w:val="none" w:sz="0" w:space="0" w:color="auto"/>
            </w:tcBorders>
            <w:vAlign w:val="center"/>
          </w:tcPr>
          <w:p w:rsidR="00611FCE" w:rsidRPr="00FC5D5A" w:rsidRDefault="00611FCE" w:rsidP="00611FCE">
            <w:pPr>
              <w:autoSpaceDE w:val="0"/>
              <w:autoSpaceDN w:val="0"/>
              <w:adjustRightInd w:val="0"/>
              <w:spacing w:after="120"/>
              <w:jc w:val="center"/>
              <w:rPr>
                <w:sz w:val="22"/>
                <w:szCs w:val="22"/>
              </w:rPr>
            </w:pPr>
            <w:r w:rsidRPr="00FC5D5A">
              <w:rPr>
                <w:sz w:val="22"/>
                <w:szCs w:val="22"/>
              </w:rPr>
              <w:t>Energia elektryczna</w:t>
            </w:r>
          </w:p>
        </w:tc>
        <w:tc>
          <w:tcPr>
            <w:tcW w:w="1555" w:type="dxa"/>
            <w:tcBorders>
              <w:top w:val="nil"/>
              <w:left w:val="nil"/>
              <w:bottom w:val="double" w:sz="6" w:space="0" w:color="FFFFFF"/>
              <w:right w:val="double" w:sz="6" w:space="0" w:color="FFFFFF"/>
            </w:tcBorders>
            <w:shd w:val="clear" w:color="000000" w:fill="D9D9D9"/>
            <w:vAlign w:val="center"/>
          </w:tcPr>
          <w:p w:rsidR="00611FCE" w:rsidRDefault="00611FCE" w:rsidP="00611FCE">
            <w:pPr>
              <w:spacing w:line="240" w:lineRule="auto"/>
              <w:jc w:val="center"/>
              <w:cnfStyle w:val="000000100000"/>
              <w:rPr>
                <w:rFonts w:ascii="Calibri" w:hAnsi="Calibri"/>
                <w:color w:val="000000"/>
                <w:sz w:val="22"/>
                <w:szCs w:val="22"/>
              </w:rPr>
            </w:pPr>
            <w:r>
              <w:rPr>
                <w:rFonts w:ascii="Calibri" w:hAnsi="Calibri"/>
                <w:color w:val="000000"/>
                <w:sz w:val="22"/>
                <w:szCs w:val="22"/>
              </w:rPr>
              <w:t>55 223,7</w:t>
            </w:r>
          </w:p>
        </w:tc>
        <w:tc>
          <w:tcPr>
            <w:tcW w:w="1663" w:type="dxa"/>
            <w:tcBorders>
              <w:top w:val="nil"/>
              <w:left w:val="nil"/>
              <w:bottom w:val="double" w:sz="6" w:space="0" w:color="FFFFFF"/>
              <w:right w:val="double" w:sz="6" w:space="0" w:color="FFFFFF"/>
            </w:tcBorders>
            <w:shd w:val="clear" w:color="000000" w:fill="D9D9D9"/>
            <w:vAlign w:val="center"/>
          </w:tcPr>
          <w:p w:rsidR="00611FCE" w:rsidRDefault="00611FCE" w:rsidP="00611FCE">
            <w:pPr>
              <w:spacing w:line="240" w:lineRule="auto"/>
              <w:jc w:val="center"/>
              <w:cnfStyle w:val="000000100000"/>
              <w:rPr>
                <w:rFonts w:ascii="Calibri" w:hAnsi="Calibri"/>
                <w:color w:val="000000"/>
                <w:sz w:val="22"/>
                <w:szCs w:val="22"/>
              </w:rPr>
            </w:pPr>
            <w:r>
              <w:rPr>
                <w:rFonts w:ascii="Calibri" w:hAnsi="Calibri"/>
                <w:color w:val="000000"/>
                <w:sz w:val="22"/>
                <w:szCs w:val="22"/>
              </w:rPr>
              <w:t>15,6%</w:t>
            </w:r>
          </w:p>
        </w:tc>
        <w:tc>
          <w:tcPr>
            <w:tcW w:w="1990" w:type="dxa"/>
            <w:tcBorders>
              <w:top w:val="nil"/>
              <w:left w:val="nil"/>
              <w:bottom w:val="double" w:sz="6" w:space="0" w:color="FFFFFF"/>
              <w:right w:val="double" w:sz="6" w:space="0" w:color="FFFFFF"/>
            </w:tcBorders>
            <w:shd w:val="clear" w:color="000000" w:fill="D9D9D9"/>
            <w:vAlign w:val="center"/>
          </w:tcPr>
          <w:p w:rsidR="00611FCE" w:rsidRDefault="00611FCE" w:rsidP="00611FCE">
            <w:pPr>
              <w:spacing w:line="240" w:lineRule="auto"/>
              <w:jc w:val="center"/>
              <w:cnfStyle w:val="000000100000"/>
              <w:rPr>
                <w:rFonts w:ascii="Calibri" w:hAnsi="Calibri"/>
                <w:color w:val="000000"/>
                <w:sz w:val="22"/>
                <w:szCs w:val="22"/>
              </w:rPr>
            </w:pPr>
            <w:r>
              <w:rPr>
                <w:rFonts w:ascii="Calibri" w:hAnsi="Calibri"/>
                <w:color w:val="000000"/>
                <w:sz w:val="22"/>
                <w:szCs w:val="22"/>
              </w:rPr>
              <w:t>44 841,6</w:t>
            </w:r>
          </w:p>
        </w:tc>
        <w:tc>
          <w:tcPr>
            <w:tcW w:w="1959" w:type="dxa"/>
            <w:tcBorders>
              <w:top w:val="nil"/>
              <w:left w:val="nil"/>
              <w:bottom w:val="double" w:sz="6" w:space="0" w:color="FFFFFF"/>
              <w:right w:val="double" w:sz="6" w:space="0" w:color="FFFFFF"/>
            </w:tcBorders>
            <w:shd w:val="clear" w:color="000000" w:fill="D9D9D9"/>
            <w:vAlign w:val="center"/>
          </w:tcPr>
          <w:p w:rsidR="00611FCE" w:rsidRDefault="00611FCE" w:rsidP="00611FCE">
            <w:pPr>
              <w:spacing w:line="240" w:lineRule="auto"/>
              <w:jc w:val="center"/>
              <w:cnfStyle w:val="000000100000"/>
              <w:rPr>
                <w:rFonts w:ascii="Calibri" w:hAnsi="Calibri"/>
                <w:color w:val="000000"/>
                <w:sz w:val="22"/>
                <w:szCs w:val="22"/>
              </w:rPr>
            </w:pPr>
            <w:r>
              <w:rPr>
                <w:rFonts w:ascii="Calibri" w:hAnsi="Calibri"/>
                <w:color w:val="000000"/>
                <w:sz w:val="22"/>
                <w:szCs w:val="22"/>
              </w:rPr>
              <w:t>33,4%</w:t>
            </w:r>
          </w:p>
        </w:tc>
      </w:tr>
      <w:tr w:rsidR="00611FCE" w:rsidRPr="00FC5D5A" w:rsidTr="007B44E6">
        <w:trPr>
          <w:trHeight w:val="180"/>
        </w:trPr>
        <w:tc>
          <w:tcPr>
            <w:cnfStyle w:val="001000000000"/>
            <w:tcW w:w="1872" w:type="dxa"/>
            <w:tcBorders>
              <w:left w:val="none" w:sz="0" w:space="0" w:color="auto"/>
            </w:tcBorders>
            <w:vAlign w:val="center"/>
          </w:tcPr>
          <w:p w:rsidR="00611FCE" w:rsidRPr="00FC5D5A" w:rsidRDefault="00611FCE" w:rsidP="00611FCE">
            <w:pPr>
              <w:autoSpaceDE w:val="0"/>
              <w:autoSpaceDN w:val="0"/>
              <w:adjustRightInd w:val="0"/>
              <w:spacing w:after="120"/>
              <w:jc w:val="center"/>
              <w:rPr>
                <w:sz w:val="22"/>
                <w:szCs w:val="22"/>
              </w:rPr>
            </w:pPr>
            <w:r>
              <w:rPr>
                <w:sz w:val="22"/>
                <w:szCs w:val="22"/>
              </w:rPr>
              <w:t>Ciepło sieciowe</w:t>
            </w:r>
          </w:p>
        </w:tc>
        <w:tc>
          <w:tcPr>
            <w:tcW w:w="1555"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Pr>
                <w:rFonts w:ascii="Calibri" w:hAnsi="Calibri"/>
                <w:color w:val="000000"/>
                <w:sz w:val="22"/>
                <w:szCs w:val="22"/>
              </w:rPr>
              <w:t>66 585,1</w:t>
            </w:r>
          </w:p>
        </w:tc>
        <w:tc>
          <w:tcPr>
            <w:tcW w:w="1663"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Pr>
                <w:rFonts w:ascii="Calibri" w:hAnsi="Calibri"/>
                <w:color w:val="000000"/>
                <w:sz w:val="22"/>
                <w:szCs w:val="22"/>
              </w:rPr>
              <w:t>18,8%</w:t>
            </w:r>
          </w:p>
        </w:tc>
        <w:tc>
          <w:tcPr>
            <w:tcW w:w="1990"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sidRPr="00CF02C5">
              <w:rPr>
                <w:rFonts w:ascii="Calibri" w:hAnsi="Calibri"/>
                <w:color w:val="000000"/>
                <w:sz w:val="22"/>
                <w:szCs w:val="22"/>
              </w:rPr>
              <w:t>20</w:t>
            </w:r>
            <w:r>
              <w:rPr>
                <w:rFonts w:ascii="Calibri" w:hAnsi="Calibri"/>
                <w:color w:val="000000"/>
                <w:sz w:val="22"/>
                <w:szCs w:val="22"/>
              </w:rPr>
              <w:t> </w:t>
            </w:r>
            <w:r w:rsidRPr="00CF02C5">
              <w:rPr>
                <w:rFonts w:ascii="Calibri" w:hAnsi="Calibri"/>
                <w:color w:val="000000"/>
                <w:sz w:val="22"/>
                <w:szCs w:val="22"/>
              </w:rPr>
              <w:t>009,1</w:t>
            </w:r>
          </w:p>
        </w:tc>
        <w:tc>
          <w:tcPr>
            <w:tcW w:w="1959"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Pr>
                <w:rFonts w:ascii="Calibri" w:hAnsi="Calibri"/>
                <w:color w:val="000000"/>
                <w:sz w:val="22"/>
                <w:szCs w:val="22"/>
              </w:rPr>
              <w:t>14,9%</w:t>
            </w:r>
          </w:p>
        </w:tc>
      </w:tr>
      <w:tr w:rsidR="00611FCE" w:rsidRPr="00FC5D5A" w:rsidTr="007B44E6">
        <w:trPr>
          <w:cnfStyle w:val="000000100000"/>
          <w:trHeight w:val="435"/>
        </w:trPr>
        <w:tc>
          <w:tcPr>
            <w:cnfStyle w:val="001000000000"/>
            <w:tcW w:w="1872" w:type="dxa"/>
            <w:tcBorders>
              <w:left w:val="none" w:sz="0" w:space="0" w:color="auto"/>
            </w:tcBorders>
            <w:vAlign w:val="center"/>
          </w:tcPr>
          <w:p w:rsidR="00611FCE" w:rsidRPr="00FC5D5A" w:rsidRDefault="00611FCE" w:rsidP="00611FCE">
            <w:pPr>
              <w:autoSpaceDE w:val="0"/>
              <w:autoSpaceDN w:val="0"/>
              <w:adjustRightInd w:val="0"/>
              <w:spacing w:after="120"/>
              <w:jc w:val="center"/>
              <w:rPr>
                <w:sz w:val="22"/>
                <w:szCs w:val="22"/>
              </w:rPr>
            </w:pPr>
            <w:r w:rsidRPr="00FC5D5A">
              <w:rPr>
                <w:sz w:val="22"/>
                <w:szCs w:val="22"/>
              </w:rPr>
              <w:t xml:space="preserve">Gaz </w:t>
            </w:r>
            <w:r>
              <w:rPr>
                <w:sz w:val="22"/>
                <w:szCs w:val="22"/>
              </w:rPr>
              <w:t>ziemny</w:t>
            </w:r>
          </w:p>
        </w:tc>
        <w:tc>
          <w:tcPr>
            <w:tcW w:w="1555"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100000"/>
              <w:rPr>
                <w:rFonts w:ascii="Calibri" w:hAnsi="Calibri"/>
                <w:color w:val="000000"/>
                <w:sz w:val="22"/>
                <w:szCs w:val="22"/>
              </w:rPr>
            </w:pPr>
            <w:r>
              <w:rPr>
                <w:rFonts w:ascii="Calibri" w:hAnsi="Calibri"/>
                <w:color w:val="000000"/>
                <w:sz w:val="22"/>
                <w:szCs w:val="22"/>
              </w:rPr>
              <w:t>7 519,5</w:t>
            </w:r>
          </w:p>
        </w:tc>
        <w:tc>
          <w:tcPr>
            <w:tcW w:w="1663"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100000"/>
              <w:rPr>
                <w:rFonts w:ascii="Calibri" w:hAnsi="Calibri"/>
                <w:color w:val="000000"/>
                <w:sz w:val="22"/>
                <w:szCs w:val="22"/>
              </w:rPr>
            </w:pPr>
            <w:r>
              <w:rPr>
                <w:rFonts w:ascii="Calibri" w:hAnsi="Calibri"/>
                <w:color w:val="000000"/>
                <w:sz w:val="22"/>
                <w:szCs w:val="22"/>
              </w:rPr>
              <w:t>2,1%</w:t>
            </w:r>
          </w:p>
        </w:tc>
        <w:tc>
          <w:tcPr>
            <w:tcW w:w="1990"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100000"/>
              <w:rPr>
                <w:rFonts w:ascii="Calibri" w:hAnsi="Calibri"/>
                <w:color w:val="000000"/>
                <w:sz w:val="22"/>
                <w:szCs w:val="22"/>
              </w:rPr>
            </w:pPr>
            <w:r>
              <w:rPr>
                <w:rFonts w:ascii="Calibri" w:hAnsi="Calibri"/>
                <w:color w:val="000000"/>
                <w:sz w:val="22"/>
                <w:szCs w:val="22"/>
              </w:rPr>
              <w:t>1 511,4</w:t>
            </w:r>
          </w:p>
        </w:tc>
        <w:tc>
          <w:tcPr>
            <w:tcW w:w="1959"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100000"/>
              <w:rPr>
                <w:rFonts w:ascii="Calibri" w:hAnsi="Calibri"/>
                <w:color w:val="000000"/>
                <w:sz w:val="22"/>
                <w:szCs w:val="22"/>
              </w:rPr>
            </w:pPr>
            <w:r>
              <w:rPr>
                <w:rFonts w:ascii="Calibri" w:hAnsi="Calibri"/>
                <w:color w:val="000000"/>
                <w:sz w:val="22"/>
                <w:szCs w:val="22"/>
              </w:rPr>
              <w:t>1,1%</w:t>
            </w:r>
          </w:p>
        </w:tc>
      </w:tr>
      <w:tr w:rsidR="00611FCE" w:rsidRPr="00FC5D5A" w:rsidTr="007B44E6">
        <w:trPr>
          <w:trHeight w:val="248"/>
        </w:trPr>
        <w:tc>
          <w:tcPr>
            <w:cnfStyle w:val="001000000000"/>
            <w:tcW w:w="1872" w:type="dxa"/>
            <w:tcBorders>
              <w:left w:val="none" w:sz="0" w:space="0" w:color="auto"/>
            </w:tcBorders>
            <w:vAlign w:val="center"/>
          </w:tcPr>
          <w:p w:rsidR="00611FCE" w:rsidRPr="00FC5D5A" w:rsidRDefault="00611FCE" w:rsidP="00611FCE">
            <w:pPr>
              <w:autoSpaceDE w:val="0"/>
              <w:autoSpaceDN w:val="0"/>
              <w:adjustRightInd w:val="0"/>
              <w:spacing w:after="120"/>
              <w:jc w:val="center"/>
              <w:rPr>
                <w:sz w:val="22"/>
                <w:szCs w:val="22"/>
              </w:rPr>
            </w:pPr>
            <w:r w:rsidRPr="00FC5D5A">
              <w:rPr>
                <w:sz w:val="22"/>
                <w:szCs w:val="22"/>
              </w:rPr>
              <w:t>Gaz ciekły</w:t>
            </w:r>
          </w:p>
        </w:tc>
        <w:tc>
          <w:tcPr>
            <w:tcW w:w="1555"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Pr>
                <w:rFonts w:ascii="Calibri" w:hAnsi="Calibri"/>
                <w:color w:val="000000"/>
                <w:sz w:val="22"/>
                <w:szCs w:val="22"/>
              </w:rPr>
              <w:t>18 042,5</w:t>
            </w:r>
          </w:p>
        </w:tc>
        <w:tc>
          <w:tcPr>
            <w:tcW w:w="1663"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Pr>
                <w:rFonts w:ascii="Calibri" w:hAnsi="Calibri"/>
                <w:color w:val="000000"/>
                <w:sz w:val="22"/>
                <w:szCs w:val="22"/>
              </w:rPr>
              <w:t>8,6%</w:t>
            </w:r>
          </w:p>
        </w:tc>
        <w:tc>
          <w:tcPr>
            <w:tcW w:w="1990"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Pr>
                <w:rFonts w:ascii="Calibri" w:hAnsi="Calibri"/>
                <w:color w:val="000000"/>
                <w:sz w:val="22"/>
                <w:szCs w:val="22"/>
              </w:rPr>
              <w:t>4 059,6</w:t>
            </w:r>
          </w:p>
        </w:tc>
        <w:tc>
          <w:tcPr>
            <w:tcW w:w="1959"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Pr>
                <w:rFonts w:ascii="Calibri" w:hAnsi="Calibri"/>
                <w:color w:val="000000"/>
                <w:sz w:val="22"/>
                <w:szCs w:val="22"/>
              </w:rPr>
              <w:t>5,1%</w:t>
            </w:r>
          </w:p>
        </w:tc>
      </w:tr>
      <w:tr w:rsidR="00611FCE" w:rsidRPr="00FC5D5A" w:rsidTr="007B44E6">
        <w:trPr>
          <w:cnfStyle w:val="000000100000"/>
        </w:trPr>
        <w:tc>
          <w:tcPr>
            <w:cnfStyle w:val="001000000000"/>
            <w:tcW w:w="1872" w:type="dxa"/>
            <w:tcBorders>
              <w:left w:val="none" w:sz="0" w:space="0" w:color="auto"/>
            </w:tcBorders>
            <w:vAlign w:val="center"/>
          </w:tcPr>
          <w:p w:rsidR="00611FCE" w:rsidRPr="00FC5D5A" w:rsidRDefault="00611FCE" w:rsidP="00611FCE">
            <w:pPr>
              <w:autoSpaceDE w:val="0"/>
              <w:autoSpaceDN w:val="0"/>
              <w:adjustRightInd w:val="0"/>
              <w:spacing w:after="120"/>
              <w:jc w:val="center"/>
              <w:rPr>
                <w:sz w:val="22"/>
                <w:szCs w:val="22"/>
              </w:rPr>
            </w:pPr>
            <w:r w:rsidRPr="00FC5D5A">
              <w:rPr>
                <w:sz w:val="22"/>
                <w:szCs w:val="22"/>
              </w:rPr>
              <w:t>Olej opałowy</w:t>
            </w:r>
          </w:p>
        </w:tc>
        <w:tc>
          <w:tcPr>
            <w:tcW w:w="1555"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100000"/>
              <w:rPr>
                <w:rFonts w:ascii="Calibri" w:hAnsi="Calibri"/>
                <w:color w:val="000000"/>
                <w:sz w:val="22"/>
                <w:szCs w:val="22"/>
              </w:rPr>
            </w:pPr>
            <w:r>
              <w:rPr>
                <w:rFonts w:ascii="Calibri" w:hAnsi="Calibri"/>
                <w:color w:val="000000"/>
                <w:sz w:val="22"/>
                <w:szCs w:val="22"/>
              </w:rPr>
              <w:t>7 458,3</w:t>
            </w:r>
          </w:p>
        </w:tc>
        <w:tc>
          <w:tcPr>
            <w:tcW w:w="1663"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100000"/>
              <w:rPr>
                <w:rFonts w:ascii="Calibri" w:hAnsi="Calibri"/>
                <w:color w:val="000000"/>
                <w:sz w:val="22"/>
                <w:szCs w:val="22"/>
              </w:rPr>
            </w:pPr>
            <w:r>
              <w:rPr>
                <w:rFonts w:ascii="Calibri" w:hAnsi="Calibri"/>
                <w:color w:val="000000"/>
                <w:sz w:val="22"/>
                <w:szCs w:val="22"/>
              </w:rPr>
              <w:t>2,4%</w:t>
            </w:r>
          </w:p>
        </w:tc>
        <w:tc>
          <w:tcPr>
            <w:tcW w:w="1990"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100000"/>
              <w:rPr>
                <w:rFonts w:ascii="Calibri" w:hAnsi="Calibri"/>
                <w:color w:val="000000"/>
                <w:sz w:val="22"/>
                <w:szCs w:val="22"/>
              </w:rPr>
            </w:pPr>
            <w:r>
              <w:rPr>
                <w:rFonts w:ascii="Calibri" w:hAnsi="Calibri"/>
                <w:color w:val="000000"/>
                <w:sz w:val="22"/>
                <w:szCs w:val="22"/>
              </w:rPr>
              <w:t>2 058,5</w:t>
            </w:r>
          </w:p>
        </w:tc>
        <w:tc>
          <w:tcPr>
            <w:tcW w:w="1959"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100000"/>
              <w:rPr>
                <w:rFonts w:ascii="Calibri" w:hAnsi="Calibri"/>
                <w:color w:val="000000"/>
                <w:sz w:val="22"/>
                <w:szCs w:val="22"/>
              </w:rPr>
            </w:pPr>
            <w:r>
              <w:rPr>
                <w:rFonts w:ascii="Calibri" w:hAnsi="Calibri"/>
                <w:color w:val="000000"/>
                <w:sz w:val="22"/>
                <w:szCs w:val="22"/>
              </w:rPr>
              <w:t>1,7%</w:t>
            </w:r>
          </w:p>
        </w:tc>
      </w:tr>
      <w:tr w:rsidR="00611FCE" w:rsidRPr="00FC5D5A" w:rsidTr="007B44E6">
        <w:trPr>
          <w:trHeight w:val="729"/>
        </w:trPr>
        <w:tc>
          <w:tcPr>
            <w:cnfStyle w:val="001000000000"/>
            <w:tcW w:w="1872" w:type="dxa"/>
            <w:tcBorders>
              <w:left w:val="none" w:sz="0" w:space="0" w:color="auto"/>
            </w:tcBorders>
            <w:vAlign w:val="center"/>
          </w:tcPr>
          <w:p w:rsidR="00611FCE" w:rsidRPr="00FC5D5A" w:rsidRDefault="00611FCE" w:rsidP="00611FCE">
            <w:pPr>
              <w:autoSpaceDE w:val="0"/>
              <w:autoSpaceDN w:val="0"/>
              <w:adjustRightInd w:val="0"/>
              <w:spacing w:after="120"/>
              <w:jc w:val="center"/>
              <w:rPr>
                <w:sz w:val="22"/>
                <w:szCs w:val="22"/>
              </w:rPr>
            </w:pPr>
            <w:r w:rsidRPr="00FC5D5A">
              <w:rPr>
                <w:sz w:val="22"/>
                <w:szCs w:val="22"/>
              </w:rPr>
              <w:t>Paliwa węglowe</w:t>
            </w:r>
          </w:p>
        </w:tc>
        <w:tc>
          <w:tcPr>
            <w:tcW w:w="1555"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sidRPr="00FA1600">
              <w:rPr>
                <w:rFonts w:ascii="Calibri" w:hAnsi="Calibri"/>
                <w:color w:val="000000"/>
                <w:sz w:val="22"/>
                <w:szCs w:val="22"/>
              </w:rPr>
              <w:t>157</w:t>
            </w:r>
            <w:r>
              <w:rPr>
                <w:rFonts w:ascii="Calibri" w:hAnsi="Calibri"/>
                <w:color w:val="000000"/>
                <w:sz w:val="22"/>
                <w:szCs w:val="22"/>
              </w:rPr>
              <w:t> </w:t>
            </w:r>
            <w:r w:rsidRPr="00FA1600">
              <w:rPr>
                <w:rFonts w:ascii="Calibri" w:hAnsi="Calibri"/>
                <w:color w:val="000000"/>
                <w:sz w:val="22"/>
                <w:szCs w:val="22"/>
              </w:rPr>
              <w:t>549,3</w:t>
            </w:r>
          </w:p>
        </w:tc>
        <w:tc>
          <w:tcPr>
            <w:tcW w:w="1663"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Pr>
                <w:rFonts w:ascii="Calibri" w:hAnsi="Calibri"/>
                <w:color w:val="000000"/>
                <w:sz w:val="22"/>
                <w:szCs w:val="22"/>
              </w:rPr>
              <w:t>44,5%</w:t>
            </w:r>
          </w:p>
        </w:tc>
        <w:tc>
          <w:tcPr>
            <w:tcW w:w="1990"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sidRPr="00FA1600">
              <w:rPr>
                <w:rFonts w:ascii="Calibri" w:hAnsi="Calibri"/>
                <w:color w:val="000000"/>
                <w:sz w:val="22"/>
                <w:szCs w:val="22"/>
              </w:rPr>
              <w:t>52</w:t>
            </w:r>
            <w:r>
              <w:rPr>
                <w:rFonts w:ascii="Calibri" w:hAnsi="Calibri"/>
                <w:color w:val="000000"/>
                <w:sz w:val="22"/>
                <w:szCs w:val="22"/>
              </w:rPr>
              <w:t> </w:t>
            </w:r>
            <w:r w:rsidRPr="00FA1600">
              <w:rPr>
                <w:rFonts w:ascii="Calibri" w:hAnsi="Calibri"/>
                <w:color w:val="000000"/>
                <w:sz w:val="22"/>
                <w:szCs w:val="22"/>
              </w:rPr>
              <w:t>621,5</w:t>
            </w:r>
          </w:p>
        </w:tc>
        <w:tc>
          <w:tcPr>
            <w:tcW w:w="1959"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Pr>
                <w:rFonts w:ascii="Calibri" w:hAnsi="Calibri"/>
                <w:color w:val="000000"/>
                <w:sz w:val="22"/>
                <w:szCs w:val="22"/>
              </w:rPr>
              <w:t>39,2%</w:t>
            </w:r>
          </w:p>
        </w:tc>
      </w:tr>
      <w:tr w:rsidR="00FA1600" w:rsidRPr="00FC5D5A" w:rsidTr="007B44E6">
        <w:trPr>
          <w:cnfStyle w:val="000000100000"/>
          <w:trHeight w:val="355"/>
        </w:trPr>
        <w:tc>
          <w:tcPr>
            <w:cnfStyle w:val="001000000000"/>
            <w:tcW w:w="1872" w:type="dxa"/>
            <w:tcBorders>
              <w:left w:val="none" w:sz="0" w:space="0" w:color="auto"/>
            </w:tcBorders>
            <w:vAlign w:val="center"/>
          </w:tcPr>
          <w:p w:rsidR="00FA1600" w:rsidRPr="00FC5D5A" w:rsidRDefault="00FA1600" w:rsidP="00FA1600">
            <w:pPr>
              <w:autoSpaceDE w:val="0"/>
              <w:autoSpaceDN w:val="0"/>
              <w:adjustRightInd w:val="0"/>
              <w:spacing w:after="120"/>
              <w:jc w:val="center"/>
              <w:rPr>
                <w:sz w:val="22"/>
                <w:szCs w:val="22"/>
              </w:rPr>
            </w:pPr>
            <w:r w:rsidRPr="00FC5D5A">
              <w:rPr>
                <w:sz w:val="22"/>
                <w:szCs w:val="22"/>
              </w:rPr>
              <w:t>Odnawialne źródła energii (w tym biomasa)</w:t>
            </w:r>
          </w:p>
        </w:tc>
        <w:tc>
          <w:tcPr>
            <w:tcW w:w="1555" w:type="dxa"/>
            <w:tcBorders>
              <w:top w:val="nil"/>
              <w:left w:val="nil"/>
              <w:bottom w:val="double" w:sz="6" w:space="0" w:color="FFFFFF"/>
              <w:right w:val="double" w:sz="6" w:space="0" w:color="FFFFFF"/>
            </w:tcBorders>
            <w:shd w:val="clear" w:color="000000" w:fill="D9D9D9"/>
            <w:vAlign w:val="center"/>
          </w:tcPr>
          <w:p w:rsidR="00FA1600" w:rsidRDefault="00FA1600" w:rsidP="00FA1600">
            <w:pPr>
              <w:jc w:val="center"/>
              <w:cnfStyle w:val="000000100000"/>
              <w:rPr>
                <w:rFonts w:ascii="Calibri" w:hAnsi="Calibri"/>
                <w:color w:val="000000"/>
                <w:sz w:val="22"/>
                <w:szCs w:val="22"/>
              </w:rPr>
            </w:pPr>
            <w:r>
              <w:rPr>
                <w:rFonts w:ascii="Calibri" w:hAnsi="Calibri"/>
                <w:color w:val="000000"/>
                <w:sz w:val="22"/>
                <w:szCs w:val="22"/>
              </w:rPr>
              <w:t>4 457,0</w:t>
            </w:r>
          </w:p>
        </w:tc>
        <w:tc>
          <w:tcPr>
            <w:tcW w:w="1663" w:type="dxa"/>
            <w:tcBorders>
              <w:top w:val="nil"/>
              <w:left w:val="nil"/>
              <w:bottom w:val="double" w:sz="6" w:space="0" w:color="FFFFFF"/>
              <w:right w:val="double" w:sz="6" w:space="0" w:color="FFFFFF"/>
            </w:tcBorders>
            <w:shd w:val="clear" w:color="000000" w:fill="D9D9D9"/>
            <w:vAlign w:val="center"/>
          </w:tcPr>
          <w:p w:rsidR="00FA1600" w:rsidRDefault="00FA1600" w:rsidP="00FA1600">
            <w:pPr>
              <w:jc w:val="center"/>
              <w:cnfStyle w:val="000000100000"/>
              <w:rPr>
                <w:rFonts w:ascii="Calibri" w:hAnsi="Calibri"/>
                <w:color w:val="000000"/>
                <w:sz w:val="22"/>
                <w:szCs w:val="22"/>
              </w:rPr>
            </w:pPr>
            <w:r>
              <w:rPr>
                <w:rFonts w:ascii="Calibri" w:hAnsi="Calibri"/>
                <w:color w:val="000000"/>
                <w:sz w:val="22"/>
                <w:szCs w:val="22"/>
              </w:rPr>
              <w:t>1,3%</w:t>
            </w:r>
          </w:p>
        </w:tc>
        <w:tc>
          <w:tcPr>
            <w:tcW w:w="1990" w:type="dxa"/>
            <w:tcBorders>
              <w:top w:val="nil"/>
              <w:left w:val="nil"/>
              <w:bottom w:val="double" w:sz="6" w:space="0" w:color="FFFFFF"/>
              <w:right w:val="double" w:sz="6" w:space="0" w:color="FFFFFF"/>
            </w:tcBorders>
            <w:shd w:val="clear" w:color="000000" w:fill="D9D9D9"/>
            <w:vAlign w:val="center"/>
          </w:tcPr>
          <w:p w:rsidR="00FA1600" w:rsidRDefault="00FA1600" w:rsidP="00FA1600">
            <w:pPr>
              <w:jc w:val="center"/>
              <w:cnfStyle w:val="000000100000"/>
              <w:rPr>
                <w:rFonts w:ascii="Calibri" w:hAnsi="Calibri"/>
                <w:color w:val="000000"/>
                <w:sz w:val="22"/>
                <w:szCs w:val="22"/>
              </w:rPr>
            </w:pPr>
            <w:r>
              <w:rPr>
                <w:rFonts w:ascii="Calibri" w:hAnsi="Calibri"/>
                <w:color w:val="000000"/>
                <w:sz w:val="22"/>
                <w:szCs w:val="22"/>
              </w:rPr>
              <w:t> -</w:t>
            </w:r>
          </w:p>
        </w:tc>
        <w:tc>
          <w:tcPr>
            <w:tcW w:w="1959" w:type="dxa"/>
            <w:tcBorders>
              <w:top w:val="nil"/>
              <w:left w:val="nil"/>
              <w:bottom w:val="double" w:sz="6" w:space="0" w:color="FFFFFF"/>
              <w:right w:val="double" w:sz="6" w:space="0" w:color="FFFFFF"/>
            </w:tcBorders>
            <w:shd w:val="clear" w:color="000000" w:fill="D9D9D9"/>
            <w:vAlign w:val="center"/>
          </w:tcPr>
          <w:p w:rsidR="00FA1600" w:rsidRDefault="00FA1600" w:rsidP="00FA1600">
            <w:pPr>
              <w:jc w:val="center"/>
              <w:cnfStyle w:val="000000100000"/>
              <w:rPr>
                <w:rFonts w:ascii="Calibri" w:hAnsi="Calibri"/>
                <w:color w:val="000000"/>
                <w:sz w:val="22"/>
                <w:szCs w:val="22"/>
              </w:rPr>
            </w:pPr>
            <w:r>
              <w:rPr>
                <w:rFonts w:ascii="Calibri" w:hAnsi="Calibri"/>
                <w:color w:val="000000"/>
                <w:sz w:val="22"/>
                <w:szCs w:val="22"/>
              </w:rPr>
              <w:t>- </w:t>
            </w:r>
          </w:p>
        </w:tc>
      </w:tr>
      <w:tr w:rsidR="00611FCE" w:rsidRPr="00FC5D5A" w:rsidTr="007B44E6">
        <w:trPr>
          <w:trHeight w:val="337"/>
        </w:trPr>
        <w:tc>
          <w:tcPr>
            <w:cnfStyle w:val="001000000000"/>
            <w:tcW w:w="1872" w:type="dxa"/>
            <w:tcBorders>
              <w:left w:val="none" w:sz="0" w:space="0" w:color="auto"/>
            </w:tcBorders>
            <w:vAlign w:val="center"/>
          </w:tcPr>
          <w:p w:rsidR="00611FCE" w:rsidRPr="00FC5D5A" w:rsidRDefault="00611FCE" w:rsidP="00611FCE">
            <w:pPr>
              <w:autoSpaceDE w:val="0"/>
              <w:autoSpaceDN w:val="0"/>
              <w:adjustRightInd w:val="0"/>
              <w:spacing w:after="120"/>
              <w:jc w:val="center"/>
              <w:rPr>
                <w:sz w:val="22"/>
                <w:szCs w:val="22"/>
              </w:rPr>
            </w:pPr>
            <w:r w:rsidRPr="00FC5D5A">
              <w:rPr>
                <w:sz w:val="22"/>
                <w:szCs w:val="22"/>
              </w:rPr>
              <w:t>Olej napędowy</w:t>
            </w:r>
          </w:p>
        </w:tc>
        <w:tc>
          <w:tcPr>
            <w:tcW w:w="1555"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Pr>
                <w:rFonts w:ascii="Calibri" w:hAnsi="Calibri"/>
                <w:color w:val="000000"/>
                <w:sz w:val="22"/>
                <w:szCs w:val="22"/>
              </w:rPr>
              <w:t>10 707,2</w:t>
            </w:r>
          </w:p>
        </w:tc>
        <w:tc>
          <w:tcPr>
            <w:tcW w:w="1663"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Pr>
                <w:rFonts w:ascii="Calibri" w:hAnsi="Calibri"/>
                <w:color w:val="000000"/>
                <w:sz w:val="22"/>
                <w:szCs w:val="22"/>
              </w:rPr>
              <w:t>3,0%</w:t>
            </w:r>
          </w:p>
        </w:tc>
        <w:tc>
          <w:tcPr>
            <w:tcW w:w="1990"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Pr>
                <w:rFonts w:ascii="Calibri" w:hAnsi="Calibri"/>
                <w:color w:val="000000"/>
                <w:sz w:val="22"/>
                <w:szCs w:val="22"/>
              </w:rPr>
              <w:t>2 848,7</w:t>
            </w:r>
          </w:p>
        </w:tc>
        <w:tc>
          <w:tcPr>
            <w:tcW w:w="1959" w:type="dxa"/>
            <w:tcBorders>
              <w:top w:val="nil"/>
              <w:left w:val="nil"/>
              <w:bottom w:val="double" w:sz="6" w:space="0" w:color="FFFFFF"/>
              <w:right w:val="double" w:sz="6" w:space="0" w:color="FFFFFF"/>
            </w:tcBorders>
            <w:shd w:val="clear" w:color="000000" w:fill="D9D9D9"/>
            <w:vAlign w:val="center"/>
          </w:tcPr>
          <w:p w:rsidR="00611FCE" w:rsidRDefault="00611FCE" w:rsidP="00611FCE">
            <w:pPr>
              <w:spacing w:line="240" w:lineRule="auto"/>
              <w:jc w:val="center"/>
              <w:cnfStyle w:val="000000000000"/>
              <w:rPr>
                <w:rFonts w:ascii="Calibri" w:hAnsi="Calibri"/>
                <w:color w:val="000000"/>
                <w:sz w:val="22"/>
                <w:szCs w:val="22"/>
              </w:rPr>
            </w:pPr>
            <w:r>
              <w:rPr>
                <w:rFonts w:ascii="Calibri" w:hAnsi="Calibri"/>
                <w:color w:val="000000"/>
                <w:sz w:val="22"/>
                <w:szCs w:val="22"/>
              </w:rPr>
              <w:t>2,1%</w:t>
            </w:r>
          </w:p>
        </w:tc>
      </w:tr>
      <w:tr w:rsidR="00611FCE" w:rsidRPr="00FC5D5A" w:rsidTr="007B44E6">
        <w:trPr>
          <w:cnfStyle w:val="000000100000"/>
          <w:trHeight w:val="266"/>
        </w:trPr>
        <w:tc>
          <w:tcPr>
            <w:cnfStyle w:val="001000000000"/>
            <w:tcW w:w="1872" w:type="dxa"/>
            <w:tcBorders>
              <w:left w:val="none" w:sz="0" w:space="0" w:color="auto"/>
            </w:tcBorders>
            <w:vAlign w:val="center"/>
          </w:tcPr>
          <w:p w:rsidR="00611FCE" w:rsidRPr="00FC5D5A" w:rsidRDefault="00611FCE" w:rsidP="00611FCE">
            <w:pPr>
              <w:autoSpaceDE w:val="0"/>
              <w:autoSpaceDN w:val="0"/>
              <w:adjustRightInd w:val="0"/>
              <w:spacing w:after="120"/>
              <w:jc w:val="center"/>
              <w:rPr>
                <w:sz w:val="22"/>
                <w:szCs w:val="22"/>
              </w:rPr>
            </w:pPr>
            <w:r w:rsidRPr="00FC5D5A">
              <w:rPr>
                <w:sz w:val="22"/>
                <w:szCs w:val="22"/>
              </w:rPr>
              <w:t>Benzyna</w:t>
            </w:r>
          </w:p>
        </w:tc>
        <w:tc>
          <w:tcPr>
            <w:tcW w:w="1555"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100000"/>
              <w:rPr>
                <w:rFonts w:ascii="Calibri" w:hAnsi="Calibri"/>
                <w:color w:val="000000"/>
                <w:sz w:val="22"/>
                <w:szCs w:val="22"/>
              </w:rPr>
            </w:pPr>
            <w:r>
              <w:rPr>
                <w:rFonts w:ascii="Calibri" w:hAnsi="Calibri"/>
                <w:color w:val="000000"/>
                <w:sz w:val="22"/>
                <w:szCs w:val="22"/>
              </w:rPr>
              <w:t>13 243,9</w:t>
            </w:r>
          </w:p>
        </w:tc>
        <w:tc>
          <w:tcPr>
            <w:tcW w:w="1663"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100000"/>
              <w:rPr>
                <w:rFonts w:ascii="Calibri" w:hAnsi="Calibri"/>
                <w:color w:val="000000"/>
                <w:sz w:val="22"/>
                <w:szCs w:val="22"/>
              </w:rPr>
            </w:pPr>
            <w:r>
              <w:rPr>
                <w:rFonts w:ascii="Calibri" w:hAnsi="Calibri"/>
                <w:color w:val="000000"/>
                <w:sz w:val="22"/>
                <w:szCs w:val="22"/>
              </w:rPr>
              <w:t>3,7%</w:t>
            </w:r>
          </w:p>
        </w:tc>
        <w:tc>
          <w:tcPr>
            <w:tcW w:w="1990"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100000"/>
              <w:rPr>
                <w:rFonts w:ascii="Calibri" w:hAnsi="Calibri"/>
                <w:color w:val="000000"/>
                <w:sz w:val="22"/>
                <w:szCs w:val="22"/>
              </w:rPr>
            </w:pPr>
            <w:r>
              <w:rPr>
                <w:rFonts w:ascii="Calibri" w:hAnsi="Calibri"/>
                <w:color w:val="000000"/>
                <w:sz w:val="22"/>
                <w:szCs w:val="22"/>
              </w:rPr>
              <w:t>3 271,2</w:t>
            </w:r>
          </w:p>
        </w:tc>
        <w:tc>
          <w:tcPr>
            <w:tcW w:w="1959"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100000"/>
              <w:rPr>
                <w:rFonts w:ascii="Calibri" w:hAnsi="Calibri"/>
                <w:color w:val="000000"/>
                <w:sz w:val="22"/>
                <w:szCs w:val="22"/>
              </w:rPr>
            </w:pPr>
            <w:r>
              <w:rPr>
                <w:rFonts w:ascii="Calibri" w:hAnsi="Calibri"/>
                <w:color w:val="000000"/>
                <w:sz w:val="22"/>
                <w:szCs w:val="22"/>
              </w:rPr>
              <w:t>2,4%</w:t>
            </w:r>
          </w:p>
        </w:tc>
      </w:tr>
      <w:tr w:rsidR="00611FCE" w:rsidRPr="00FC5D5A" w:rsidTr="007B44E6">
        <w:trPr>
          <w:trHeight w:val="553"/>
        </w:trPr>
        <w:tc>
          <w:tcPr>
            <w:cnfStyle w:val="001000000000"/>
            <w:tcW w:w="1872" w:type="dxa"/>
            <w:tcBorders>
              <w:left w:val="none" w:sz="0" w:space="0" w:color="auto"/>
              <w:bottom w:val="none" w:sz="0" w:space="0" w:color="auto"/>
            </w:tcBorders>
            <w:vAlign w:val="center"/>
          </w:tcPr>
          <w:p w:rsidR="00611FCE" w:rsidRPr="00FC5D5A" w:rsidRDefault="00611FCE" w:rsidP="00611FCE">
            <w:pPr>
              <w:autoSpaceDE w:val="0"/>
              <w:autoSpaceDN w:val="0"/>
              <w:adjustRightInd w:val="0"/>
              <w:spacing w:after="120"/>
              <w:jc w:val="center"/>
              <w:rPr>
                <w:sz w:val="22"/>
                <w:szCs w:val="22"/>
              </w:rPr>
            </w:pPr>
            <w:r w:rsidRPr="00FC5D5A">
              <w:rPr>
                <w:sz w:val="22"/>
                <w:szCs w:val="22"/>
              </w:rPr>
              <w:t>Suma</w:t>
            </w:r>
          </w:p>
        </w:tc>
        <w:tc>
          <w:tcPr>
            <w:tcW w:w="1555"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b/>
                <w:bCs/>
                <w:color w:val="000000"/>
                <w:sz w:val="22"/>
                <w:szCs w:val="22"/>
              </w:rPr>
            </w:pPr>
            <w:r w:rsidRPr="00FA1600">
              <w:rPr>
                <w:rFonts w:ascii="Calibri" w:hAnsi="Calibri"/>
                <w:b/>
                <w:bCs/>
                <w:color w:val="000000"/>
                <w:sz w:val="22"/>
                <w:szCs w:val="22"/>
              </w:rPr>
              <w:t>354</w:t>
            </w:r>
            <w:r>
              <w:rPr>
                <w:rFonts w:ascii="Calibri" w:hAnsi="Calibri"/>
                <w:b/>
                <w:bCs/>
                <w:color w:val="000000"/>
                <w:sz w:val="22"/>
                <w:szCs w:val="22"/>
              </w:rPr>
              <w:t> </w:t>
            </w:r>
            <w:r w:rsidRPr="00FA1600">
              <w:rPr>
                <w:rFonts w:ascii="Calibri" w:hAnsi="Calibri"/>
                <w:b/>
                <w:bCs/>
                <w:color w:val="000000"/>
                <w:sz w:val="22"/>
                <w:szCs w:val="22"/>
              </w:rPr>
              <w:t>153,5</w:t>
            </w:r>
          </w:p>
        </w:tc>
        <w:tc>
          <w:tcPr>
            <w:tcW w:w="1663"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Pr>
                <w:rFonts w:ascii="Calibri" w:hAnsi="Calibri"/>
                <w:color w:val="000000"/>
                <w:sz w:val="22"/>
                <w:szCs w:val="22"/>
              </w:rPr>
              <w:t>100,0%</w:t>
            </w:r>
          </w:p>
        </w:tc>
        <w:tc>
          <w:tcPr>
            <w:tcW w:w="1990" w:type="dxa"/>
            <w:tcBorders>
              <w:top w:val="nil"/>
              <w:left w:val="nil"/>
              <w:bottom w:val="double" w:sz="6" w:space="0" w:color="FFFFFF"/>
              <w:right w:val="double" w:sz="6" w:space="0" w:color="FFFFFF"/>
            </w:tcBorders>
            <w:shd w:val="clear" w:color="000000" w:fill="D9D9D9"/>
            <w:vAlign w:val="center"/>
          </w:tcPr>
          <w:p w:rsidR="00611FCE" w:rsidRDefault="00D5136D" w:rsidP="00611FCE">
            <w:pPr>
              <w:jc w:val="center"/>
              <w:cnfStyle w:val="000000000000"/>
              <w:rPr>
                <w:rFonts w:ascii="Calibri" w:hAnsi="Calibri"/>
                <w:b/>
                <w:bCs/>
                <w:color w:val="000000"/>
                <w:sz w:val="22"/>
                <w:szCs w:val="22"/>
              </w:rPr>
            </w:pPr>
            <w:r w:rsidRPr="00D5136D">
              <w:rPr>
                <w:rFonts w:ascii="Calibri" w:hAnsi="Calibri"/>
                <w:b/>
                <w:bCs/>
                <w:color w:val="000000"/>
                <w:sz w:val="22"/>
                <w:szCs w:val="22"/>
              </w:rPr>
              <w:t>134 280,6</w:t>
            </w:r>
          </w:p>
        </w:tc>
        <w:tc>
          <w:tcPr>
            <w:tcW w:w="1959" w:type="dxa"/>
            <w:tcBorders>
              <w:top w:val="nil"/>
              <w:left w:val="nil"/>
              <w:bottom w:val="double" w:sz="6" w:space="0" w:color="FFFFFF"/>
              <w:right w:val="double" w:sz="6" w:space="0" w:color="FFFFFF"/>
            </w:tcBorders>
            <w:shd w:val="clear" w:color="000000" w:fill="D9D9D9"/>
            <w:vAlign w:val="center"/>
          </w:tcPr>
          <w:p w:rsidR="00611FCE" w:rsidRDefault="00611FCE" w:rsidP="00611FCE">
            <w:pPr>
              <w:jc w:val="center"/>
              <w:cnfStyle w:val="000000000000"/>
              <w:rPr>
                <w:rFonts w:ascii="Calibri" w:hAnsi="Calibri"/>
                <w:color w:val="000000"/>
                <w:sz w:val="22"/>
                <w:szCs w:val="22"/>
              </w:rPr>
            </w:pPr>
            <w:r>
              <w:rPr>
                <w:rFonts w:ascii="Calibri" w:hAnsi="Calibri"/>
                <w:color w:val="000000"/>
                <w:sz w:val="22"/>
                <w:szCs w:val="22"/>
              </w:rPr>
              <w:t>100,0%</w:t>
            </w:r>
          </w:p>
        </w:tc>
      </w:tr>
    </w:tbl>
    <w:p w:rsidR="00D9541D" w:rsidRDefault="00D9541D" w:rsidP="00D9541D">
      <w:pPr>
        <w:rPr>
          <w:i/>
          <w:szCs w:val="24"/>
        </w:rPr>
      </w:pPr>
      <w:r w:rsidRPr="002D75D0">
        <w:rPr>
          <w:i/>
          <w:szCs w:val="24"/>
        </w:rPr>
        <w:t xml:space="preserve">Źródło: </w:t>
      </w:r>
      <w:r>
        <w:rPr>
          <w:i/>
          <w:szCs w:val="24"/>
        </w:rPr>
        <w:t>Opracowanie</w:t>
      </w:r>
      <w:r w:rsidRPr="002D75D0">
        <w:rPr>
          <w:i/>
          <w:szCs w:val="24"/>
        </w:rPr>
        <w:t xml:space="preserve"> własne, ankietyzacja</w:t>
      </w:r>
    </w:p>
    <w:p w:rsidR="008C5365" w:rsidRDefault="008C5365">
      <w:pPr>
        <w:spacing w:line="276" w:lineRule="auto"/>
        <w:rPr>
          <w:i/>
          <w:szCs w:val="24"/>
        </w:rPr>
      </w:pPr>
      <w:r>
        <w:rPr>
          <w:i/>
          <w:szCs w:val="24"/>
        </w:rPr>
        <w:br w:type="page"/>
      </w:r>
    </w:p>
    <w:p w:rsidR="008C5365" w:rsidRDefault="008C5365" w:rsidP="008C5365">
      <w:pPr>
        <w:jc w:val="both"/>
        <w:rPr>
          <w:szCs w:val="24"/>
        </w:rPr>
      </w:pPr>
      <w:r w:rsidRPr="00854DF3">
        <w:rPr>
          <w:szCs w:val="24"/>
        </w:rPr>
        <w:lastRenderedPageBreak/>
        <w:t>Na podstawie bazowej inwentaryzac</w:t>
      </w:r>
      <w:r>
        <w:rPr>
          <w:szCs w:val="24"/>
        </w:rPr>
        <w:t xml:space="preserve">ji emisji szacuje się, że </w:t>
      </w:r>
      <w:r w:rsidR="00863556">
        <w:rPr>
          <w:szCs w:val="24"/>
        </w:rPr>
        <w:t>w 2012</w:t>
      </w:r>
      <w:r w:rsidRPr="00854DF3">
        <w:rPr>
          <w:szCs w:val="24"/>
        </w:rPr>
        <w:t xml:space="preserve"> roku w Gminie </w:t>
      </w:r>
      <w:r w:rsidR="00863556">
        <w:rPr>
          <w:szCs w:val="24"/>
        </w:rPr>
        <w:t>Miasto</w:t>
      </w:r>
      <w:r w:rsidRPr="00854DF3">
        <w:rPr>
          <w:szCs w:val="24"/>
        </w:rPr>
        <w:t xml:space="preserve"> </w:t>
      </w:r>
      <w:r w:rsidR="00863556">
        <w:rPr>
          <w:szCs w:val="24"/>
        </w:rPr>
        <w:t xml:space="preserve">Sochaczew </w:t>
      </w:r>
      <w:r w:rsidRPr="00854DF3">
        <w:rPr>
          <w:szCs w:val="24"/>
        </w:rPr>
        <w:t xml:space="preserve">zużyto około </w:t>
      </w:r>
      <w:r w:rsidR="00FA1600">
        <w:rPr>
          <w:szCs w:val="24"/>
        </w:rPr>
        <w:t>354 </w:t>
      </w:r>
      <w:r w:rsidR="00FA1600" w:rsidRPr="00FA1600">
        <w:rPr>
          <w:szCs w:val="24"/>
        </w:rPr>
        <w:t>153,5</w:t>
      </w:r>
      <w:r w:rsidR="00FA1600">
        <w:rPr>
          <w:szCs w:val="24"/>
        </w:rPr>
        <w:t xml:space="preserve"> </w:t>
      </w:r>
      <w:r w:rsidRPr="00854DF3">
        <w:rPr>
          <w:szCs w:val="24"/>
        </w:rPr>
        <w:t>MWh paliw i energii. Łączna emisja CO</w:t>
      </w:r>
      <w:r w:rsidRPr="00854DF3">
        <w:rPr>
          <w:szCs w:val="24"/>
          <w:vertAlign w:val="subscript"/>
        </w:rPr>
        <w:t xml:space="preserve">2 </w:t>
      </w:r>
      <w:r w:rsidR="00863556">
        <w:rPr>
          <w:szCs w:val="24"/>
        </w:rPr>
        <w:t>w 2012</w:t>
      </w:r>
      <w:r w:rsidRPr="00854DF3">
        <w:rPr>
          <w:szCs w:val="24"/>
        </w:rPr>
        <w:t xml:space="preserve"> roku wyniosła około </w:t>
      </w:r>
      <w:r w:rsidR="00611FCE">
        <w:rPr>
          <w:szCs w:val="24"/>
        </w:rPr>
        <w:t>134 280,6</w:t>
      </w:r>
      <w:r w:rsidR="00FA1600">
        <w:rPr>
          <w:szCs w:val="24"/>
        </w:rPr>
        <w:t xml:space="preserve"> </w:t>
      </w:r>
      <w:r>
        <w:rPr>
          <w:szCs w:val="24"/>
        </w:rPr>
        <w:t>Mg</w:t>
      </w:r>
      <w:r w:rsidR="004F5B4F">
        <w:rPr>
          <w:szCs w:val="24"/>
        </w:rPr>
        <w:t xml:space="preserve"> </w:t>
      </w:r>
      <w:r w:rsidRPr="00854DF3">
        <w:rPr>
          <w:szCs w:val="24"/>
        </w:rPr>
        <w:t>CO</w:t>
      </w:r>
      <w:r w:rsidRPr="00854DF3">
        <w:rPr>
          <w:szCs w:val="24"/>
          <w:vertAlign w:val="subscript"/>
        </w:rPr>
        <w:t>2</w:t>
      </w:r>
      <w:r w:rsidRPr="00854DF3">
        <w:rPr>
          <w:szCs w:val="24"/>
        </w:rPr>
        <w:t xml:space="preserve">. </w:t>
      </w:r>
      <w:r w:rsidRPr="0095663B">
        <w:rPr>
          <w:szCs w:val="24"/>
        </w:rPr>
        <w:t xml:space="preserve">Większość </w:t>
      </w:r>
      <w:r w:rsidRPr="00854DF3">
        <w:rPr>
          <w:szCs w:val="24"/>
        </w:rPr>
        <w:t>emisji CO</w:t>
      </w:r>
      <w:r w:rsidRPr="00854DF3">
        <w:rPr>
          <w:szCs w:val="24"/>
          <w:vertAlign w:val="subscript"/>
        </w:rPr>
        <w:t xml:space="preserve">2 </w:t>
      </w:r>
      <w:r w:rsidRPr="0095663B">
        <w:rPr>
          <w:szCs w:val="24"/>
        </w:rPr>
        <w:t>pochodzi z</w:t>
      </w:r>
      <w:r w:rsidRPr="00854DF3">
        <w:rPr>
          <w:szCs w:val="24"/>
        </w:rPr>
        <w:t xml:space="preserve"> sektora budynków mieszkalnych (</w:t>
      </w:r>
      <w:r w:rsidR="00611FCE">
        <w:rPr>
          <w:szCs w:val="24"/>
        </w:rPr>
        <w:t>51,0</w:t>
      </w:r>
      <w:r w:rsidRPr="00463E7E">
        <w:rPr>
          <w:szCs w:val="24"/>
        </w:rPr>
        <w:t>%).</w:t>
      </w:r>
      <w:r>
        <w:rPr>
          <w:rFonts w:ascii="Calibri" w:hAnsi="Calibri"/>
          <w:color w:val="000000"/>
          <w:sz w:val="22"/>
          <w:szCs w:val="22"/>
        </w:rPr>
        <w:t xml:space="preserve"> </w:t>
      </w:r>
      <w:r w:rsidRPr="00854DF3">
        <w:rPr>
          <w:szCs w:val="24"/>
        </w:rPr>
        <w:t>Udział zużycia energii oraz emisji CO</w:t>
      </w:r>
      <w:r w:rsidRPr="00854DF3">
        <w:rPr>
          <w:szCs w:val="24"/>
          <w:vertAlign w:val="subscript"/>
        </w:rPr>
        <w:t xml:space="preserve">2 </w:t>
      </w:r>
      <w:r>
        <w:rPr>
          <w:szCs w:val="24"/>
        </w:rPr>
        <w:t>w</w:t>
      </w:r>
      <w:r w:rsidRPr="00854DF3">
        <w:rPr>
          <w:szCs w:val="24"/>
        </w:rPr>
        <w:t xml:space="preserve"> sekto</w:t>
      </w:r>
      <w:r w:rsidR="00016AF8">
        <w:rPr>
          <w:szCs w:val="24"/>
        </w:rPr>
        <w:t>rach Gminy przed</w:t>
      </w:r>
      <w:r w:rsidR="00FD2811">
        <w:rPr>
          <w:szCs w:val="24"/>
        </w:rPr>
        <w:t>stawia tabela 14</w:t>
      </w:r>
      <w:r>
        <w:rPr>
          <w:szCs w:val="24"/>
        </w:rPr>
        <w:t>.</w:t>
      </w:r>
      <w:r w:rsidRPr="00854DF3">
        <w:rPr>
          <w:szCs w:val="24"/>
        </w:rPr>
        <w:t xml:space="preserve"> Emisja CO</w:t>
      </w:r>
      <w:r w:rsidRPr="00854DF3">
        <w:rPr>
          <w:szCs w:val="24"/>
          <w:vertAlign w:val="subscript"/>
        </w:rPr>
        <w:t>2</w:t>
      </w:r>
      <w:r w:rsidRPr="00854DF3">
        <w:rPr>
          <w:szCs w:val="24"/>
        </w:rPr>
        <w:t xml:space="preserve"> w Gminie z</w:t>
      </w:r>
      <w:r>
        <w:rPr>
          <w:szCs w:val="24"/>
        </w:rPr>
        <w:t>wiązana jest przede wszystkim z</w:t>
      </w:r>
      <w:r w:rsidR="00863556">
        <w:rPr>
          <w:szCs w:val="24"/>
        </w:rPr>
        <w:t xml:space="preserve">e zużyciem </w:t>
      </w:r>
      <w:r w:rsidR="00941DBB">
        <w:rPr>
          <w:szCs w:val="24"/>
        </w:rPr>
        <w:t xml:space="preserve">paliw </w:t>
      </w:r>
      <w:r w:rsidR="00611FCE">
        <w:rPr>
          <w:szCs w:val="24"/>
        </w:rPr>
        <w:t xml:space="preserve">węglowych, gdzie </w:t>
      </w:r>
      <w:r w:rsidRPr="00854DF3">
        <w:rPr>
          <w:szCs w:val="24"/>
        </w:rPr>
        <w:t>udział w emisji stanowi</w:t>
      </w:r>
      <w:r w:rsidR="00437C25">
        <w:rPr>
          <w:szCs w:val="24"/>
        </w:rPr>
        <w:t xml:space="preserve"> </w:t>
      </w:r>
      <w:r w:rsidR="00611FCE">
        <w:rPr>
          <w:szCs w:val="24"/>
        </w:rPr>
        <w:t>39,2</w:t>
      </w:r>
      <w:r w:rsidRPr="00463E7E">
        <w:rPr>
          <w:szCs w:val="24"/>
        </w:rPr>
        <w:t>%</w:t>
      </w:r>
      <w:r w:rsidR="00611FCE">
        <w:rPr>
          <w:szCs w:val="24"/>
        </w:rPr>
        <w:t xml:space="preserve"> (rys.</w:t>
      </w:r>
      <w:r w:rsidR="00D5136D">
        <w:rPr>
          <w:szCs w:val="24"/>
        </w:rPr>
        <w:t xml:space="preserve"> </w:t>
      </w:r>
      <w:r w:rsidR="00611FCE">
        <w:rPr>
          <w:szCs w:val="24"/>
        </w:rPr>
        <w:t>21)</w:t>
      </w:r>
      <w:r>
        <w:rPr>
          <w:szCs w:val="24"/>
        </w:rPr>
        <w:t xml:space="preserve">. </w:t>
      </w:r>
      <w:r w:rsidRPr="00854DF3">
        <w:rPr>
          <w:szCs w:val="24"/>
        </w:rPr>
        <w:t>Udział energii odnawialnej w całkowitym zużyciu energii na t</w:t>
      </w:r>
      <w:r>
        <w:rPr>
          <w:szCs w:val="24"/>
        </w:rPr>
        <w:t xml:space="preserve">erenie Gminy </w:t>
      </w:r>
      <w:r w:rsidR="00863556">
        <w:rPr>
          <w:szCs w:val="24"/>
        </w:rPr>
        <w:t>Miasto Sochaczew</w:t>
      </w:r>
      <w:r w:rsidR="00976B29">
        <w:rPr>
          <w:szCs w:val="24"/>
        </w:rPr>
        <w:t xml:space="preserve"> wynosi </w:t>
      </w:r>
      <w:r w:rsidR="00941DBB" w:rsidRPr="00012E9D">
        <w:rPr>
          <w:szCs w:val="24"/>
        </w:rPr>
        <w:t>1,3</w:t>
      </w:r>
      <w:r w:rsidR="002D3321">
        <w:rPr>
          <w:szCs w:val="24"/>
        </w:rPr>
        <w:t>% (Tab. 15</w:t>
      </w:r>
      <w:r w:rsidRPr="00854DF3">
        <w:rPr>
          <w:szCs w:val="24"/>
        </w:rPr>
        <w:t>).</w:t>
      </w:r>
    </w:p>
    <w:p w:rsidR="008C5365" w:rsidRPr="00693913" w:rsidRDefault="00976B29" w:rsidP="008C5365">
      <w:pPr>
        <w:spacing w:after="0" w:line="240" w:lineRule="auto"/>
        <w:jc w:val="both"/>
        <w:rPr>
          <w:b/>
          <w:szCs w:val="24"/>
        </w:rPr>
      </w:pPr>
      <w:r>
        <w:rPr>
          <w:b/>
          <w:szCs w:val="24"/>
        </w:rPr>
        <w:t>Rys. 21</w:t>
      </w:r>
      <w:r w:rsidR="008C5365" w:rsidRPr="00854DF3">
        <w:rPr>
          <w:b/>
          <w:szCs w:val="24"/>
        </w:rPr>
        <w:t xml:space="preserve"> </w:t>
      </w:r>
      <w:r w:rsidR="008C5365">
        <w:rPr>
          <w:b/>
          <w:szCs w:val="24"/>
        </w:rPr>
        <w:t>Struktura pochodzenia emisji CO</w:t>
      </w:r>
      <w:r w:rsidR="008C5365" w:rsidRPr="00316C08">
        <w:rPr>
          <w:b/>
          <w:szCs w:val="24"/>
          <w:vertAlign w:val="subscript"/>
        </w:rPr>
        <w:t>2</w:t>
      </w:r>
      <w:r w:rsidR="008C5365">
        <w:rPr>
          <w:b/>
          <w:szCs w:val="24"/>
        </w:rPr>
        <w:t xml:space="preserve"> związanych ze zużyciem </w:t>
      </w:r>
      <w:r w:rsidR="008C5365" w:rsidRPr="00854DF3">
        <w:rPr>
          <w:b/>
          <w:szCs w:val="24"/>
        </w:rPr>
        <w:t xml:space="preserve">paliw i energii </w:t>
      </w:r>
      <w:r w:rsidR="008C5365">
        <w:rPr>
          <w:b/>
          <w:szCs w:val="24"/>
        </w:rPr>
        <w:t xml:space="preserve">na terenie Gminy </w:t>
      </w:r>
      <w:r w:rsidR="00863556">
        <w:rPr>
          <w:b/>
          <w:szCs w:val="24"/>
        </w:rPr>
        <w:t>Miasto Sochaczew w 2012</w:t>
      </w:r>
      <w:r w:rsidR="00693913">
        <w:rPr>
          <w:b/>
          <w:szCs w:val="24"/>
        </w:rPr>
        <w:t xml:space="preserve"> roku</w:t>
      </w:r>
    </w:p>
    <w:p w:rsidR="00611FCE" w:rsidRDefault="00611FCE" w:rsidP="00693913">
      <w:pPr>
        <w:jc w:val="both"/>
        <w:rPr>
          <w:i/>
          <w:szCs w:val="24"/>
        </w:rPr>
      </w:pPr>
      <w:r>
        <w:rPr>
          <w:noProof/>
          <w:lang w:eastAsia="pl-PL" w:bidi="ar-SA"/>
        </w:rPr>
        <w:drawing>
          <wp:inline distT="0" distB="0" distL="0" distR="0">
            <wp:extent cx="5667375" cy="497205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93913" w:rsidRDefault="00693913" w:rsidP="00693913">
      <w:pPr>
        <w:jc w:val="both"/>
        <w:rPr>
          <w:i/>
          <w:szCs w:val="24"/>
        </w:rPr>
      </w:pPr>
      <w:r>
        <w:rPr>
          <w:i/>
          <w:szCs w:val="24"/>
        </w:rPr>
        <w:t>Źródło: Opracowanie własne</w:t>
      </w:r>
    </w:p>
    <w:p w:rsidR="00693913" w:rsidRPr="00693913" w:rsidRDefault="00693913" w:rsidP="00693913">
      <w:pPr>
        <w:jc w:val="both"/>
        <w:rPr>
          <w:i/>
          <w:szCs w:val="24"/>
        </w:rPr>
      </w:pPr>
      <w:r>
        <w:rPr>
          <w:rFonts w:cs="Euromode"/>
          <w:szCs w:val="24"/>
        </w:rPr>
        <w:br w:type="page"/>
      </w:r>
    </w:p>
    <w:p w:rsidR="000F1460" w:rsidRPr="00530000" w:rsidRDefault="000F1460" w:rsidP="000F1460">
      <w:pPr>
        <w:pStyle w:val="Nagwek1"/>
        <w:rPr>
          <w:sz w:val="24"/>
          <w:szCs w:val="24"/>
        </w:rPr>
      </w:pPr>
      <w:bookmarkStart w:id="81" w:name="_Toc422487608"/>
      <w:bookmarkStart w:id="82" w:name="_Toc427240245"/>
      <w:r w:rsidRPr="00530000">
        <w:rPr>
          <w:sz w:val="24"/>
          <w:szCs w:val="24"/>
        </w:rPr>
        <w:lastRenderedPageBreak/>
        <w:t>IV. Działania i środki zaplanowane na cały okres objęty planem</w:t>
      </w:r>
      <w:bookmarkEnd w:id="81"/>
      <w:bookmarkEnd w:id="82"/>
      <w:r w:rsidRPr="00530000">
        <w:rPr>
          <w:sz w:val="24"/>
          <w:szCs w:val="24"/>
        </w:rPr>
        <w:t xml:space="preserve"> </w:t>
      </w:r>
    </w:p>
    <w:p w:rsidR="000F1460" w:rsidRPr="002113C8" w:rsidRDefault="000F1460" w:rsidP="000F1460">
      <w:pPr>
        <w:pStyle w:val="Nagwek2"/>
      </w:pPr>
      <w:bookmarkStart w:id="83" w:name="_Toc411264617"/>
      <w:bookmarkStart w:id="84" w:name="_Toc422487609"/>
      <w:bookmarkStart w:id="85" w:name="_Toc427240246"/>
      <w:r w:rsidRPr="002113C8">
        <w:t>1. Długoterminowa strategia, cele i zobowiązania</w:t>
      </w:r>
      <w:bookmarkEnd w:id="83"/>
      <w:bookmarkEnd w:id="84"/>
      <w:bookmarkEnd w:id="85"/>
    </w:p>
    <w:p w:rsidR="000F1460" w:rsidRDefault="000F1460" w:rsidP="000F1460">
      <w:pPr>
        <w:autoSpaceDE w:val="0"/>
        <w:autoSpaceDN w:val="0"/>
        <w:adjustRightInd w:val="0"/>
        <w:spacing w:after="120"/>
        <w:jc w:val="both"/>
        <w:rPr>
          <w:rFonts w:cstheme="minorHAnsi"/>
          <w:szCs w:val="24"/>
        </w:rPr>
      </w:pPr>
    </w:p>
    <w:p w:rsidR="00530000" w:rsidRDefault="000F1460" w:rsidP="000F1460">
      <w:pPr>
        <w:autoSpaceDE w:val="0"/>
        <w:autoSpaceDN w:val="0"/>
        <w:adjustRightInd w:val="0"/>
        <w:spacing w:after="120"/>
        <w:jc w:val="both"/>
        <w:rPr>
          <w:rFonts w:cstheme="minorHAnsi"/>
          <w:iCs/>
          <w:color w:val="000000"/>
          <w:szCs w:val="24"/>
        </w:rPr>
      </w:pPr>
      <w:r w:rsidRPr="00472FDC">
        <w:rPr>
          <w:rFonts w:cstheme="minorHAnsi"/>
          <w:szCs w:val="24"/>
        </w:rPr>
        <w:t xml:space="preserve">W perspektywie długoterminowej władze </w:t>
      </w:r>
      <w:r w:rsidR="00116CC2">
        <w:rPr>
          <w:rFonts w:cstheme="minorHAnsi"/>
          <w:szCs w:val="24"/>
        </w:rPr>
        <w:t>Miasta</w:t>
      </w:r>
      <w:r w:rsidRPr="00472FDC">
        <w:rPr>
          <w:rFonts w:cstheme="minorHAnsi"/>
          <w:szCs w:val="24"/>
        </w:rPr>
        <w:t xml:space="preserve"> będą dążyły do </w:t>
      </w:r>
      <w:r>
        <w:rPr>
          <w:rFonts w:cstheme="minorHAnsi"/>
          <w:szCs w:val="24"/>
        </w:rPr>
        <w:t>wdrożenia</w:t>
      </w:r>
      <w:r w:rsidRPr="00472FDC">
        <w:rPr>
          <w:rFonts w:cstheme="minorHAnsi"/>
          <w:szCs w:val="24"/>
        </w:rPr>
        <w:t xml:space="preserve"> </w:t>
      </w:r>
      <w:r w:rsidRPr="00472FDC">
        <w:rPr>
          <w:rFonts w:cstheme="minorHAnsi"/>
          <w:iCs/>
          <w:color w:val="000000"/>
          <w:szCs w:val="24"/>
        </w:rPr>
        <w:t>celów określonych w pakiecie klimatyczno-energetycznym do 2020 roku</w:t>
      </w:r>
      <w:r>
        <w:rPr>
          <w:rFonts w:cstheme="minorHAnsi"/>
          <w:iCs/>
          <w:color w:val="000000"/>
          <w:szCs w:val="24"/>
        </w:rPr>
        <w:t xml:space="preserve"> poprzez realizację działań służących ograniczeniu</w:t>
      </w:r>
      <w:r w:rsidRPr="00472FDC">
        <w:rPr>
          <w:rFonts w:cstheme="minorHAnsi"/>
          <w:iCs/>
          <w:color w:val="000000"/>
          <w:szCs w:val="24"/>
        </w:rPr>
        <w:t xml:space="preserve"> emisji gazów cieplarnianych</w:t>
      </w:r>
      <w:r>
        <w:rPr>
          <w:rFonts w:cstheme="minorHAnsi"/>
          <w:iCs/>
          <w:color w:val="000000"/>
          <w:szCs w:val="24"/>
        </w:rPr>
        <w:t>,</w:t>
      </w:r>
      <w:r w:rsidRPr="00472FDC">
        <w:rPr>
          <w:rFonts w:cstheme="minorHAnsi"/>
          <w:iCs/>
          <w:color w:val="000000"/>
          <w:szCs w:val="24"/>
        </w:rPr>
        <w:t xml:space="preserve"> </w:t>
      </w:r>
      <w:r>
        <w:rPr>
          <w:rFonts w:cstheme="minorHAnsi"/>
          <w:iCs/>
          <w:color w:val="000000"/>
          <w:szCs w:val="24"/>
        </w:rPr>
        <w:t>zwiększeniu</w:t>
      </w:r>
      <w:r w:rsidRPr="00472FDC">
        <w:rPr>
          <w:rFonts w:cstheme="minorHAnsi"/>
          <w:iCs/>
          <w:color w:val="000000"/>
          <w:szCs w:val="24"/>
        </w:rPr>
        <w:t xml:space="preserve"> udziału energii pochodzącej ze źródeł odnawialnych oraz redukcji zużycia energii finalnej</w:t>
      </w:r>
      <w:r>
        <w:rPr>
          <w:rFonts w:cstheme="minorHAnsi"/>
          <w:iCs/>
          <w:color w:val="000000"/>
          <w:szCs w:val="24"/>
        </w:rPr>
        <w:t xml:space="preserve">. Działania te </w:t>
      </w:r>
      <w:r w:rsidR="00530000">
        <w:rPr>
          <w:rFonts w:cstheme="minorHAnsi"/>
          <w:iCs/>
          <w:color w:val="000000"/>
          <w:szCs w:val="24"/>
        </w:rPr>
        <w:t xml:space="preserve">dotyczą szczebla lokalnego i </w:t>
      </w:r>
      <w:r>
        <w:rPr>
          <w:rFonts w:cstheme="minorHAnsi"/>
          <w:iCs/>
          <w:color w:val="000000"/>
          <w:szCs w:val="24"/>
        </w:rPr>
        <w:t xml:space="preserve">będą dotyczyły jednostek </w:t>
      </w:r>
      <w:r w:rsidR="00116CC2">
        <w:rPr>
          <w:rFonts w:cstheme="minorHAnsi"/>
          <w:iCs/>
          <w:color w:val="000000"/>
          <w:szCs w:val="24"/>
        </w:rPr>
        <w:t>Gminy Miasto Sochaczew</w:t>
      </w:r>
      <w:r>
        <w:rPr>
          <w:rFonts w:cstheme="minorHAnsi"/>
          <w:iCs/>
          <w:color w:val="000000"/>
          <w:szCs w:val="24"/>
        </w:rPr>
        <w:t xml:space="preserve"> oraz innych interesariuszy, m.in. mieszkańców </w:t>
      </w:r>
      <w:r w:rsidR="00116CC2">
        <w:rPr>
          <w:rFonts w:cstheme="minorHAnsi"/>
          <w:iCs/>
          <w:color w:val="000000"/>
          <w:szCs w:val="24"/>
        </w:rPr>
        <w:t>Miasta</w:t>
      </w:r>
      <w:r w:rsidR="00530000">
        <w:rPr>
          <w:rFonts w:cstheme="minorHAnsi"/>
          <w:iCs/>
          <w:color w:val="000000"/>
          <w:szCs w:val="24"/>
        </w:rPr>
        <w:t>. Działania ujęte w Planie gospodarki niskoemisyjnej będą realizowane na obszarze geograficznym Gminy Miasta Sochaczew.</w:t>
      </w:r>
    </w:p>
    <w:p w:rsidR="000F1460" w:rsidRDefault="000F1460" w:rsidP="000F1460">
      <w:pPr>
        <w:autoSpaceDE w:val="0"/>
        <w:autoSpaceDN w:val="0"/>
        <w:adjustRightInd w:val="0"/>
        <w:spacing w:after="120"/>
        <w:jc w:val="both"/>
        <w:rPr>
          <w:rFonts w:cstheme="minorHAnsi"/>
          <w:iCs/>
          <w:color w:val="000000"/>
          <w:szCs w:val="24"/>
        </w:rPr>
      </w:pPr>
      <w:r>
        <w:rPr>
          <w:rFonts w:cstheme="minorHAnsi"/>
          <w:iCs/>
          <w:color w:val="000000"/>
          <w:szCs w:val="24"/>
        </w:rPr>
        <w:t xml:space="preserve">W celu skutecznej realizacji strategii Gminy określono cele </w:t>
      </w:r>
      <w:r w:rsidR="001239A3">
        <w:rPr>
          <w:rFonts w:cstheme="minorHAnsi"/>
          <w:iCs/>
          <w:color w:val="000000"/>
          <w:szCs w:val="24"/>
        </w:rPr>
        <w:t xml:space="preserve">strategiczne oraz </w:t>
      </w:r>
      <w:r>
        <w:rPr>
          <w:rFonts w:cstheme="minorHAnsi"/>
          <w:iCs/>
          <w:color w:val="000000"/>
          <w:szCs w:val="24"/>
        </w:rPr>
        <w:t>szczegółowe:</w:t>
      </w:r>
    </w:p>
    <w:tbl>
      <w:tblPr>
        <w:tblStyle w:val="Tabelasiatki5ciemnaakcent12"/>
        <w:tblW w:w="9238" w:type="dxa"/>
        <w:tblLook w:val="04A0"/>
      </w:tblPr>
      <w:tblGrid>
        <w:gridCol w:w="1980"/>
        <w:gridCol w:w="7258"/>
      </w:tblGrid>
      <w:tr w:rsidR="002A5D5E" w:rsidRPr="00044F0D" w:rsidTr="00A07C17">
        <w:trPr>
          <w:cnfStyle w:val="100000000000"/>
          <w:trHeight w:val="296"/>
          <w:tblHeader/>
        </w:trPr>
        <w:tc>
          <w:tcPr>
            <w:cnfStyle w:val="001000000000"/>
            <w:tcW w:w="1980" w:type="dxa"/>
            <w:tcBorders>
              <w:top w:val="none" w:sz="0" w:space="0" w:color="auto"/>
              <w:left w:val="none" w:sz="0" w:space="0" w:color="auto"/>
              <w:right w:val="none" w:sz="0" w:space="0" w:color="auto"/>
            </w:tcBorders>
          </w:tcPr>
          <w:p w:rsidR="002A5D5E" w:rsidRPr="00044F0D" w:rsidRDefault="002A5D5E" w:rsidP="001C15F1">
            <w:pPr>
              <w:spacing w:line="288" w:lineRule="auto"/>
              <w:jc w:val="center"/>
              <w:rPr>
                <w:sz w:val="22"/>
                <w:szCs w:val="22"/>
              </w:rPr>
            </w:pPr>
            <w:r w:rsidRPr="00044F0D">
              <w:rPr>
                <w:sz w:val="22"/>
                <w:szCs w:val="22"/>
              </w:rPr>
              <w:t>Cel strategiczny</w:t>
            </w:r>
          </w:p>
        </w:tc>
        <w:tc>
          <w:tcPr>
            <w:tcW w:w="7258" w:type="dxa"/>
            <w:tcBorders>
              <w:top w:val="none" w:sz="0" w:space="0" w:color="auto"/>
              <w:left w:val="none" w:sz="0" w:space="0" w:color="auto"/>
              <w:right w:val="none" w:sz="0" w:space="0" w:color="auto"/>
            </w:tcBorders>
          </w:tcPr>
          <w:p w:rsidR="002A5D5E" w:rsidRPr="00044F0D" w:rsidRDefault="002A5D5E" w:rsidP="001C15F1">
            <w:pPr>
              <w:spacing w:line="288" w:lineRule="auto"/>
              <w:jc w:val="center"/>
              <w:cnfStyle w:val="100000000000"/>
              <w:rPr>
                <w:sz w:val="22"/>
                <w:szCs w:val="22"/>
              </w:rPr>
            </w:pPr>
            <w:r w:rsidRPr="00044F0D">
              <w:rPr>
                <w:sz w:val="22"/>
                <w:szCs w:val="22"/>
              </w:rPr>
              <w:t>Cel szczegółowy</w:t>
            </w:r>
          </w:p>
        </w:tc>
      </w:tr>
      <w:tr w:rsidR="002A5D5E" w:rsidRPr="00044F0D" w:rsidTr="00A07C17">
        <w:trPr>
          <w:cnfStyle w:val="000000100000"/>
          <w:trHeight w:val="607"/>
        </w:trPr>
        <w:tc>
          <w:tcPr>
            <w:cnfStyle w:val="001000000000"/>
            <w:tcW w:w="1980" w:type="dxa"/>
            <w:vMerge w:val="restart"/>
            <w:tcBorders>
              <w:left w:val="none" w:sz="0" w:space="0" w:color="auto"/>
            </w:tcBorders>
          </w:tcPr>
          <w:p w:rsidR="002A5D5E" w:rsidRPr="00044F0D" w:rsidRDefault="002A5D5E" w:rsidP="001C15F1">
            <w:pPr>
              <w:spacing w:line="288" w:lineRule="auto"/>
              <w:jc w:val="center"/>
              <w:rPr>
                <w:sz w:val="22"/>
                <w:szCs w:val="22"/>
              </w:rPr>
            </w:pPr>
            <w:r w:rsidRPr="00044F0D">
              <w:rPr>
                <w:sz w:val="22"/>
                <w:szCs w:val="22"/>
              </w:rPr>
              <w:t xml:space="preserve">1. </w:t>
            </w:r>
            <w:r w:rsidRPr="009401C0">
              <w:rPr>
                <w:sz w:val="22"/>
                <w:szCs w:val="22"/>
              </w:rPr>
              <w:t>Zmniejszenie o 1% - 3 046 MWh</w:t>
            </w:r>
            <w:r>
              <w:rPr>
                <w:sz w:val="22"/>
                <w:szCs w:val="22"/>
              </w:rPr>
              <w:t>/rok</w:t>
            </w:r>
            <w:r w:rsidRPr="009401C0">
              <w:rPr>
                <w:sz w:val="22"/>
                <w:szCs w:val="22"/>
              </w:rPr>
              <w:t xml:space="preserve"> zapotrzebowania na energię finalną do 2020 roku</w:t>
            </w:r>
          </w:p>
        </w:tc>
        <w:tc>
          <w:tcPr>
            <w:tcW w:w="7258" w:type="dxa"/>
            <w:shd w:val="clear" w:color="auto" w:fill="D9D9D9" w:themeFill="background1" w:themeFillShade="D9"/>
            <w:vAlign w:val="center"/>
          </w:tcPr>
          <w:p w:rsidR="002A5D5E" w:rsidRPr="00044F0D" w:rsidRDefault="002A5D5E" w:rsidP="00A07C17">
            <w:pPr>
              <w:spacing w:line="288" w:lineRule="auto"/>
              <w:cnfStyle w:val="000000100000"/>
              <w:rPr>
                <w:sz w:val="22"/>
                <w:szCs w:val="22"/>
              </w:rPr>
            </w:pPr>
            <w:r w:rsidRPr="00044F0D">
              <w:rPr>
                <w:sz w:val="22"/>
                <w:szCs w:val="22"/>
              </w:rPr>
              <w:t xml:space="preserve">1.1 Zmniejszenie o </w:t>
            </w:r>
            <w:r>
              <w:rPr>
                <w:sz w:val="22"/>
                <w:szCs w:val="22"/>
              </w:rPr>
              <w:t>4</w:t>
            </w:r>
            <w:r w:rsidRPr="00044F0D">
              <w:rPr>
                <w:sz w:val="22"/>
                <w:szCs w:val="22"/>
              </w:rPr>
              <w:t xml:space="preserve">% - </w:t>
            </w:r>
            <w:r w:rsidRPr="009401C0">
              <w:rPr>
                <w:sz w:val="22"/>
                <w:szCs w:val="22"/>
              </w:rPr>
              <w:t>589</w:t>
            </w:r>
            <w:r w:rsidRPr="00044F0D">
              <w:rPr>
                <w:sz w:val="22"/>
                <w:szCs w:val="22"/>
              </w:rPr>
              <w:t xml:space="preserve"> MWh</w:t>
            </w:r>
            <w:r>
              <w:rPr>
                <w:sz w:val="22"/>
                <w:szCs w:val="22"/>
              </w:rPr>
              <w:t>/rok</w:t>
            </w:r>
            <w:r w:rsidRPr="00044F0D">
              <w:rPr>
                <w:sz w:val="22"/>
                <w:szCs w:val="22"/>
              </w:rPr>
              <w:t xml:space="preserve"> zapotrzebowania na energię finalną w sektorze komunalnym do 2020 roku</w:t>
            </w:r>
          </w:p>
        </w:tc>
      </w:tr>
      <w:tr w:rsidR="002A5D5E" w:rsidRPr="00044F0D" w:rsidTr="00A07C17">
        <w:trPr>
          <w:trHeight w:val="607"/>
        </w:trPr>
        <w:tc>
          <w:tcPr>
            <w:cnfStyle w:val="001000000000"/>
            <w:tcW w:w="1980" w:type="dxa"/>
            <w:vMerge/>
            <w:tcBorders>
              <w:left w:val="none" w:sz="0" w:space="0" w:color="auto"/>
            </w:tcBorders>
          </w:tcPr>
          <w:p w:rsidR="002A5D5E" w:rsidRPr="00044F0D" w:rsidRDefault="002A5D5E" w:rsidP="001C15F1">
            <w:pPr>
              <w:spacing w:line="288" w:lineRule="auto"/>
              <w:jc w:val="center"/>
              <w:rPr>
                <w:sz w:val="22"/>
                <w:szCs w:val="22"/>
              </w:rPr>
            </w:pPr>
          </w:p>
        </w:tc>
        <w:tc>
          <w:tcPr>
            <w:tcW w:w="7258" w:type="dxa"/>
            <w:shd w:val="clear" w:color="auto" w:fill="D9D9D9" w:themeFill="background1" w:themeFillShade="D9"/>
            <w:vAlign w:val="center"/>
          </w:tcPr>
          <w:p w:rsidR="002A5D5E" w:rsidRPr="00044F0D" w:rsidRDefault="002A5D5E" w:rsidP="00A07C17">
            <w:pPr>
              <w:pStyle w:val="Akapitzlist"/>
              <w:numPr>
                <w:ilvl w:val="1"/>
                <w:numId w:val="32"/>
              </w:numPr>
              <w:spacing w:line="288" w:lineRule="auto"/>
              <w:cnfStyle w:val="000000000000"/>
              <w:rPr>
                <w:sz w:val="22"/>
                <w:szCs w:val="22"/>
              </w:rPr>
            </w:pPr>
            <w:r w:rsidRPr="00044F0D">
              <w:rPr>
                <w:sz w:val="22"/>
                <w:szCs w:val="22"/>
              </w:rPr>
              <w:t xml:space="preserve">Zmniejszenie o </w:t>
            </w:r>
            <w:r>
              <w:rPr>
                <w:sz w:val="22"/>
                <w:szCs w:val="22"/>
              </w:rPr>
              <w:t>1</w:t>
            </w:r>
            <w:r w:rsidRPr="00044F0D">
              <w:rPr>
                <w:sz w:val="22"/>
                <w:szCs w:val="22"/>
              </w:rPr>
              <w:t xml:space="preserve">% - </w:t>
            </w:r>
            <w:r>
              <w:rPr>
                <w:sz w:val="22"/>
                <w:szCs w:val="22"/>
              </w:rPr>
              <w:t>1 768</w:t>
            </w:r>
            <w:r w:rsidRPr="00044F0D">
              <w:rPr>
                <w:sz w:val="22"/>
                <w:szCs w:val="22"/>
              </w:rPr>
              <w:t xml:space="preserve"> MWh</w:t>
            </w:r>
            <w:r>
              <w:rPr>
                <w:sz w:val="22"/>
                <w:szCs w:val="22"/>
              </w:rPr>
              <w:t>/rok z</w:t>
            </w:r>
            <w:r w:rsidRPr="00044F0D">
              <w:rPr>
                <w:sz w:val="22"/>
                <w:szCs w:val="22"/>
              </w:rPr>
              <w:t>apotrzebowania na energię finalną w sektorze mieszkalnym i sektorze usługowym do 2020 roku</w:t>
            </w:r>
          </w:p>
        </w:tc>
      </w:tr>
      <w:tr w:rsidR="002A5D5E" w:rsidRPr="00044F0D" w:rsidTr="00A07C17">
        <w:trPr>
          <w:cnfStyle w:val="000000100000"/>
          <w:trHeight w:val="621"/>
        </w:trPr>
        <w:tc>
          <w:tcPr>
            <w:cnfStyle w:val="001000000000"/>
            <w:tcW w:w="1980" w:type="dxa"/>
            <w:vMerge/>
            <w:tcBorders>
              <w:left w:val="none" w:sz="0" w:space="0" w:color="auto"/>
            </w:tcBorders>
          </w:tcPr>
          <w:p w:rsidR="002A5D5E" w:rsidRPr="00044F0D" w:rsidRDefault="002A5D5E" w:rsidP="001C15F1">
            <w:pPr>
              <w:spacing w:line="288" w:lineRule="auto"/>
              <w:jc w:val="center"/>
              <w:rPr>
                <w:sz w:val="22"/>
                <w:szCs w:val="22"/>
              </w:rPr>
            </w:pPr>
          </w:p>
        </w:tc>
        <w:tc>
          <w:tcPr>
            <w:tcW w:w="7258" w:type="dxa"/>
            <w:shd w:val="clear" w:color="auto" w:fill="D9D9D9" w:themeFill="background1" w:themeFillShade="D9"/>
            <w:vAlign w:val="center"/>
          </w:tcPr>
          <w:p w:rsidR="002A5D5E" w:rsidRPr="00044F0D" w:rsidRDefault="002A5D5E" w:rsidP="00A07C17">
            <w:pPr>
              <w:spacing w:line="288" w:lineRule="auto"/>
              <w:cnfStyle w:val="000000100000"/>
              <w:rPr>
                <w:sz w:val="22"/>
                <w:szCs w:val="22"/>
              </w:rPr>
            </w:pPr>
            <w:r w:rsidRPr="00044F0D">
              <w:rPr>
                <w:sz w:val="22"/>
                <w:szCs w:val="22"/>
              </w:rPr>
              <w:t xml:space="preserve">1.3 Zmniejszenie o </w:t>
            </w:r>
            <w:r>
              <w:rPr>
                <w:sz w:val="22"/>
                <w:szCs w:val="22"/>
              </w:rPr>
              <w:t>2</w:t>
            </w:r>
            <w:r w:rsidRPr="00044F0D">
              <w:rPr>
                <w:sz w:val="22"/>
                <w:szCs w:val="22"/>
              </w:rPr>
              <w:t xml:space="preserve">% - </w:t>
            </w:r>
            <w:r w:rsidRPr="009401C0">
              <w:rPr>
                <w:sz w:val="22"/>
                <w:szCs w:val="22"/>
              </w:rPr>
              <w:t>689</w:t>
            </w:r>
            <w:r>
              <w:rPr>
                <w:sz w:val="22"/>
                <w:szCs w:val="22"/>
              </w:rPr>
              <w:t xml:space="preserve"> MWh/rok z</w:t>
            </w:r>
            <w:r w:rsidRPr="00044F0D">
              <w:rPr>
                <w:sz w:val="22"/>
                <w:szCs w:val="22"/>
              </w:rPr>
              <w:t>apotrzebowania na energię finalną w sektorze transportu do 2020 roku</w:t>
            </w:r>
          </w:p>
        </w:tc>
      </w:tr>
      <w:tr w:rsidR="002A5D5E" w:rsidRPr="00044F0D" w:rsidTr="00A07C17">
        <w:trPr>
          <w:trHeight w:val="643"/>
        </w:trPr>
        <w:tc>
          <w:tcPr>
            <w:cnfStyle w:val="001000000000"/>
            <w:tcW w:w="1980" w:type="dxa"/>
            <w:vMerge w:val="restart"/>
            <w:tcBorders>
              <w:left w:val="none" w:sz="0" w:space="0" w:color="auto"/>
            </w:tcBorders>
          </w:tcPr>
          <w:p w:rsidR="002A5D5E" w:rsidRPr="000F0953" w:rsidRDefault="002A5D5E" w:rsidP="001C15F1">
            <w:pPr>
              <w:spacing w:line="288" w:lineRule="auto"/>
              <w:jc w:val="center"/>
              <w:rPr>
                <w:sz w:val="22"/>
                <w:szCs w:val="22"/>
              </w:rPr>
            </w:pPr>
            <w:r w:rsidRPr="002A5D5E">
              <w:rPr>
                <w:sz w:val="22"/>
                <w:szCs w:val="22"/>
              </w:rPr>
              <w:t>2.</w:t>
            </w:r>
            <w:r w:rsidRPr="000F0953">
              <w:t xml:space="preserve"> </w:t>
            </w:r>
            <w:r w:rsidRPr="000F0953">
              <w:rPr>
                <w:sz w:val="22"/>
                <w:szCs w:val="22"/>
              </w:rPr>
              <w:t>Zwiększenie o 283</w:t>
            </w:r>
            <w:r w:rsidRPr="002A5D5E">
              <w:rPr>
                <w:sz w:val="22"/>
                <w:szCs w:val="22"/>
              </w:rPr>
              <w:t xml:space="preserve">% - </w:t>
            </w:r>
            <w:r w:rsidRPr="000F0953">
              <w:rPr>
                <w:sz w:val="22"/>
                <w:szCs w:val="22"/>
              </w:rPr>
              <w:t>12 644 MWh/rok udziału energii pochodzącej z źródeł odnawialnych do 2020 roku</w:t>
            </w:r>
          </w:p>
        </w:tc>
        <w:tc>
          <w:tcPr>
            <w:tcW w:w="7258" w:type="dxa"/>
            <w:shd w:val="clear" w:color="auto" w:fill="D9D9D9" w:themeFill="background1" w:themeFillShade="D9"/>
            <w:vAlign w:val="center"/>
          </w:tcPr>
          <w:p w:rsidR="002A5D5E" w:rsidRPr="000F0953" w:rsidRDefault="002A5D5E" w:rsidP="00A07C17">
            <w:pPr>
              <w:spacing w:line="288" w:lineRule="auto"/>
              <w:ind w:left="35"/>
              <w:cnfStyle w:val="000000000000"/>
              <w:rPr>
                <w:sz w:val="22"/>
                <w:szCs w:val="22"/>
              </w:rPr>
            </w:pPr>
            <w:r w:rsidRPr="000F0953">
              <w:rPr>
                <w:sz w:val="22"/>
                <w:szCs w:val="22"/>
              </w:rPr>
              <w:t>2.1 Zwiększenie o 316</w:t>
            </w:r>
            <w:r w:rsidRPr="002A5D5E">
              <w:rPr>
                <w:sz w:val="22"/>
                <w:szCs w:val="22"/>
              </w:rPr>
              <w:t>% - 1 614</w:t>
            </w:r>
            <w:r w:rsidRPr="000F0953" w:rsidDel="00D407D3">
              <w:rPr>
                <w:sz w:val="22"/>
                <w:szCs w:val="22"/>
              </w:rPr>
              <w:t xml:space="preserve"> </w:t>
            </w:r>
            <w:r w:rsidRPr="002A5D5E">
              <w:rPr>
                <w:sz w:val="22"/>
                <w:szCs w:val="22"/>
              </w:rPr>
              <w:t xml:space="preserve"> MWh</w:t>
            </w:r>
            <w:r w:rsidRPr="000F0953">
              <w:rPr>
                <w:sz w:val="22"/>
                <w:szCs w:val="22"/>
              </w:rPr>
              <w:t>/rok udziału energii pochodzącej ze źródeł odnawialnych w sektorze komunalnym do 2020 roku</w:t>
            </w:r>
          </w:p>
        </w:tc>
      </w:tr>
      <w:tr w:rsidR="002A5D5E" w:rsidRPr="00044F0D" w:rsidTr="00A07C17">
        <w:trPr>
          <w:cnfStyle w:val="000000100000"/>
          <w:trHeight w:val="920"/>
        </w:trPr>
        <w:tc>
          <w:tcPr>
            <w:cnfStyle w:val="001000000000"/>
            <w:tcW w:w="1980" w:type="dxa"/>
            <w:vMerge/>
            <w:tcBorders>
              <w:left w:val="none" w:sz="0" w:space="0" w:color="auto"/>
            </w:tcBorders>
          </w:tcPr>
          <w:p w:rsidR="002A5D5E" w:rsidRPr="000F0953" w:rsidRDefault="002A5D5E" w:rsidP="001C15F1">
            <w:pPr>
              <w:spacing w:line="288" w:lineRule="auto"/>
              <w:jc w:val="center"/>
              <w:rPr>
                <w:sz w:val="22"/>
                <w:szCs w:val="22"/>
              </w:rPr>
            </w:pPr>
          </w:p>
        </w:tc>
        <w:tc>
          <w:tcPr>
            <w:tcW w:w="7258" w:type="dxa"/>
            <w:shd w:val="clear" w:color="auto" w:fill="D9D9D9" w:themeFill="background1" w:themeFillShade="D9"/>
            <w:vAlign w:val="center"/>
          </w:tcPr>
          <w:p w:rsidR="002A5D5E" w:rsidRPr="000F0953" w:rsidRDefault="002A5D5E" w:rsidP="00A07C17">
            <w:pPr>
              <w:spacing w:line="288" w:lineRule="auto"/>
              <w:ind w:left="35"/>
              <w:cnfStyle w:val="000000100000"/>
              <w:rPr>
                <w:sz w:val="22"/>
                <w:szCs w:val="22"/>
              </w:rPr>
            </w:pPr>
            <w:r w:rsidRPr="000F0953">
              <w:rPr>
                <w:sz w:val="22"/>
                <w:szCs w:val="22"/>
              </w:rPr>
              <w:t>2.2 Zwiększenie o 247</w:t>
            </w:r>
            <w:r w:rsidRPr="002A5D5E">
              <w:rPr>
                <w:sz w:val="22"/>
                <w:szCs w:val="22"/>
              </w:rPr>
              <w:t xml:space="preserve">% - </w:t>
            </w:r>
            <w:r w:rsidRPr="000F0953">
              <w:rPr>
                <w:sz w:val="22"/>
                <w:szCs w:val="22"/>
              </w:rPr>
              <w:t>11 030</w:t>
            </w:r>
            <w:r w:rsidRPr="002A5D5E">
              <w:rPr>
                <w:sz w:val="22"/>
                <w:szCs w:val="22"/>
              </w:rPr>
              <w:t xml:space="preserve"> MWh</w:t>
            </w:r>
            <w:r w:rsidRPr="000F0953">
              <w:rPr>
                <w:sz w:val="22"/>
                <w:szCs w:val="22"/>
              </w:rPr>
              <w:t>/rok udziału energii pochodzącej ze źródeł odnawialnych w sektorze mieszkalnym i w sektorze usługowym do 2020 roku</w:t>
            </w:r>
          </w:p>
        </w:tc>
      </w:tr>
      <w:tr w:rsidR="002A5D5E" w:rsidRPr="00044F0D" w:rsidTr="00A07C17">
        <w:trPr>
          <w:trHeight w:val="296"/>
        </w:trPr>
        <w:tc>
          <w:tcPr>
            <w:cnfStyle w:val="001000000000"/>
            <w:tcW w:w="1980" w:type="dxa"/>
            <w:vMerge w:val="restart"/>
            <w:tcBorders>
              <w:left w:val="none" w:sz="0" w:space="0" w:color="auto"/>
            </w:tcBorders>
          </w:tcPr>
          <w:p w:rsidR="002A5D5E" w:rsidRPr="00A07C17" w:rsidRDefault="002A5D5E" w:rsidP="00A07C17">
            <w:pPr>
              <w:spacing w:line="288" w:lineRule="auto"/>
              <w:jc w:val="center"/>
              <w:rPr>
                <w:sz w:val="22"/>
                <w:szCs w:val="22"/>
              </w:rPr>
            </w:pPr>
            <w:r w:rsidRPr="002A5D5E">
              <w:rPr>
                <w:sz w:val="22"/>
                <w:szCs w:val="22"/>
              </w:rPr>
              <w:t>3. Zmniejszenie o 1</w:t>
            </w:r>
            <w:r w:rsidRPr="000F0953">
              <w:rPr>
                <w:sz w:val="22"/>
                <w:szCs w:val="22"/>
              </w:rPr>
              <w:t>2</w:t>
            </w:r>
            <w:r w:rsidRPr="002A5D5E">
              <w:rPr>
                <w:sz w:val="22"/>
                <w:szCs w:val="22"/>
              </w:rPr>
              <w:t xml:space="preserve">% – </w:t>
            </w:r>
            <w:r w:rsidRPr="00A07C17">
              <w:rPr>
                <w:sz w:val="22"/>
                <w:szCs w:val="22"/>
              </w:rPr>
              <w:t>16 962</w:t>
            </w:r>
          </w:p>
          <w:p w:rsidR="002A5D5E" w:rsidRPr="000F0953" w:rsidRDefault="002A5D5E" w:rsidP="001C15F1">
            <w:pPr>
              <w:spacing w:line="288" w:lineRule="auto"/>
              <w:jc w:val="center"/>
              <w:rPr>
                <w:sz w:val="22"/>
                <w:szCs w:val="22"/>
              </w:rPr>
            </w:pPr>
            <w:r w:rsidRPr="002A5D5E">
              <w:rPr>
                <w:sz w:val="22"/>
                <w:szCs w:val="22"/>
              </w:rPr>
              <w:t>Mg</w:t>
            </w:r>
            <w:r w:rsidRPr="000F0953">
              <w:rPr>
                <w:sz w:val="22"/>
                <w:szCs w:val="22"/>
              </w:rPr>
              <w:t>/rok emisji CO</w:t>
            </w:r>
            <w:r w:rsidRPr="00A07C17">
              <w:rPr>
                <w:sz w:val="22"/>
                <w:szCs w:val="22"/>
                <w:vertAlign w:val="subscript"/>
              </w:rPr>
              <w:t>2</w:t>
            </w:r>
            <w:r w:rsidRPr="000F0953">
              <w:rPr>
                <w:sz w:val="22"/>
                <w:szCs w:val="22"/>
                <w:vertAlign w:val="subscript"/>
              </w:rPr>
              <w:t xml:space="preserve"> </w:t>
            </w:r>
            <w:r w:rsidRPr="000F0953">
              <w:rPr>
                <w:sz w:val="22"/>
                <w:szCs w:val="22"/>
              </w:rPr>
              <w:t>do 2020 roku</w:t>
            </w:r>
          </w:p>
        </w:tc>
        <w:tc>
          <w:tcPr>
            <w:tcW w:w="7258" w:type="dxa"/>
            <w:shd w:val="clear" w:color="auto" w:fill="D9D9D9" w:themeFill="background1" w:themeFillShade="D9"/>
            <w:vAlign w:val="center"/>
          </w:tcPr>
          <w:p w:rsidR="002A5D5E" w:rsidRPr="000F0953" w:rsidRDefault="002A5D5E" w:rsidP="00A07C17">
            <w:pPr>
              <w:spacing w:line="288" w:lineRule="auto"/>
              <w:cnfStyle w:val="000000000000"/>
              <w:rPr>
                <w:sz w:val="22"/>
                <w:szCs w:val="22"/>
              </w:rPr>
            </w:pPr>
            <w:r w:rsidRPr="000F0953">
              <w:rPr>
                <w:sz w:val="22"/>
                <w:szCs w:val="22"/>
              </w:rPr>
              <w:t>3.1 Zmniejszenie o 30</w:t>
            </w:r>
            <w:r w:rsidRPr="002A5D5E">
              <w:rPr>
                <w:sz w:val="22"/>
                <w:szCs w:val="22"/>
              </w:rPr>
              <w:t>% emisji CO</w:t>
            </w:r>
            <w:r w:rsidRPr="000F0953">
              <w:rPr>
                <w:sz w:val="22"/>
                <w:szCs w:val="22"/>
                <w:vertAlign w:val="subscript"/>
              </w:rPr>
              <w:t xml:space="preserve">2 </w:t>
            </w:r>
            <w:r w:rsidRPr="000F0953">
              <w:rPr>
                <w:sz w:val="22"/>
                <w:szCs w:val="22"/>
              </w:rPr>
              <w:t>– 2 416Mg CO</w:t>
            </w:r>
            <w:r w:rsidRPr="000F0953">
              <w:rPr>
                <w:sz w:val="22"/>
                <w:szCs w:val="22"/>
                <w:vertAlign w:val="subscript"/>
              </w:rPr>
              <w:t>2</w:t>
            </w:r>
            <w:r w:rsidRPr="000F0953">
              <w:rPr>
                <w:sz w:val="22"/>
                <w:szCs w:val="22"/>
              </w:rPr>
              <w:t>/rok w sektorze komunalnym do 2020 roku</w:t>
            </w:r>
          </w:p>
        </w:tc>
      </w:tr>
      <w:tr w:rsidR="002A5D5E" w:rsidRPr="00044F0D" w:rsidTr="00A07C17">
        <w:trPr>
          <w:cnfStyle w:val="000000100000"/>
          <w:trHeight w:val="607"/>
        </w:trPr>
        <w:tc>
          <w:tcPr>
            <w:cnfStyle w:val="001000000000"/>
            <w:tcW w:w="1980" w:type="dxa"/>
            <w:vMerge/>
            <w:tcBorders>
              <w:left w:val="none" w:sz="0" w:space="0" w:color="auto"/>
            </w:tcBorders>
          </w:tcPr>
          <w:p w:rsidR="002A5D5E" w:rsidRPr="000F0953" w:rsidRDefault="002A5D5E" w:rsidP="001C15F1">
            <w:pPr>
              <w:spacing w:line="288" w:lineRule="auto"/>
              <w:jc w:val="center"/>
              <w:rPr>
                <w:sz w:val="22"/>
                <w:szCs w:val="22"/>
              </w:rPr>
            </w:pPr>
          </w:p>
        </w:tc>
        <w:tc>
          <w:tcPr>
            <w:tcW w:w="7258" w:type="dxa"/>
            <w:shd w:val="clear" w:color="auto" w:fill="D9D9D9" w:themeFill="background1" w:themeFillShade="D9"/>
            <w:vAlign w:val="center"/>
          </w:tcPr>
          <w:p w:rsidR="002A5D5E" w:rsidRPr="000F0953" w:rsidRDefault="002A5D5E" w:rsidP="00A07C17">
            <w:pPr>
              <w:spacing w:line="288" w:lineRule="auto"/>
              <w:ind w:right="-108"/>
              <w:cnfStyle w:val="000000100000"/>
              <w:rPr>
                <w:sz w:val="22"/>
                <w:szCs w:val="22"/>
              </w:rPr>
            </w:pPr>
            <w:r w:rsidRPr="000F0953">
              <w:rPr>
                <w:sz w:val="22"/>
                <w:szCs w:val="22"/>
              </w:rPr>
              <w:t>3.2 Zmniejszenie o 18</w:t>
            </w:r>
            <w:r w:rsidRPr="002A5D5E">
              <w:rPr>
                <w:sz w:val="22"/>
                <w:szCs w:val="22"/>
              </w:rPr>
              <w:t>% emisji CO</w:t>
            </w:r>
            <w:r w:rsidRPr="002A5D5E">
              <w:rPr>
                <w:sz w:val="22"/>
                <w:szCs w:val="22"/>
                <w:vertAlign w:val="subscript"/>
              </w:rPr>
              <w:t>2</w:t>
            </w:r>
            <w:r w:rsidRPr="000F0953">
              <w:rPr>
                <w:sz w:val="22"/>
                <w:szCs w:val="22"/>
              </w:rPr>
              <w:t>-  14 377 Mg CO</w:t>
            </w:r>
            <w:r w:rsidRPr="000F0953">
              <w:rPr>
                <w:sz w:val="22"/>
                <w:szCs w:val="22"/>
                <w:vertAlign w:val="subscript"/>
              </w:rPr>
              <w:t>2</w:t>
            </w:r>
            <w:r w:rsidRPr="000F0953">
              <w:rPr>
                <w:sz w:val="22"/>
                <w:szCs w:val="22"/>
              </w:rPr>
              <w:t>/rok w sektorze mieszkalnym i sektorze usługowym do 2020 roku</w:t>
            </w:r>
          </w:p>
        </w:tc>
      </w:tr>
      <w:tr w:rsidR="002A5D5E" w:rsidRPr="00044F0D" w:rsidTr="00A07C17">
        <w:trPr>
          <w:trHeight w:val="418"/>
        </w:trPr>
        <w:tc>
          <w:tcPr>
            <w:cnfStyle w:val="001000000000"/>
            <w:tcW w:w="1980" w:type="dxa"/>
            <w:vMerge/>
            <w:tcBorders>
              <w:left w:val="none" w:sz="0" w:space="0" w:color="auto"/>
            </w:tcBorders>
          </w:tcPr>
          <w:p w:rsidR="002A5D5E" w:rsidRPr="000F0953" w:rsidRDefault="002A5D5E" w:rsidP="001C15F1">
            <w:pPr>
              <w:spacing w:line="288" w:lineRule="auto"/>
              <w:jc w:val="center"/>
              <w:rPr>
                <w:sz w:val="22"/>
                <w:szCs w:val="22"/>
              </w:rPr>
            </w:pPr>
          </w:p>
        </w:tc>
        <w:tc>
          <w:tcPr>
            <w:tcW w:w="7258" w:type="dxa"/>
            <w:shd w:val="clear" w:color="auto" w:fill="D9D9D9" w:themeFill="background1" w:themeFillShade="D9"/>
            <w:vAlign w:val="center"/>
          </w:tcPr>
          <w:p w:rsidR="002A5D5E" w:rsidRPr="000F0953" w:rsidRDefault="002A5D5E" w:rsidP="00A07C17">
            <w:pPr>
              <w:pStyle w:val="Akapitzlist"/>
              <w:numPr>
                <w:ilvl w:val="1"/>
                <w:numId w:val="37"/>
              </w:numPr>
              <w:spacing w:before="0" w:line="288" w:lineRule="auto"/>
              <w:cnfStyle w:val="000000000000"/>
              <w:rPr>
                <w:rFonts w:eastAsiaTheme="minorHAnsi"/>
                <w:sz w:val="22"/>
                <w:szCs w:val="22"/>
                <w:lang w:bidi="ar-SA"/>
              </w:rPr>
            </w:pPr>
            <w:r w:rsidRPr="000F0953">
              <w:rPr>
                <w:rFonts w:eastAsiaTheme="minorHAnsi"/>
                <w:sz w:val="22"/>
                <w:szCs w:val="22"/>
                <w:lang w:bidi="ar-SA"/>
              </w:rPr>
              <w:t>Zmniejszenie o 2% emisji CO</w:t>
            </w:r>
            <w:r w:rsidRPr="000F0953">
              <w:rPr>
                <w:rFonts w:eastAsiaTheme="minorHAnsi"/>
                <w:sz w:val="22"/>
                <w:szCs w:val="22"/>
                <w:vertAlign w:val="subscript"/>
                <w:lang w:bidi="ar-SA"/>
              </w:rPr>
              <w:t>2</w:t>
            </w:r>
            <w:r w:rsidRPr="000F0953">
              <w:rPr>
                <w:rFonts w:eastAsiaTheme="minorHAnsi"/>
                <w:sz w:val="22"/>
                <w:szCs w:val="22"/>
                <w:lang w:bidi="ar-SA"/>
              </w:rPr>
              <w:t>-  169 Mg CO</w:t>
            </w:r>
            <w:r w:rsidRPr="000F0953">
              <w:rPr>
                <w:rFonts w:eastAsiaTheme="minorHAnsi"/>
                <w:sz w:val="22"/>
                <w:szCs w:val="22"/>
                <w:vertAlign w:val="subscript"/>
                <w:lang w:bidi="ar-SA"/>
              </w:rPr>
              <w:t>2</w:t>
            </w:r>
            <w:r w:rsidRPr="000F0953">
              <w:rPr>
                <w:sz w:val="22"/>
                <w:szCs w:val="22"/>
              </w:rPr>
              <w:t>/rok</w:t>
            </w:r>
            <w:r w:rsidRPr="000F0953">
              <w:rPr>
                <w:rFonts w:eastAsiaTheme="minorHAnsi"/>
                <w:sz w:val="22"/>
                <w:szCs w:val="22"/>
                <w:lang w:bidi="ar-SA"/>
              </w:rPr>
              <w:t xml:space="preserve"> w sektorze transportu do 2020 roku</w:t>
            </w:r>
          </w:p>
        </w:tc>
      </w:tr>
      <w:tr w:rsidR="002A5D5E" w:rsidRPr="00044F0D" w:rsidTr="00A07C17">
        <w:trPr>
          <w:cnfStyle w:val="000000100000"/>
          <w:trHeight w:val="732"/>
        </w:trPr>
        <w:tc>
          <w:tcPr>
            <w:cnfStyle w:val="001000000000"/>
            <w:tcW w:w="1980" w:type="dxa"/>
            <w:vMerge w:val="restart"/>
            <w:tcBorders>
              <w:left w:val="none" w:sz="0" w:space="0" w:color="auto"/>
            </w:tcBorders>
          </w:tcPr>
          <w:p w:rsidR="002A5D5E" w:rsidRPr="000F0953" w:rsidRDefault="002A5D5E" w:rsidP="001C15F1">
            <w:pPr>
              <w:spacing w:line="288" w:lineRule="auto"/>
              <w:jc w:val="center"/>
              <w:rPr>
                <w:sz w:val="22"/>
                <w:szCs w:val="22"/>
              </w:rPr>
            </w:pPr>
            <w:r w:rsidRPr="002A5D5E">
              <w:rPr>
                <w:sz w:val="22"/>
                <w:szCs w:val="22"/>
              </w:rPr>
              <w:lastRenderedPageBreak/>
              <w:t xml:space="preserve">4. Poprawa jakości powietrza i redukcja zanieczyszczeń pyłowych do powietrza o </w:t>
            </w:r>
            <w:r w:rsidRPr="000F0953">
              <w:rPr>
                <w:sz w:val="22"/>
                <w:szCs w:val="22"/>
              </w:rPr>
              <w:t>10,6</w:t>
            </w:r>
            <w:r w:rsidR="001632B6">
              <w:rPr>
                <w:sz w:val="22"/>
                <w:szCs w:val="22"/>
              </w:rPr>
              <w:t xml:space="preserve"> </w:t>
            </w:r>
            <w:r w:rsidRPr="002A5D5E">
              <w:rPr>
                <w:sz w:val="22"/>
                <w:szCs w:val="22"/>
              </w:rPr>
              <w:t>Mg/rok</w:t>
            </w:r>
            <w:r w:rsidRPr="000F0953">
              <w:rPr>
                <w:sz w:val="22"/>
                <w:szCs w:val="22"/>
              </w:rPr>
              <w:t xml:space="preserve"> do 2020 roku</w:t>
            </w:r>
          </w:p>
        </w:tc>
        <w:tc>
          <w:tcPr>
            <w:tcW w:w="7258" w:type="dxa"/>
            <w:shd w:val="clear" w:color="auto" w:fill="D9D9D9" w:themeFill="background1" w:themeFillShade="D9"/>
            <w:vAlign w:val="center"/>
          </w:tcPr>
          <w:p w:rsidR="002A5D5E" w:rsidRPr="002A5D5E" w:rsidRDefault="002A5D5E" w:rsidP="00A07C17">
            <w:pPr>
              <w:pStyle w:val="Akapitzlist"/>
              <w:spacing w:before="0" w:line="288" w:lineRule="auto"/>
              <w:ind w:left="0"/>
              <w:cnfStyle w:val="000000100000"/>
              <w:rPr>
                <w:rFonts w:eastAsiaTheme="minorHAnsi"/>
                <w:sz w:val="22"/>
                <w:szCs w:val="22"/>
                <w:lang w:bidi="ar-SA"/>
              </w:rPr>
            </w:pPr>
            <w:r w:rsidRPr="000F0953">
              <w:rPr>
                <w:rFonts w:eastAsiaTheme="minorHAnsi"/>
                <w:sz w:val="22"/>
                <w:szCs w:val="22"/>
                <w:lang w:bidi="ar-SA"/>
              </w:rPr>
              <w:t>4.1 Redukcja emisji o 5,3</w:t>
            </w:r>
            <w:r w:rsidRPr="002A5D5E">
              <w:rPr>
                <w:rFonts w:eastAsiaTheme="minorHAnsi"/>
                <w:sz w:val="22"/>
                <w:szCs w:val="22"/>
                <w:lang w:bidi="ar-SA"/>
              </w:rPr>
              <w:t xml:space="preserve"> Mg/rok pyłu PM10 do 2020 roku </w:t>
            </w:r>
          </w:p>
        </w:tc>
      </w:tr>
      <w:tr w:rsidR="002A5D5E" w:rsidRPr="00044F0D" w:rsidTr="00A07C17">
        <w:trPr>
          <w:trHeight w:val="720"/>
        </w:trPr>
        <w:tc>
          <w:tcPr>
            <w:cnfStyle w:val="001000000000"/>
            <w:tcW w:w="1980" w:type="dxa"/>
            <w:vMerge/>
            <w:tcBorders>
              <w:left w:val="none" w:sz="0" w:space="0" w:color="auto"/>
            </w:tcBorders>
          </w:tcPr>
          <w:p w:rsidR="002A5D5E" w:rsidRPr="000F0953" w:rsidRDefault="002A5D5E" w:rsidP="001C15F1">
            <w:pPr>
              <w:spacing w:line="288" w:lineRule="auto"/>
              <w:jc w:val="center"/>
              <w:rPr>
                <w:sz w:val="22"/>
                <w:szCs w:val="22"/>
              </w:rPr>
            </w:pPr>
          </w:p>
        </w:tc>
        <w:tc>
          <w:tcPr>
            <w:tcW w:w="7258" w:type="dxa"/>
            <w:shd w:val="clear" w:color="auto" w:fill="D9D9D9" w:themeFill="background1" w:themeFillShade="D9"/>
            <w:vAlign w:val="center"/>
          </w:tcPr>
          <w:p w:rsidR="002A5D5E" w:rsidRPr="000F0953" w:rsidRDefault="002A5D5E" w:rsidP="00A07C17">
            <w:pPr>
              <w:pStyle w:val="Akapitzlist"/>
              <w:spacing w:before="0" w:line="288" w:lineRule="auto"/>
              <w:ind w:left="5"/>
              <w:cnfStyle w:val="000000000000"/>
              <w:rPr>
                <w:rFonts w:eastAsiaTheme="minorHAnsi"/>
                <w:sz w:val="22"/>
                <w:szCs w:val="22"/>
                <w:lang w:bidi="ar-SA"/>
              </w:rPr>
            </w:pPr>
            <w:r w:rsidRPr="000F0953">
              <w:rPr>
                <w:rFonts w:eastAsiaTheme="minorHAnsi"/>
                <w:sz w:val="22"/>
                <w:szCs w:val="22"/>
                <w:lang w:bidi="ar-SA"/>
              </w:rPr>
              <w:t>4.2 Redukcja emisji o 5,3</w:t>
            </w:r>
            <w:r w:rsidRPr="002A5D5E">
              <w:rPr>
                <w:rFonts w:eastAsiaTheme="minorHAnsi"/>
                <w:sz w:val="22"/>
                <w:szCs w:val="22"/>
                <w:lang w:bidi="ar-SA"/>
              </w:rPr>
              <w:t xml:space="preserve"> Mg/rok pyłu PM2,5 do 2020 roku</w:t>
            </w:r>
          </w:p>
        </w:tc>
      </w:tr>
      <w:tr w:rsidR="002A5D5E" w:rsidRPr="00044F0D" w:rsidTr="00A07C17">
        <w:trPr>
          <w:cnfStyle w:val="000000100000"/>
          <w:trHeight w:val="871"/>
        </w:trPr>
        <w:tc>
          <w:tcPr>
            <w:cnfStyle w:val="001000000000"/>
            <w:tcW w:w="1980" w:type="dxa"/>
            <w:vMerge/>
            <w:tcBorders>
              <w:left w:val="none" w:sz="0" w:space="0" w:color="auto"/>
              <w:bottom w:val="none" w:sz="0" w:space="0" w:color="auto"/>
            </w:tcBorders>
          </w:tcPr>
          <w:p w:rsidR="002A5D5E" w:rsidRPr="000F0953" w:rsidRDefault="002A5D5E" w:rsidP="001C15F1">
            <w:pPr>
              <w:spacing w:line="288" w:lineRule="auto"/>
              <w:jc w:val="center"/>
              <w:rPr>
                <w:sz w:val="22"/>
                <w:szCs w:val="22"/>
              </w:rPr>
            </w:pPr>
          </w:p>
        </w:tc>
        <w:tc>
          <w:tcPr>
            <w:tcW w:w="7258" w:type="dxa"/>
            <w:shd w:val="clear" w:color="auto" w:fill="D9D9D9" w:themeFill="background1" w:themeFillShade="D9"/>
            <w:vAlign w:val="center"/>
          </w:tcPr>
          <w:p w:rsidR="002A5D5E" w:rsidRPr="002A5D5E" w:rsidRDefault="002A5D5E" w:rsidP="00A07C17">
            <w:pPr>
              <w:pStyle w:val="Akapitzlist"/>
              <w:spacing w:before="0" w:line="288" w:lineRule="auto"/>
              <w:ind w:left="5"/>
              <w:cnfStyle w:val="000000100000"/>
              <w:rPr>
                <w:rFonts w:eastAsiaTheme="minorHAnsi"/>
                <w:sz w:val="22"/>
                <w:szCs w:val="22"/>
                <w:lang w:bidi="ar-SA"/>
              </w:rPr>
            </w:pPr>
            <w:r w:rsidRPr="000F0953">
              <w:rPr>
                <w:rFonts w:eastAsiaTheme="minorHAnsi"/>
                <w:sz w:val="22"/>
                <w:szCs w:val="22"/>
                <w:lang w:bidi="ar-SA"/>
              </w:rPr>
              <w:t>4.3 Redukcja emisji o 31,7</w:t>
            </w:r>
            <w:r w:rsidRPr="002A5D5E">
              <w:rPr>
                <w:rFonts w:eastAsiaTheme="minorHAnsi"/>
                <w:sz w:val="22"/>
                <w:szCs w:val="22"/>
                <w:lang w:bidi="ar-SA"/>
              </w:rPr>
              <w:t xml:space="preserve"> kg/rok B(a)P do 2020 roku</w:t>
            </w:r>
          </w:p>
        </w:tc>
      </w:tr>
    </w:tbl>
    <w:p w:rsidR="00D15594" w:rsidRDefault="00D15594" w:rsidP="00D15594">
      <w:pPr>
        <w:autoSpaceDE w:val="0"/>
        <w:autoSpaceDN w:val="0"/>
        <w:adjustRightInd w:val="0"/>
        <w:spacing w:after="120" w:line="240" w:lineRule="auto"/>
        <w:jc w:val="both"/>
        <w:rPr>
          <w:i/>
          <w:szCs w:val="24"/>
        </w:rPr>
      </w:pPr>
      <w:r w:rsidRPr="000B0DB2">
        <w:rPr>
          <w:i/>
          <w:szCs w:val="24"/>
        </w:rPr>
        <w:t xml:space="preserve">Źródło: Opracowanie własne </w:t>
      </w:r>
    </w:p>
    <w:p w:rsidR="00116CC2" w:rsidRPr="0057631A" w:rsidRDefault="00116CC2" w:rsidP="00D15594">
      <w:pPr>
        <w:autoSpaceDE w:val="0"/>
        <w:autoSpaceDN w:val="0"/>
        <w:adjustRightInd w:val="0"/>
        <w:spacing w:after="120" w:line="240" w:lineRule="auto"/>
        <w:jc w:val="both"/>
        <w:rPr>
          <w:rFonts w:cstheme="minorHAnsi"/>
          <w:iCs/>
          <w:color w:val="000000"/>
          <w:szCs w:val="24"/>
        </w:rPr>
      </w:pPr>
    </w:p>
    <w:p w:rsidR="000F1460" w:rsidRPr="005D789A" w:rsidRDefault="000F1460" w:rsidP="000F1460">
      <w:pPr>
        <w:pStyle w:val="Akapitzlist"/>
        <w:autoSpaceDE w:val="0"/>
        <w:autoSpaceDN w:val="0"/>
        <w:adjustRightInd w:val="0"/>
        <w:spacing w:after="120"/>
        <w:ind w:left="0"/>
        <w:jc w:val="both"/>
        <w:rPr>
          <w:rFonts w:cstheme="minorHAnsi"/>
          <w:iCs/>
          <w:color w:val="000000"/>
          <w:szCs w:val="24"/>
        </w:rPr>
      </w:pPr>
      <w:r w:rsidRPr="005D789A">
        <w:rPr>
          <w:rFonts w:cstheme="minorHAnsi"/>
          <w:iCs/>
          <w:color w:val="000000"/>
          <w:szCs w:val="24"/>
        </w:rPr>
        <w:t>Przyjęte do realizacji cele</w:t>
      </w:r>
      <w:r>
        <w:rPr>
          <w:rFonts w:cstheme="minorHAnsi"/>
          <w:iCs/>
          <w:color w:val="000000"/>
          <w:szCs w:val="24"/>
        </w:rPr>
        <w:t xml:space="preserve"> stanowią odpowiedź Gminy na krajową politykę niskoemisyjną, jak również uwzględniają lokalne uwarunkowania i aspiracje Gminy </w:t>
      </w:r>
      <w:r w:rsidR="00D1387E">
        <w:rPr>
          <w:rFonts w:cstheme="minorHAnsi"/>
          <w:iCs/>
          <w:color w:val="000000"/>
          <w:szCs w:val="24"/>
        </w:rPr>
        <w:t>Miasto Sochaczew</w:t>
      </w:r>
      <w:r>
        <w:rPr>
          <w:rFonts w:cstheme="minorHAnsi"/>
          <w:iCs/>
          <w:color w:val="000000"/>
          <w:szCs w:val="24"/>
        </w:rPr>
        <w:t xml:space="preserve">. </w:t>
      </w:r>
    </w:p>
    <w:p w:rsidR="000F1460" w:rsidRDefault="000F1460" w:rsidP="000F1460">
      <w:pPr>
        <w:autoSpaceDE w:val="0"/>
        <w:autoSpaceDN w:val="0"/>
        <w:adjustRightInd w:val="0"/>
        <w:spacing w:after="120"/>
        <w:jc w:val="both"/>
        <w:rPr>
          <w:rFonts w:cstheme="minorHAnsi"/>
          <w:iCs/>
          <w:color w:val="000000"/>
          <w:szCs w:val="24"/>
        </w:rPr>
      </w:pPr>
      <w:r>
        <w:rPr>
          <w:rFonts w:cstheme="minorHAnsi"/>
          <w:iCs/>
          <w:color w:val="000000"/>
          <w:szCs w:val="24"/>
        </w:rPr>
        <w:t>Po zidentyfikowaniu obszarów problemowych</w:t>
      </w:r>
      <w:r w:rsidRPr="0057631A">
        <w:rPr>
          <w:rFonts w:cstheme="minorHAnsi"/>
          <w:iCs/>
          <w:color w:val="000000"/>
          <w:szCs w:val="24"/>
        </w:rPr>
        <w:t xml:space="preserve"> na terenie </w:t>
      </w:r>
      <w:r>
        <w:rPr>
          <w:rFonts w:cstheme="minorHAnsi"/>
          <w:iCs/>
          <w:color w:val="000000"/>
          <w:szCs w:val="24"/>
        </w:rPr>
        <w:t>Gminy</w:t>
      </w:r>
      <w:r w:rsidRPr="0057631A">
        <w:rPr>
          <w:rFonts w:cstheme="minorHAnsi"/>
          <w:iCs/>
          <w:color w:val="000000"/>
          <w:szCs w:val="24"/>
        </w:rPr>
        <w:t xml:space="preserve"> jako priorytetowe należy uznać działania w obszarach:</w:t>
      </w:r>
    </w:p>
    <w:p w:rsidR="00530000" w:rsidRPr="00530000" w:rsidRDefault="00530000" w:rsidP="00530000">
      <w:pPr>
        <w:pStyle w:val="Akapitzlist"/>
        <w:numPr>
          <w:ilvl w:val="0"/>
          <w:numId w:val="87"/>
        </w:numPr>
        <w:autoSpaceDE w:val="0"/>
        <w:autoSpaceDN w:val="0"/>
        <w:adjustRightInd w:val="0"/>
        <w:spacing w:after="120"/>
        <w:jc w:val="both"/>
        <w:rPr>
          <w:rFonts w:cstheme="minorHAnsi"/>
          <w:iCs/>
          <w:color w:val="000000"/>
          <w:szCs w:val="24"/>
        </w:rPr>
      </w:pPr>
      <w:r>
        <w:rPr>
          <w:rFonts w:cstheme="minorHAnsi"/>
          <w:iCs/>
          <w:color w:val="000000"/>
          <w:szCs w:val="24"/>
        </w:rPr>
        <w:t xml:space="preserve">Ograniczenie zużycia energii </w:t>
      </w:r>
      <w:r w:rsidR="004D528C">
        <w:rPr>
          <w:rFonts w:cstheme="minorHAnsi"/>
          <w:iCs/>
          <w:color w:val="000000"/>
          <w:szCs w:val="24"/>
        </w:rPr>
        <w:t>w</w:t>
      </w:r>
      <w:r>
        <w:rPr>
          <w:rFonts w:cstheme="minorHAnsi"/>
          <w:iCs/>
          <w:color w:val="000000"/>
          <w:szCs w:val="24"/>
        </w:rPr>
        <w:t xml:space="preserve"> budynkach/instalacjach</w:t>
      </w:r>
    </w:p>
    <w:p w:rsidR="000F1460" w:rsidRDefault="000F1460" w:rsidP="00113B4A">
      <w:pPr>
        <w:pStyle w:val="Akapitzlist"/>
        <w:numPr>
          <w:ilvl w:val="0"/>
          <w:numId w:val="29"/>
        </w:numPr>
        <w:autoSpaceDE w:val="0"/>
        <w:autoSpaceDN w:val="0"/>
        <w:adjustRightInd w:val="0"/>
        <w:spacing w:before="0" w:after="120"/>
        <w:jc w:val="both"/>
        <w:rPr>
          <w:rFonts w:cstheme="minorHAnsi"/>
          <w:iCs/>
          <w:color w:val="000000"/>
          <w:szCs w:val="24"/>
        </w:rPr>
      </w:pPr>
      <w:r>
        <w:rPr>
          <w:rFonts w:cstheme="minorHAnsi"/>
          <w:iCs/>
          <w:color w:val="000000"/>
          <w:szCs w:val="24"/>
        </w:rPr>
        <w:t xml:space="preserve">Termomodernizacja budynków użyteczności publicznej, </w:t>
      </w:r>
    </w:p>
    <w:p w:rsidR="000F1460" w:rsidRDefault="000F1460" w:rsidP="00113B4A">
      <w:pPr>
        <w:pStyle w:val="Akapitzlist"/>
        <w:numPr>
          <w:ilvl w:val="0"/>
          <w:numId w:val="29"/>
        </w:numPr>
        <w:autoSpaceDE w:val="0"/>
        <w:autoSpaceDN w:val="0"/>
        <w:adjustRightInd w:val="0"/>
        <w:spacing w:before="0" w:after="120"/>
        <w:jc w:val="both"/>
        <w:rPr>
          <w:rFonts w:cstheme="minorHAnsi"/>
          <w:iCs/>
          <w:color w:val="000000"/>
          <w:szCs w:val="24"/>
        </w:rPr>
      </w:pPr>
      <w:r>
        <w:rPr>
          <w:rFonts w:cstheme="minorHAnsi"/>
          <w:iCs/>
          <w:color w:val="000000"/>
          <w:szCs w:val="24"/>
        </w:rPr>
        <w:t>Termomodernizacja budynków mieszkalnych oraz budynków usługowych,</w:t>
      </w:r>
    </w:p>
    <w:p w:rsidR="00530000" w:rsidRDefault="00530000" w:rsidP="00530000">
      <w:pPr>
        <w:pStyle w:val="Akapitzlist"/>
        <w:numPr>
          <w:ilvl w:val="0"/>
          <w:numId w:val="29"/>
        </w:numPr>
        <w:autoSpaceDE w:val="0"/>
        <w:autoSpaceDN w:val="0"/>
        <w:adjustRightInd w:val="0"/>
        <w:spacing w:before="0" w:after="120"/>
        <w:jc w:val="both"/>
        <w:rPr>
          <w:rFonts w:cstheme="minorHAnsi"/>
          <w:iCs/>
          <w:color w:val="000000"/>
          <w:szCs w:val="24"/>
        </w:rPr>
      </w:pPr>
      <w:r w:rsidRPr="00014B6E">
        <w:rPr>
          <w:rFonts w:cstheme="minorHAnsi"/>
          <w:iCs/>
          <w:color w:val="000000"/>
          <w:szCs w:val="24"/>
        </w:rPr>
        <w:t>Wymiana oświetlenia na bardziej energooszczędne.</w:t>
      </w:r>
    </w:p>
    <w:p w:rsidR="00530000" w:rsidRPr="00530000" w:rsidRDefault="00530000" w:rsidP="00530000">
      <w:pPr>
        <w:pStyle w:val="Akapitzlist"/>
        <w:numPr>
          <w:ilvl w:val="0"/>
          <w:numId w:val="87"/>
        </w:numPr>
        <w:autoSpaceDE w:val="0"/>
        <w:autoSpaceDN w:val="0"/>
        <w:adjustRightInd w:val="0"/>
        <w:spacing w:before="0" w:after="120"/>
        <w:jc w:val="both"/>
        <w:rPr>
          <w:rFonts w:cstheme="minorHAnsi"/>
          <w:iCs/>
          <w:color w:val="000000"/>
          <w:szCs w:val="24"/>
        </w:rPr>
      </w:pPr>
      <w:r>
        <w:rPr>
          <w:rFonts w:cstheme="minorHAnsi"/>
          <w:iCs/>
          <w:color w:val="000000"/>
          <w:szCs w:val="24"/>
        </w:rPr>
        <w:t xml:space="preserve">Działania inwestycyjne w </w:t>
      </w:r>
      <w:r w:rsidR="00B63B8B">
        <w:rPr>
          <w:rFonts w:cstheme="minorHAnsi"/>
          <w:iCs/>
          <w:color w:val="000000"/>
          <w:szCs w:val="24"/>
        </w:rPr>
        <w:t>obszarze zużycia energii transporcie</w:t>
      </w:r>
    </w:p>
    <w:p w:rsidR="00B63B8B" w:rsidRDefault="00B63B8B" w:rsidP="00B63B8B">
      <w:pPr>
        <w:pStyle w:val="Akapitzlist"/>
        <w:numPr>
          <w:ilvl w:val="0"/>
          <w:numId w:val="29"/>
        </w:numPr>
        <w:autoSpaceDE w:val="0"/>
        <w:autoSpaceDN w:val="0"/>
        <w:adjustRightInd w:val="0"/>
        <w:spacing w:before="0" w:after="120"/>
        <w:jc w:val="both"/>
        <w:rPr>
          <w:rFonts w:cstheme="minorHAnsi"/>
          <w:iCs/>
          <w:color w:val="000000"/>
          <w:szCs w:val="24"/>
        </w:rPr>
      </w:pPr>
      <w:r>
        <w:rPr>
          <w:rFonts w:cstheme="minorHAnsi"/>
          <w:iCs/>
          <w:color w:val="000000"/>
          <w:szCs w:val="24"/>
        </w:rPr>
        <w:t xml:space="preserve">budowa ścieżek rowerowych, </w:t>
      </w:r>
    </w:p>
    <w:p w:rsidR="00B63B8B" w:rsidRDefault="00B63B8B" w:rsidP="00B63B8B">
      <w:pPr>
        <w:pStyle w:val="Akapitzlist"/>
        <w:numPr>
          <w:ilvl w:val="0"/>
          <w:numId w:val="29"/>
        </w:numPr>
        <w:autoSpaceDE w:val="0"/>
        <w:autoSpaceDN w:val="0"/>
        <w:adjustRightInd w:val="0"/>
        <w:spacing w:before="0" w:after="120"/>
        <w:jc w:val="both"/>
        <w:rPr>
          <w:rFonts w:cstheme="minorHAnsi"/>
          <w:iCs/>
          <w:color w:val="000000"/>
          <w:szCs w:val="24"/>
        </w:rPr>
      </w:pPr>
      <w:r>
        <w:rPr>
          <w:rFonts w:cstheme="minorHAnsi"/>
          <w:iCs/>
          <w:color w:val="000000"/>
          <w:szCs w:val="24"/>
        </w:rPr>
        <w:t>rozwój transportu publicznego,</w:t>
      </w:r>
    </w:p>
    <w:p w:rsidR="00B63B8B" w:rsidRPr="00B63B8B" w:rsidRDefault="00B63B8B" w:rsidP="00B63B8B">
      <w:pPr>
        <w:pStyle w:val="Akapitzlist"/>
        <w:numPr>
          <w:ilvl w:val="0"/>
          <w:numId w:val="87"/>
        </w:numPr>
        <w:autoSpaceDE w:val="0"/>
        <w:autoSpaceDN w:val="0"/>
        <w:adjustRightInd w:val="0"/>
        <w:spacing w:before="0" w:after="120"/>
        <w:jc w:val="both"/>
        <w:rPr>
          <w:rFonts w:cstheme="minorHAnsi"/>
          <w:iCs/>
          <w:color w:val="000000"/>
          <w:szCs w:val="24"/>
        </w:rPr>
      </w:pPr>
      <w:r>
        <w:rPr>
          <w:rFonts w:cstheme="minorHAnsi"/>
          <w:iCs/>
          <w:color w:val="000000"/>
          <w:szCs w:val="24"/>
        </w:rPr>
        <w:t>Działania inwestycyjne w zakresie produkcji energii</w:t>
      </w:r>
    </w:p>
    <w:p w:rsidR="000F1460" w:rsidRDefault="000F1460" w:rsidP="00113B4A">
      <w:pPr>
        <w:pStyle w:val="Akapitzlist"/>
        <w:numPr>
          <w:ilvl w:val="0"/>
          <w:numId w:val="29"/>
        </w:numPr>
        <w:autoSpaceDE w:val="0"/>
        <w:autoSpaceDN w:val="0"/>
        <w:adjustRightInd w:val="0"/>
        <w:spacing w:before="0" w:after="120"/>
        <w:jc w:val="both"/>
        <w:rPr>
          <w:rFonts w:cstheme="minorHAnsi"/>
          <w:iCs/>
          <w:color w:val="000000"/>
          <w:szCs w:val="24"/>
        </w:rPr>
      </w:pPr>
      <w:r>
        <w:rPr>
          <w:rFonts w:cstheme="minorHAnsi"/>
          <w:iCs/>
          <w:color w:val="000000"/>
          <w:szCs w:val="24"/>
        </w:rPr>
        <w:t>Wdrożenie technologii OZE,</w:t>
      </w:r>
    </w:p>
    <w:p w:rsidR="000F1460" w:rsidRDefault="00B63B8B" w:rsidP="00B63B8B">
      <w:pPr>
        <w:pStyle w:val="Akapitzlist"/>
        <w:numPr>
          <w:ilvl w:val="0"/>
          <w:numId w:val="87"/>
        </w:numPr>
        <w:autoSpaceDE w:val="0"/>
        <w:autoSpaceDN w:val="0"/>
        <w:adjustRightInd w:val="0"/>
        <w:spacing w:before="0" w:after="120"/>
        <w:jc w:val="both"/>
        <w:rPr>
          <w:rFonts w:cstheme="minorHAnsi"/>
          <w:iCs/>
          <w:color w:val="000000"/>
          <w:szCs w:val="24"/>
        </w:rPr>
      </w:pPr>
      <w:r>
        <w:rPr>
          <w:rFonts w:cstheme="minorHAnsi"/>
          <w:iCs/>
          <w:color w:val="000000"/>
          <w:szCs w:val="24"/>
        </w:rPr>
        <w:t xml:space="preserve">Działania </w:t>
      </w:r>
      <w:proofErr w:type="spellStart"/>
      <w:r>
        <w:rPr>
          <w:rFonts w:cstheme="minorHAnsi"/>
          <w:iCs/>
          <w:color w:val="000000"/>
          <w:szCs w:val="24"/>
        </w:rPr>
        <w:t>nieinwestycyjne</w:t>
      </w:r>
      <w:proofErr w:type="spellEnd"/>
      <w:r>
        <w:rPr>
          <w:rFonts w:cstheme="minorHAnsi"/>
          <w:iCs/>
          <w:color w:val="000000"/>
          <w:szCs w:val="24"/>
        </w:rPr>
        <w:t xml:space="preserve"> w obszarach:</w:t>
      </w:r>
    </w:p>
    <w:p w:rsidR="00B63B8B" w:rsidRDefault="00B63B8B" w:rsidP="00B63B8B">
      <w:pPr>
        <w:pStyle w:val="Akapitzlist"/>
        <w:numPr>
          <w:ilvl w:val="0"/>
          <w:numId w:val="89"/>
        </w:numPr>
        <w:autoSpaceDE w:val="0"/>
        <w:autoSpaceDN w:val="0"/>
        <w:adjustRightInd w:val="0"/>
        <w:spacing w:before="0" w:after="120"/>
        <w:jc w:val="both"/>
        <w:rPr>
          <w:rFonts w:cstheme="minorHAnsi"/>
          <w:iCs/>
          <w:color w:val="000000"/>
          <w:szCs w:val="24"/>
        </w:rPr>
      </w:pPr>
      <w:r>
        <w:rPr>
          <w:rFonts w:cstheme="minorHAnsi"/>
          <w:iCs/>
          <w:color w:val="000000"/>
          <w:szCs w:val="24"/>
        </w:rPr>
        <w:t>Zamówienia publiczne,</w:t>
      </w:r>
    </w:p>
    <w:p w:rsidR="00B63B8B" w:rsidRDefault="00B63B8B" w:rsidP="00B63B8B">
      <w:pPr>
        <w:pStyle w:val="Akapitzlist"/>
        <w:numPr>
          <w:ilvl w:val="0"/>
          <w:numId w:val="89"/>
        </w:numPr>
        <w:autoSpaceDE w:val="0"/>
        <w:autoSpaceDN w:val="0"/>
        <w:adjustRightInd w:val="0"/>
        <w:spacing w:before="0" w:after="120"/>
        <w:jc w:val="both"/>
        <w:rPr>
          <w:rFonts w:cstheme="minorHAnsi"/>
          <w:iCs/>
          <w:color w:val="000000"/>
          <w:szCs w:val="24"/>
        </w:rPr>
      </w:pPr>
      <w:r>
        <w:rPr>
          <w:rFonts w:cstheme="minorHAnsi"/>
          <w:iCs/>
          <w:color w:val="000000"/>
          <w:szCs w:val="24"/>
        </w:rPr>
        <w:t>Planowanie przestrzenne,</w:t>
      </w:r>
    </w:p>
    <w:p w:rsidR="00B63B8B" w:rsidRPr="00B63B8B" w:rsidRDefault="00B63B8B" w:rsidP="00B63B8B">
      <w:pPr>
        <w:pStyle w:val="Akapitzlist"/>
        <w:numPr>
          <w:ilvl w:val="0"/>
          <w:numId w:val="89"/>
        </w:numPr>
        <w:autoSpaceDE w:val="0"/>
        <w:autoSpaceDN w:val="0"/>
        <w:adjustRightInd w:val="0"/>
        <w:spacing w:before="0" w:after="120"/>
        <w:jc w:val="both"/>
        <w:rPr>
          <w:rFonts w:cstheme="minorHAnsi"/>
          <w:iCs/>
          <w:color w:val="000000"/>
          <w:szCs w:val="24"/>
        </w:rPr>
      </w:pPr>
      <w:r>
        <w:rPr>
          <w:rFonts w:cstheme="minorHAnsi"/>
          <w:iCs/>
          <w:color w:val="000000"/>
          <w:szCs w:val="24"/>
        </w:rPr>
        <w:t>Strategia komunikacji – promowanie gospodarki niskoemisyjnej.</w:t>
      </w:r>
    </w:p>
    <w:p w:rsidR="00D1387E" w:rsidRDefault="00D1387E" w:rsidP="00D1387E">
      <w:pPr>
        <w:autoSpaceDE w:val="0"/>
        <w:autoSpaceDN w:val="0"/>
        <w:adjustRightInd w:val="0"/>
        <w:spacing w:before="0" w:after="120"/>
        <w:jc w:val="both"/>
        <w:rPr>
          <w:rFonts w:cstheme="minorHAnsi"/>
          <w:iCs/>
          <w:color w:val="000000"/>
          <w:szCs w:val="24"/>
        </w:rPr>
      </w:pPr>
    </w:p>
    <w:p w:rsidR="00D1387E" w:rsidRPr="00D1387E" w:rsidRDefault="00D1387E" w:rsidP="00D1387E">
      <w:pPr>
        <w:autoSpaceDE w:val="0"/>
        <w:autoSpaceDN w:val="0"/>
        <w:adjustRightInd w:val="0"/>
        <w:spacing w:before="0" w:after="120"/>
        <w:jc w:val="both"/>
        <w:rPr>
          <w:rFonts w:cstheme="minorHAnsi"/>
          <w:iCs/>
          <w:color w:val="000000"/>
          <w:szCs w:val="24"/>
        </w:rPr>
      </w:pPr>
      <w:r>
        <w:rPr>
          <w:rFonts w:cstheme="minorHAnsi"/>
          <w:iCs/>
          <w:color w:val="000000"/>
          <w:szCs w:val="24"/>
        </w:rPr>
        <w:t>Działania w wyżej wymienionych obszarach realizowane będą w strategii długoterminowej.</w:t>
      </w:r>
    </w:p>
    <w:p w:rsidR="000E4977" w:rsidRDefault="000E4977">
      <w:pPr>
        <w:spacing w:line="276" w:lineRule="auto"/>
        <w:rPr>
          <w:rFonts w:cstheme="minorHAnsi"/>
          <w:iCs/>
          <w:color w:val="000000"/>
          <w:szCs w:val="24"/>
        </w:rPr>
      </w:pPr>
    </w:p>
    <w:p w:rsidR="00037C88" w:rsidRDefault="00037C88" w:rsidP="00BC49E4">
      <w:pPr>
        <w:pStyle w:val="Nagwek2"/>
      </w:pPr>
      <w:bookmarkStart w:id="86" w:name="_Toc422487610"/>
      <w:bookmarkStart w:id="87" w:name="_Toc427240247"/>
      <w:r w:rsidRPr="002113C8">
        <w:lastRenderedPageBreak/>
        <w:t>2. Działania średnioterminowe i krótkoterminowe</w:t>
      </w:r>
      <w:bookmarkEnd w:id="86"/>
      <w:bookmarkEnd w:id="87"/>
    </w:p>
    <w:p w:rsidR="00037C88" w:rsidRDefault="00037C88" w:rsidP="00037C88">
      <w:pPr>
        <w:autoSpaceDE w:val="0"/>
        <w:autoSpaceDN w:val="0"/>
        <w:adjustRightInd w:val="0"/>
        <w:spacing w:after="120"/>
        <w:jc w:val="both"/>
        <w:rPr>
          <w:rFonts w:cstheme="minorHAnsi"/>
          <w:szCs w:val="24"/>
        </w:rPr>
      </w:pPr>
    </w:p>
    <w:p w:rsidR="00037C88" w:rsidRPr="00633F84" w:rsidRDefault="00037C88" w:rsidP="00037C88">
      <w:pPr>
        <w:autoSpaceDE w:val="0"/>
        <w:autoSpaceDN w:val="0"/>
        <w:adjustRightInd w:val="0"/>
        <w:spacing w:after="120"/>
        <w:jc w:val="both"/>
        <w:rPr>
          <w:rFonts w:cstheme="minorHAnsi"/>
          <w:szCs w:val="24"/>
        </w:rPr>
      </w:pPr>
      <w:r>
        <w:rPr>
          <w:rFonts w:cstheme="minorHAnsi"/>
          <w:szCs w:val="24"/>
        </w:rPr>
        <w:t xml:space="preserve">Na podstawie analizy </w:t>
      </w:r>
      <w:r w:rsidRPr="00633F84">
        <w:rPr>
          <w:rFonts w:cstheme="minorHAnsi"/>
          <w:iCs/>
          <w:color w:val="000000"/>
          <w:szCs w:val="24"/>
        </w:rPr>
        <w:t>celów określonych w pakiecie klimatyczno-energetycznym do 2020</w:t>
      </w:r>
      <w:r>
        <w:rPr>
          <w:rFonts w:cstheme="minorHAnsi"/>
          <w:iCs/>
          <w:color w:val="000000"/>
          <w:szCs w:val="24"/>
        </w:rPr>
        <w:t xml:space="preserve"> roku oraz zużycia</w:t>
      </w:r>
      <w:r>
        <w:rPr>
          <w:rFonts w:cstheme="minorHAnsi"/>
          <w:szCs w:val="24"/>
        </w:rPr>
        <w:t xml:space="preserve"> paliw i energii na terenie Gminy opracowano zakres działań służących poprawie efektywności energetycznej oraz działań wspierających wzrost wykorzystania OZE. Działania te mają na celu redukcję emisji CO</w:t>
      </w:r>
      <w:r w:rsidRPr="00895725">
        <w:rPr>
          <w:rFonts w:cstheme="minorHAnsi"/>
          <w:szCs w:val="24"/>
          <w:vertAlign w:val="subscript"/>
        </w:rPr>
        <w:t>2</w:t>
      </w:r>
      <w:r>
        <w:rPr>
          <w:rFonts w:cstheme="minorHAnsi"/>
          <w:szCs w:val="24"/>
        </w:rPr>
        <w:t xml:space="preserve"> i innych zanieczyszczeń na terenie Gminy. D</w:t>
      </w:r>
      <w:r w:rsidRPr="00633F84">
        <w:rPr>
          <w:rFonts w:cstheme="minorHAnsi"/>
          <w:szCs w:val="24"/>
        </w:rPr>
        <w:t>ziałania</w:t>
      </w:r>
      <w:r>
        <w:rPr>
          <w:rFonts w:cstheme="minorHAnsi"/>
          <w:szCs w:val="24"/>
        </w:rPr>
        <w:t xml:space="preserve"> proponowane</w:t>
      </w:r>
      <w:r w:rsidRPr="00633F84">
        <w:rPr>
          <w:rFonts w:cstheme="minorHAnsi"/>
          <w:szCs w:val="24"/>
        </w:rPr>
        <w:t xml:space="preserve"> do realizacji został</w:t>
      </w:r>
      <w:r>
        <w:rPr>
          <w:rFonts w:cstheme="minorHAnsi"/>
          <w:szCs w:val="24"/>
        </w:rPr>
        <w:t>y wybrane</w:t>
      </w:r>
      <w:r w:rsidRPr="00633F84">
        <w:rPr>
          <w:rFonts w:cstheme="minorHAnsi"/>
          <w:szCs w:val="24"/>
        </w:rPr>
        <w:t xml:space="preserve"> na podstawie wskaźników przedstawionych w dalszej czę</w:t>
      </w:r>
      <w:r>
        <w:rPr>
          <w:rFonts w:cstheme="minorHAnsi"/>
          <w:szCs w:val="24"/>
        </w:rPr>
        <w:t>ści opracowania. Część</w:t>
      </w:r>
      <w:r w:rsidRPr="00633F84">
        <w:rPr>
          <w:rFonts w:cstheme="minorHAnsi"/>
          <w:szCs w:val="24"/>
        </w:rPr>
        <w:t xml:space="preserve"> działań </w:t>
      </w:r>
      <w:r>
        <w:rPr>
          <w:rFonts w:cstheme="minorHAnsi"/>
          <w:szCs w:val="24"/>
        </w:rPr>
        <w:t>wskazano</w:t>
      </w:r>
      <w:r w:rsidRPr="00633F84">
        <w:rPr>
          <w:rFonts w:cstheme="minorHAnsi"/>
          <w:szCs w:val="24"/>
        </w:rPr>
        <w:t>, jako niezbędne do realizacji przez Gminę.</w:t>
      </w:r>
    </w:p>
    <w:p w:rsidR="00037C88" w:rsidRPr="00633F84" w:rsidRDefault="00037C88" w:rsidP="00037C88">
      <w:pPr>
        <w:autoSpaceDE w:val="0"/>
        <w:autoSpaceDN w:val="0"/>
        <w:adjustRightInd w:val="0"/>
        <w:spacing w:after="120"/>
        <w:jc w:val="both"/>
        <w:rPr>
          <w:rFonts w:cstheme="minorHAnsi"/>
          <w:szCs w:val="24"/>
        </w:rPr>
      </w:pPr>
      <w:r w:rsidRPr="00633F84">
        <w:rPr>
          <w:rFonts w:cstheme="minorHAnsi"/>
          <w:szCs w:val="24"/>
        </w:rPr>
        <w:t>Warunkiem realizacji wszystkich działań przedstawionych w niniejszym planie są możliwości finansowe i organizacyjne</w:t>
      </w:r>
      <w:r w:rsidRPr="00270735">
        <w:rPr>
          <w:rFonts w:cstheme="minorHAnsi"/>
          <w:szCs w:val="24"/>
        </w:rPr>
        <w:t xml:space="preserve"> </w:t>
      </w:r>
      <w:r w:rsidRPr="00633F84">
        <w:rPr>
          <w:rFonts w:cstheme="minorHAnsi"/>
          <w:szCs w:val="24"/>
        </w:rPr>
        <w:t>ich przeprowadzenia. Decyzja</w:t>
      </w:r>
      <w:r>
        <w:rPr>
          <w:rFonts w:cstheme="minorHAnsi"/>
          <w:szCs w:val="24"/>
        </w:rPr>
        <w:t>,</w:t>
      </w:r>
      <w:r w:rsidRPr="00633F84">
        <w:rPr>
          <w:rFonts w:cstheme="minorHAnsi"/>
          <w:szCs w:val="24"/>
        </w:rPr>
        <w:t xml:space="preserve"> co do ostatecznej realizacji przedsięwzięć będzie podejmowana w zależności od pozyskania środków zewnętrznych na ich realizację.</w:t>
      </w:r>
    </w:p>
    <w:p w:rsidR="00037C88" w:rsidRDefault="00037C88" w:rsidP="00037C88">
      <w:pPr>
        <w:jc w:val="both"/>
        <w:rPr>
          <w:rFonts w:cstheme="minorHAnsi"/>
          <w:szCs w:val="24"/>
        </w:rPr>
      </w:pPr>
    </w:p>
    <w:p w:rsidR="00072D98" w:rsidRPr="00A07C17" w:rsidRDefault="00037C88" w:rsidP="00A07C17">
      <w:pPr>
        <w:jc w:val="both"/>
        <w:rPr>
          <w:rFonts w:ascii="Calibri" w:hAnsi="Calibri"/>
          <w:color w:val="000000"/>
          <w:sz w:val="22"/>
          <w:szCs w:val="22"/>
        </w:rPr>
      </w:pPr>
      <w:r>
        <w:rPr>
          <w:rFonts w:cstheme="minorHAnsi"/>
          <w:szCs w:val="24"/>
        </w:rPr>
        <w:t>Przeprowadzenie zaproponowanych działań</w:t>
      </w:r>
      <w:r w:rsidRPr="002F390C">
        <w:rPr>
          <w:rFonts w:cstheme="minorHAnsi"/>
          <w:szCs w:val="24"/>
        </w:rPr>
        <w:t xml:space="preserve"> umożliwi ogranic</w:t>
      </w:r>
      <w:r>
        <w:rPr>
          <w:rFonts w:cstheme="minorHAnsi"/>
          <w:szCs w:val="24"/>
        </w:rPr>
        <w:t>zenie z</w:t>
      </w:r>
      <w:r w:rsidR="003C008F">
        <w:rPr>
          <w:rFonts w:cstheme="minorHAnsi"/>
          <w:szCs w:val="24"/>
        </w:rPr>
        <w:t xml:space="preserve">użycia </w:t>
      </w:r>
      <w:r w:rsidR="00D1387E">
        <w:rPr>
          <w:rFonts w:cstheme="minorHAnsi"/>
          <w:szCs w:val="24"/>
        </w:rPr>
        <w:t xml:space="preserve">energii w Gminie </w:t>
      </w:r>
      <w:r w:rsidR="00D1387E">
        <w:rPr>
          <w:rFonts w:cstheme="minorHAnsi"/>
          <w:szCs w:val="24"/>
        </w:rPr>
        <w:br/>
        <w:t xml:space="preserve">o ok. </w:t>
      </w:r>
      <w:r w:rsidR="00116CC2" w:rsidRPr="00116CC2">
        <w:rPr>
          <w:rFonts w:cstheme="minorHAnsi"/>
          <w:szCs w:val="24"/>
        </w:rPr>
        <w:t>3</w:t>
      </w:r>
      <w:r w:rsidR="00116CC2">
        <w:rPr>
          <w:rFonts w:cstheme="minorHAnsi"/>
          <w:szCs w:val="24"/>
        </w:rPr>
        <w:t xml:space="preserve"> </w:t>
      </w:r>
      <w:r w:rsidR="00116CC2" w:rsidRPr="00116CC2">
        <w:rPr>
          <w:rFonts w:cstheme="minorHAnsi"/>
          <w:szCs w:val="24"/>
        </w:rPr>
        <w:t>046</w:t>
      </w:r>
      <w:r w:rsidR="003C008F">
        <w:rPr>
          <w:rFonts w:cstheme="minorHAnsi"/>
          <w:szCs w:val="24"/>
        </w:rPr>
        <w:t xml:space="preserve"> </w:t>
      </w:r>
      <w:r w:rsidRPr="002F390C">
        <w:rPr>
          <w:rFonts w:cstheme="minorHAnsi"/>
          <w:szCs w:val="24"/>
        </w:rPr>
        <w:t xml:space="preserve">MWh oraz </w:t>
      </w:r>
      <w:r w:rsidR="00C62678" w:rsidRPr="00A07C17">
        <w:rPr>
          <w:rFonts w:cstheme="minorHAnsi"/>
          <w:szCs w:val="24"/>
        </w:rPr>
        <w:t>ograniczenie emisji CO</w:t>
      </w:r>
      <w:r w:rsidR="00C62678" w:rsidRPr="00A07C17">
        <w:rPr>
          <w:rFonts w:cstheme="minorHAnsi"/>
          <w:szCs w:val="24"/>
          <w:vertAlign w:val="subscript"/>
        </w:rPr>
        <w:t>2</w:t>
      </w:r>
      <w:r w:rsidR="00C62678" w:rsidRPr="00A07C17">
        <w:rPr>
          <w:rFonts w:cstheme="minorHAnsi"/>
          <w:szCs w:val="24"/>
        </w:rPr>
        <w:t xml:space="preserve"> o ok</w:t>
      </w:r>
      <w:r w:rsidR="00A07C17">
        <w:rPr>
          <w:rFonts w:cstheme="minorHAnsi"/>
          <w:szCs w:val="24"/>
        </w:rPr>
        <w:t>.</w:t>
      </w:r>
      <w:r w:rsidR="00193378" w:rsidRPr="00A07C17">
        <w:rPr>
          <w:rFonts w:cstheme="minorHAnsi"/>
          <w:szCs w:val="24"/>
        </w:rPr>
        <w:t xml:space="preserve"> 16</w:t>
      </w:r>
      <w:r w:rsidR="00B71C5C">
        <w:rPr>
          <w:rFonts w:cstheme="minorHAnsi"/>
          <w:szCs w:val="24"/>
        </w:rPr>
        <w:t> </w:t>
      </w:r>
      <w:r w:rsidR="00193378" w:rsidRPr="00A07C17">
        <w:rPr>
          <w:rFonts w:cstheme="minorHAnsi"/>
          <w:szCs w:val="24"/>
        </w:rPr>
        <w:t>962</w:t>
      </w:r>
      <w:r w:rsidR="00B71C5C">
        <w:rPr>
          <w:rFonts w:cstheme="minorHAnsi"/>
          <w:szCs w:val="24"/>
        </w:rPr>
        <w:t xml:space="preserve"> Mg</w:t>
      </w:r>
      <w:r w:rsidRPr="002F390C">
        <w:rPr>
          <w:rFonts w:cstheme="minorHAnsi"/>
          <w:szCs w:val="24"/>
        </w:rPr>
        <w:t>. Całkowite szacunkowe</w:t>
      </w:r>
      <w:r>
        <w:rPr>
          <w:rFonts w:cstheme="minorHAnsi"/>
          <w:szCs w:val="24"/>
        </w:rPr>
        <w:t xml:space="preserve"> wydatki na wskazane działania </w:t>
      </w:r>
      <w:r w:rsidRPr="002F390C">
        <w:rPr>
          <w:rFonts w:cstheme="minorHAnsi"/>
          <w:szCs w:val="24"/>
        </w:rPr>
        <w:t xml:space="preserve">wyniosą łącznie </w:t>
      </w:r>
      <w:r w:rsidRPr="00A07C17">
        <w:rPr>
          <w:rFonts w:cstheme="minorHAnsi"/>
          <w:szCs w:val="24"/>
        </w:rPr>
        <w:t>okoł</w:t>
      </w:r>
      <w:r w:rsidR="00D1387E" w:rsidRPr="00A07C17">
        <w:rPr>
          <w:rFonts w:cstheme="minorHAnsi"/>
          <w:szCs w:val="24"/>
        </w:rPr>
        <w:t>o</w:t>
      </w:r>
      <w:r w:rsidR="00116CC2" w:rsidRPr="00A07C17">
        <w:rPr>
          <w:rFonts w:cstheme="minorHAnsi"/>
          <w:szCs w:val="24"/>
        </w:rPr>
        <w:t xml:space="preserve"> </w:t>
      </w:r>
      <w:r w:rsidR="00193378" w:rsidRPr="00A07C17">
        <w:rPr>
          <w:rFonts w:cstheme="minorHAnsi"/>
          <w:szCs w:val="24"/>
        </w:rPr>
        <w:t>7</w:t>
      </w:r>
      <w:r w:rsidR="00C62678" w:rsidRPr="00A07C17">
        <w:rPr>
          <w:rFonts w:cstheme="minorHAnsi"/>
          <w:szCs w:val="24"/>
        </w:rPr>
        <w:t xml:space="preserve">7 mln zł, z czego około </w:t>
      </w:r>
      <w:r w:rsidR="00193378" w:rsidRPr="00A07C17">
        <w:rPr>
          <w:rFonts w:cstheme="minorHAnsi"/>
          <w:szCs w:val="24"/>
        </w:rPr>
        <w:t>4</w:t>
      </w:r>
      <w:r w:rsidR="00C62678" w:rsidRPr="00A07C17">
        <w:rPr>
          <w:rFonts w:cstheme="minorHAnsi"/>
          <w:szCs w:val="24"/>
        </w:rPr>
        <w:t xml:space="preserve"> mln zł ze</w:t>
      </w:r>
      <w:r w:rsidRPr="002F390C">
        <w:rPr>
          <w:rFonts w:cstheme="minorHAnsi"/>
          <w:szCs w:val="24"/>
        </w:rPr>
        <w:t xml:space="preserve"> swojego budżetu poniesie Gmina </w:t>
      </w:r>
      <w:r w:rsidR="00D1387E">
        <w:rPr>
          <w:rFonts w:cstheme="minorHAnsi"/>
          <w:szCs w:val="24"/>
        </w:rPr>
        <w:t>Miasto Sochaczew</w:t>
      </w:r>
      <w:r w:rsidRPr="002F390C">
        <w:rPr>
          <w:rFonts w:cstheme="minorHAnsi"/>
          <w:szCs w:val="24"/>
        </w:rPr>
        <w:t>.</w:t>
      </w:r>
      <w:r>
        <w:rPr>
          <w:rFonts w:cstheme="minorHAnsi"/>
          <w:szCs w:val="24"/>
        </w:rPr>
        <w:t xml:space="preserve"> </w:t>
      </w:r>
      <w:r>
        <w:rPr>
          <w:rFonts w:cstheme="minorHAnsi"/>
          <w:iCs/>
          <w:color w:val="000000"/>
          <w:szCs w:val="24"/>
        </w:rPr>
        <w:t>Planowane inwestycje są w znacznym stopniu oparte na finansowaniu ich ze środków UE w ramach nowej perspektywy finansowej na lata 2014-2020.</w:t>
      </w:r>
    </w:p>
    <w:p w:rsidR="00811D48" w:rsidRDefault="00811D48" w:rsidP="00037C88">
      <w:pPr>
        <w:autoSpaceDE w:val="0"/>
        <w:autoSpaceDN w:val="0"/>
        <w:adjustRightInd w:val="0"/>
        <w:spacing w:after="120"/>
        <w:jc w:val="both"/>
        <w:rPr>
          <w:rFonts w:cstheme="minorHAnsi"/>
          <w:iCs/>
          <w:color w:val="000000"/>
          <w:szCs w:val="24"/>
        </w:rPr>
      </w:pPr>
    </w:p>
    <w:p w:rsidR="00D066F7" w:rsidRDefault="00811D48" w:rsidP="00C77246">
      <w:pPr>
        <w:autoSpaceDE w:val="0"/>
        <w:autoSpaceDN w:val="0"/>
        <w:adjustRightInd w:val="0"/>
        <w:spacing w:after="120"/>
        <w:jc w:val="both"/>
        <w:rPr>
          <w:rFonts w:cstheme="minorHAnsi"/>
          <w:iCs/>
          <w:color w:val="000000"/>
          <w:szCs w:val="24"/>
        </w:rPr>
      </w:pPr>
      <w:r>
        <w:rPr>
          <w:rFonts w:cstheme="minorHAnsi"/>
          <w:iCs/>
          <w:color w:val="000000"/>
          <w:szCs w:val="24"/>
        </w:rPr>
        <w:t xml:space="preserve">W poniższej tabeli przedstawiono wykaz działań przewidzianych do realizacji w perspektywie 2015-2020. Dokładne terminy realizacji zadań są uzależnione od dostępności środków finansowych na ich realizację. Harmonogram działań zostanie uszczegółowiony po etapie uchwalenia ich w WPF. W zestawieniu przedstawiono proponowane źródło pozyskania środków zewnętrznych na realizację działań. Nie można jednak wykluczyć możliwości pozyskania środków z innych źródeł, które zostały wskazane i szczegółowo opisane  w rozdziale </w:t>
      </w:r>
      <w:r w:rsidRPr="00832440">
        <w:rPr>
          <w:rFonts w:cstheme="minorHAnsi"/>
          <w:iCs/>
          <w:color w:val="000000"/>
          <w:szCs w:val="24"/>
        </w:rPr>
        <w:t>4.5 ŹRÓDŁA FINANSOWANIA INWESTYCJI UJĘTYCH W PLANIE</w:t>
      </w:r>
      <w:r>
        <w:rPr>
          <w:rFonts w:cstheme="minorHAnsi"/>
          <w:iCs/>
          <w:color w:val="000000"/>
          <w:szCs w:val="24"/>
        </w:rPr>
        <w:t>.</w:t>
      </w:r>
    </w:p>
    <w:p w:rsidR="00D066F7" w:rsidRDefault="00D066F7" w:rsidP="00C77246">
      <w:pPr>
        <w:rPr>
          <w:rFonts w:cstheme="minorHAnsi"/>
          <w:b/>
          <w:bCs/>
          <w:color w:val="FFFFFF" w:themeColor="background1"/>
          <w:sz w:val="22"/>
          <w:szCs w:val="22"/>
        </w:rPr>
        <w:sectPr w:rsidR="00D066F7" w:rsidSect="0021691B">
          <w:pgSz w:w="11906" w:h="16838"/>
          <w:pgMar w:top="1418" w:right="1418" w:bottom="1418" w:left="1418" w:header="964" w:footer="709" w:gutter="0"/>
          <w:cols w:space="708"/>
          <w:titlePg/>
          <w:docGrid w:linePitch="360"/>
        </w:sectPr>
      </w:pPr>
    </w:p>
    <w:tbl>
      <w:tblPr>
        <w:tblStyle w:val="Tabelasiatki5ciemnaakcent11"/>
        <w:tblW w:w="5173" w:type="pct"/>
        <w:tblLayout w:type="fixed"/>
        <w:tblLook w:val="04A0"/>
      </w:tblPr>
      <w:tblGrid>
        <w:gridCol w:w="557"/>
        <w:gridCol w:w="1540"/>
        <w:gridCol w:w="2552"/>
        <w:gridCol w:w="1415"/>
        <w:gridCol w:w="1415"/>
        <w:gridCol w:w="1700"/>
        <w:gridCol w:w="1559"/>
        <w:gridCol w:w="1342"/>
        <w:gridCol w:w="1374"/>
        <w:gridCol w:w="1256"/>
      </w:tblGrid>
      <w:tr w:rsidR="00D066F7" w:rsidRPr="00CB15D8" w:rsidTr="003C008F">
        <w:trPr>
          <w:cnfStyle w:val="100000000000"/>
          <w:trHeight w:val="1081"/>
          <w:tblHeader/>
        </w:trPr>
        <w:tc>
          <w:tcPr>
            <w:cnfStyle w:val="001000000000"/>
            <w:tcW w:w="189" w:type="pct"/>
            <w:tcBorders>
              <w:top w:val="none" w:sz="0" w:space="0" w:color="auto"/>
              <w:left w:val="none" w:sz="0" w:space="0" w:color="auto"/>
              <w:right w:val="none" w:sz="0" w:space="0" w:color="auto"/>
            </w:tcBorders>
            <w:vAlign w:val="center"/>
          </w:tcPr>
          <w:p w:rsidR="00D066F7" w:rsidRPr="00CB15D8" w:rsidRDefault="00D066F7" w:rsidP="00B52351">
            <w:pPr>
              <w:jc w:val="center"/>
              <w:rPr>
                <w:rFonts w:cstheme="minorHAnsi"/>
                <w:b w:val="0"/>
                <w:sz w:val="22"/>
                <w:szCs w:val="22"/>
              </w:rPr>
            </w:pPr>
            <w:r w:rsidRPr="00CB15D8">
              <w:rPr>
                <w:rFonts w:cstheme="minorHAnsi"/>
                <w:sz w:val="22"/>
                <w:szCs w:val="22"/>
              </w:rPr>
              <w:lastRenderedPageBreak/>
              <w:t>L.p.</w:t>
            </w:r>
          </w:p>
        </w:tc>
        <w:tc>
          <w:tcPr>
            <w:tcW w:w="523" w:type="pct"/>
            <w:tcBorders>
              <w:top w:val="none" w:sz="0" w:space="0" w:color="auto"/>
              <w:left w:val="none" w:sz="0" w:space="0" w:color="auto"/>
              <w:right w:val="none" w:sz="0" w:space="0" w:color="auto"/>
            </w:tcBorders>
            <w:vAlign w:val="center"/>
          </w:tcPr>
          <w:p w:rsidR="00D066F7" w:rsidRPr="00CB15D8" w:rsidRDefault="00D066F7" w:rsidP="00B52351">
            <w:pPr>
              <w:jc w:val="center"/>
              <w:cnfStyle w:val="100000000000"/>
              <w:rPr>
                <w:rFonts w:cstheme="minorHAnsi"/>
                <w:b w:val="0"/>
                <w:sz w:val="22"/>
                <w:szCs w:val="22"/>
              </w:rPr>
            </w:pPr>
            <w:r w:rsidRPr="00CB15D8">
              <w:rPr>
                <w:rFonts w:cstheme="minorHAnsi"/>
                <w:sz w:val="22"/>
                <w:szCs w:val="22"/>
              </w:rPr>
              <w:t>Sektor</w:t>
            </w:r>
          </w:p>
        </w:tc>
        <w:tc>
          <w:tcPr>
            <w:tcW w:w="867" w:type="pct"/>
            <w:tcBorders>
              <w:top w:val="none" w:sz="0" w:space="0" w:color="auto"/>
              <w:left w:val="none" w:sz="0" w:space="0" w:color="auto"/>
              <w:right w:val="none" w:sz="0" w:space="0" w:color="auto"/>
            </w:tcBorders>
            <w:vAlign w:val="center"/>
          </w:tcPr>
          <w:p w:rsidR="00D066F7" w:rsidRPr="00CB15D8" w:rsidRDefault="00D066F7" w:rsidP="00B52351">
            <w:pPr>
              <w:jc w:val="center"/>
              <w:cnfStyle w:val="100000000000"/>
              <w:rPr>
                <w:rFonts w:cstheme="minorHAnsi"/>
                <w:b w:val="0"/>
                <w:sz w:val="22"/>
                <w:szCs w:val="22"/>
              </w:rPr>
            </w:pPr>
            <w:r w:rsidRPr="00CB15D8">
              <w:rPr>
                <w:rFonts w:cstheme="minorHAnsi"/>
                <w:sz w:val="22"/>
                <w:szCs w:val="22"/>
              </w:rPr>
              <w:t>Działanie</w:t>
            </w:r>
          </w:p>
        </w:tc>
        <w:tc>
          <w:tcPr>
            <w:tcW w:w="481" w:type="pct"/>
            <w:tcBorders>
              <w:top w:val="none" w:sz="0" w:space="0" w:color="auto"/>
              <w:left w:val="none" w:sz="0" w:space="0" w:color="auto"/>
              <w:right w:val="none" w:sz="0" w:space="0" w:color="auto"/>
            </w:tcBorders>
            <w:vAlign w:val="center"/>
          </w:tcPr>
          <w:p w:rsidR="00D066F7" w:rsidRPr="00CB15D8" w:rsidRDefault="00D066F7" w:rsidP="00B52351">
            <w:pPr>
              <w:jc w:val="center"/>
              <w:cnfStyle w:val="100000000000"/>
              <w:rPr>
                <w:rFonts w:cstheme="minorHAnsi"/>
                <w:b w:val="0"/>
                <w:sz w:val="22"/>
                <w:szCs w:val="22"/>
              </w:rPr>
            </w:pPr>
            <w:r w:rsidRPr="00CB15D8">
              <w:rPr>
                <w:rFonts w:cstheme="minorHAnsi"/>
                <w:sz w:val="22"/>
                <w:szCs w:val="22"/>
              </w:rPr>
              <w:t>Nakład</w:t>
            </w:r>
          </w:p>
          <w:p w:rsidR="00D066F7" w:rsidRPr="00CB15D8" w:rsidRDefault="00D066F7" w:rsidP="00B52351">
            <w:pPr>
              <w:jc w:val="center"/>
              <w:cnfStyle w:val="100000000000"/>
              <w:rPr>
                <w:rFonts w:cstheme="minorHAnsi"/>
                <w:b w:val="0"/>
                <w:sz w:val="22"/>
                <w:szCs w:val="22"/>
              </w:rPr>
            </w:pPr>
            <w:r w:rsidRPr="00CB15D8">
              <w:rPr>
                <w:rFonts w:cstheme="minorHAnsi"/>
                <w:sz w:val="22"/>
                <w:szCs w:val="22"/>
              </w:rPr>
              <w:t>y ogólne [PLN]</w:t>
            </w:r>
          </w:p>
        </w:tc>
        <w:tc>
          <w:tcPr>
            <w:tcW w:w="481" w:type="pct"/>
            <w:tcBorders>
              <w:top w:val="none" w:sz="0" w:space="0" w:color="auto"/>
              <w:left w:val="none" w:sz="0" w:space="0" w:color="auto"/>
              <w:right w:val="none" w:sz="0" w:space="0" w:color="auto"/>
            </w:tcBorders>
            <w:vAlign w:val="center"/>
          </w:tcPr>
          <w:p w:rsidR="00D066F7" w:rsidRPr="00CB15D8" w:rsidRDefault="00D066F7" w:rsidP="00B52351">
            <w:pPr>
              <w:jc w:val="center"/>
              <w:cnfStyle w:val="100000000000"/>
              <w:rPr>
                <w:rFonts w:cstheme="minorHAnsi"/>
                <w:b w:val="0"/>
                <w:sz w:val="22"/>
                <w:szCs w:val="22"/>
              </w:rPr>
            </w:pPr>
            <w:r w:rsidRPr="00CB15D8">
              <w:rPr>
                <w:rFonts w:cstheme="minorHAnsi"/>
                <w:sz w:val="22"/>
                <w:szCs w:val="22"/>
              </w:rPr>
              <w:t>Nakłady Gminy</w:t>
            </w:r>
          </w:p>
          <w:p w:rsidR="00D066F7" w:rsidRPr="00CB15D8" w:rsidRDefault="00D066F7" w:rsidP="00B52351">
            <w:pPr>
              <w:jc w:val="center"/>
              <w:cnfStyle w:val="100000000000"/>
              <w:rPr>
                <w:rFonts w:cstheme="minorHAnsi"/>
                <w:b w:val="0"/>
                <w:sz w:val="22"/>
                <w:szCs w:val="22"/>
              </w:rPr>
            </w:pPr>
            <w:r w:rsidRPr="00CB15D8">
              <w:rPr>
                <w:rFonts w:cstheme="minorHAnsi"/>
                <w:sz w:val="22"/>
                <w:szCs w:val="22"/>
              </w:rPr>
              <w:t>[PLN]</w:t>
            </w:r>
          </w:p>
        </w:tc>
        <w:tc>
          <w:tcPr>
            <w:tcW w:w="578" w:type="pct"/>
            <w:tcBorders>
              <w:top w:val="none" w:sz="0" w:space="0" w:color="auto"/>
              <w:left w:val="none" w:sz="0" w:space="0" w:color="auto"/>
              <w:right w:val="none" w:sz="0" w:space="0" w:color="auto"/>
            </w:tcBorders>
            <w:vAlign w:val="center"/>
          </w:tcPr>
          <w:p w:rsidR="00D066F7" w:rsidRPr="00CB15D8" w:rsidRDefault="00D066F7" w:rsidP="00B52351">
            <w:pPr>
              <w:jc w:val="center"/>
              <w:cnfStyle w:val="100000000000"/>
              <w:rPr>
                <w:rFonts w:cstheme="minorHAnsi"/>
                <w:b w:val="0"/>
                <w:sz w:val="22"/>
                <w:szCs w:val="22"/>
              </w:rPr>
            </w:pPr>
            <w:r w:rsidRPr="00CB15D8">
              <w:rPr>
                <w:rFonts w:cstheme="minorHAnsi"/>
                <w:sz w:val="22"/>
                <w:szCs w:val="22"/>
              </w:rPr>
              <w:t>Źródła Finansowania</w:t>
            </w:r>
          </w:p>
        </w:tc>
        <w:tc>
          <w:tcPr>
            <w:tcW w:w="530" w:type="pct"/>
            <w:tcBorders>
              <w:top w:val="none" w:sz="0" w:space="0" w:color="auto"/>
              <w:left w:val="none" w:sz="0" w:space="0" w:color="auto"/>
              <w:right w:val="none" w:sz="0" w:space="0" w:color="auto"/>
            </w:tcBorders>
            <w:vAlign w:val="center"/>
          </w:tcPr>
          <w:p w:rsidR="00D066F7" w:rsidRPr="00CB15D8" w:rsidRDefault="00D066F7" w:rsidP="00B52351">
            <w:pPr>
              <w:jc w:val="center"/>
              <w:cnfStyle w:val="100000000000"/>
              <w:rPr>
                <w:rFonts w:cstheme="minorHAnsi"/>
                <w:b w:val="0"/>
                <w:sz w:val="22"/>
                <w:szCs w:val="22"/>
              </w:rPr>
            </w:pPr>
            <w:r w:rsidRPr="00CB15D8">
              <w:rPr>
                <w:rFonts w:cstheme="minorHAnsi"/>
                <w:sz w:val="22"/>
                <w:szCs w:val="22"/>
              </w:rPr>
              <w:t>Podmiot odpowiedzialny za realizację</w:t>
            </w:r>
          </w:p>
        </w:tc>
        <w:tc>
          <w:tcPr>
            <w:tcW w:w="456" w:type="pct"/>
            <w:tcBorders>
              <w:top w:val="none" w:sz="0" w:space="0" w:color="auto"/>
              <w:left w:val="none" w:sz="0" w:space="0" w:color="auto"/>
              <w:right w:val="none" w:sz="0" w:space="0" w:color="auto"/>
            </w:tcBorders>
            <w:vAlign w:val="center"/>
          </w:tcPr>
          <w:p w:rsidR="00D066F7" w:rsidRPr="00CB15D8" w:rsidRDefault="00D066F7" w:rsidP="00B52351">
            <w:pPr>
              <w:jc w:val="center"/>
              <w:cnfStyle w:val="100000000000"/>
              <w:rPr>
                <w:rFonts w:cstheme="minorHAnsi"/>
                <w:b w:val="0"/>
                <w:sz w:val="22"/>
                <w:szCs w:val="22"/>
              </w:rPr>
            </w:pPr>
            <w:r w:rsidRPr="00CB15D8">
              <w:rPr>
                <w:rFonts w:cstheme="minorHAnsi"/>
                <w:sz w:val="22"/>
                <w:szCs w:val="22"/>
              </w:rPr>
              <w:t>Roczna oszczędność energii</w:t>
            </w:r>
          </w:p>
          <w:p w:rsidR="00D066F7" w:rsidRPr="00CB15D8" w:rsidRDefault="00D066F7" w:rsidP="00B52351">
            <w:pPr>
              <w:jc w:val="center"/>
              <w:cnfStyle w:val="100000000000"/>
              <w:rPr>
                <w:rFonts w:cstheme="minorHAnsi"/>
                <w:b w:val="0"/>
                <w:sz w:val="22"/>
                <w:szCs w:val="22"/>
              </w:rPr>
            </w:pPr>
            <w:r w:rsidRPr="00CB15D8">
              <w:rPr>
                <w:rFonts w:cstheme="minorHAnsi"/>
                <w:sz w:val="22"/>
                <w:szCs w:val="22"/>
              </w:rPr>
              <w:t>[MWh/rok]</w:t>
            </w:r>
          </w:p>
        </w:tc>
        <w:tc>
          <w:tcPr>
            <w:tcW w:w="467" w:type="pct"/>
            <w:tcBorders>
              <w:top w:val="none" w:sz="0" w:space="0" w:color="auto"/>
              <w:left w:val="none" w:sz="0" w:space="0" w:color="auto"/>
              <w:right w:val="none" w:sz="0" w:space="0" w:color="auto"/>
            </w:tcBorders>
            <w:vAlign w:val="center"/>
          </w:tcPr>
          <w:p w:rsidR="00D066F7" w:rsidRPr="00CB15D8" w:rsidRDefault="00D066F7" w:rsidP="00B52351">
            <w:pPr>
              <w:jc w:val="center"/>
              <w:cnfStyle w:val="100000000000"/>
              <w:rPr>
                <w:rFonts w:cstheme="minorHAnsi"/>
                <w:b w:val="0"/>
                <w:sz w:val="22"/>
                <w:szCs w:val="22"/>
              </w:rPr>
            </w:pPr>
            <w:r w:rsidRPr="00CB15D8">
              <w:rPr>
                <w:rFonts w:cstheme="minorHAnsi"/>
                <w:sz w:val="22"/>
                <w:szCs w:val="22"/>
              </w:rPr>
              <w:t>Roczne ograniczenie emisji CO2</w:t>
            </w:r>
          </w:p>
          <w:p w:rsidR="00D066F7" w:rsidRPr="00CB15D8" w:rsidRDefault="00D066F7" w:rsidP="00B52351">
            <w:pPr>
              <w:jc w:val="center"/>
              <w:cnfStyle w:val="100000000000"/>
              <w:rPr>
                <w:rFonts w:cstheme="minorHAnsi"/>
                <w:b w:val="0"/>
                <w:sz w:val="22"/>
                <w:szCs w:val="22"/>
              </w:rPr>
            </w:pPr>
            <w:r w:rsidRPr="00CB15D8">
              <w:rPr>
                <w:rFonts w:cstheme="minorHAnsi"/>
                <w:sz w:val="22"/>
                <w:szCs w:val="22"/>
              </w:rPr>
              <w:t>[Mg CO</w:t>
            </w:r>
            <w:r w:rsidRPr="00CB15D8">
              <w:rPr>
                <w:rFonts w:cstheme="minorHAnsi"/>
                <w:sz w:val="22"/>
                <w:szCs w:val="22"/>
                <w:vertAlign w:val="subscript"/>
              </w:rPr>
              <w:t>2</w:t>
            </w:r>
            <w:r w:rsidRPr="00CB15D8">
              <w:rPr>
                <w:rFonts w:cstheme="minorHAnsi"/>
                <w:sz w:val="22"/>
                <w:szCs w:val="22"/>
              </w:rPr>
              <w:t>/rok]</w:t>
            </w:r>
          </w:p>
        </w:tc>
        <w:tc>
          <w:tcPr>
            <w:tcW w:w="427" w:type="pct"/>
            <w:tcBorders>
              <w:top w:val="none" w:sz="0" w:space="0" w:color="auto"/>
              <w:left w:val="none" w:sz="0" w:space="0" w:color="auto"/>
              <w:right w:val="none" w:sz="0" w:space="0" w:color="auto"/>
            </w:tcBorders>
            <w:vAlign w:val="center"/>
          </w:tcPr>
          <w:p w:rsidR="00D066F7" w:rsidRPr="00CB15D8" w:rsidRDefault="00D066F7" w:rsidP="00B52351">
            <w:pPr>
              <w:jc w:val="center"/>
              <w:cnfStyle w:val="100000000000"/>
              <w:rPr>
                <w:rFonts w:cstheme="minorHAnsi"/>
                <w:b w:val="0"/>
                <w:sz w:val="22"/>
                <w:szCs w:val="22"/>
              </w:rPr>
            </w:pPr>
          </w:p>
          <w:p w:rsidR="00D066F7" w:rsidRPr="00CB15D8" w:rsidRDefault="00D066F7" w:rsidP="00B52351">
            <w:pPr>
              <w:jc w:val="center"/>
              <w:cnfStyle w:val="100000000000"/>
              <w:rPr>
                <w:rFonts w:cstheme="minorHAnsi"/>
                <w:b w:val="0"/>
                <w:bCs w:val="0"/>
                <w:sz w:val="22"/>
                <w:szCs w:val="22"/>
              </w:rPr>
            </w:pPr>
            <w:r w:rsidRPr="00CB15D8">
              <w:rPr>
                <w:rFonts w:cstheme="minorHAnsi"/>
                <w:sz w:val="22"/>
                <w:szCs w:val="22"/>
              </w:rPr>
              <w:t>Harmonogram realizacji</w:t>
            </w:r>
          </w:p>
        </w:tc>
      </w:tr>
      <w:tr w:rsidR="00D066F7" w:rsidRPr="00CB15D8" w:rsidTr="003C008F">
        <w:trPr>
          <w:cnfStyle w:val="000000100000"/>
          <w:trHeight w:val="790"/>
        </w:trPr>
        <w:tc>
          <w:tcPr>
            <w:cnfStyle w:val="001000000000"/>
            <w:tcW w:w="189" w:type="pct"/>
            <w:tcBorders>
              <w:left w:val="none" w:sz="0" w:space="0" w:color="auto"/>
            </w:tcBorders>
            <w:vAlign w:val="center"/>
          </w:tcPr>
          <w:p w:rsidR="00D066F7" w:rsidRPr="00CB15D8" w:rsidRDefault="00D066F7" w:rsidP="00B52351">
            <w:pPr>
              <w:jc w:val="center"/>
              <w:rPr>
                <w:rFonts w:cstheme="minorHAnsi"/>
                <w:sz w:val="22"/>
                <w:szCs w:val="22"/>
              </w:rPr>
            </w:pPr>
            <w:r w:rsidRPr="00CB15D8">
              <w:rPr>
                <w:rFonts w:cstheme="minorHAnsi"/>
                <w:sz w:val="22"/>
                <w:szCs w:val="22"/>
              </w:rPr>
              <w:t>1</w:t>
            </w:r>
          </w:p>
        </w:tc>
        <w:tc>
          <w:tcPr>
            <w:tcW w:w="523" w:type="pct"/>
            <w:shd w:val="clear" w:color="auto" w:fill="3494BA" w:themeFill="accent1"/>
            <w:vAlign w:val="center"/>
          </w:tcPr>
          <w:p w:rsidR="00D066F7" w:rsidRPr="00CB15D8" w:rsidRDefault="00D1387E" w:rsidP="00B52351">
            <w:pPr>
              <w:jc w:val="center"/>
              <w:cnfStyle w:val="000000100000"/>
              <w:rPr>
                <w:rFonts w:cstheme="minorHAnsi"/>
                <w:sz w:val="22"/>
                <w:szCs w:val="22"/>
              </w:rPr>
            </w:pPr>
            <w:r w:rsidRPr="00A1413E">
              <w:rPr>
                <w:rFonts w:cstheme="minorHAnsi"/>
                <w:sz w:val="21"/>
                <w:szCs w:val="21"/>
              </w:rPr>
              <w:t xml:space="preserve">Budynki </w:t>
            </w:r>
            <w:r>
              <w:rPr>
                <w:rFonts w:cstheme="minorHAnsi"/>
                <w:sz w:val="21"/>
                <w:szCs w:val="21"/>
              </w:rPr>
              <w:t>użyteczności publicznej</w:t>
            </w:r>
          </w:p>
        </w:tc>
        <w:tc>
          <w:tcPr>
            <w:tcW w:w="867" w:type="pct"/>
            <w:shd w:val="clear" w:color="auto" w:fill="D9D9D9" w:themeFill="background1" w:themeFillShade="D9"/>
            <w:vAlign w:val="center"/>
          </w:tcPr>
          <w:p w:rsidR="00D066F7" w:rsidRPr="00CB15D8" w:rsidRDefault="00D1387E" w:rsidP="00D1387E">
            <w:pPr>
              <w:jc w:val="center"/>
              <w:cnfStyle w:val="000000100000"/>
              <w:rPr>
                <w:rFonts w:cstheme="minorHAnsi"/>
                <w:sz w:val="22"/>
                <w:szCs w:val="22"/>
              </w:rPr>
            </w:pPr>
            <w:r w:rsidRPr="00A1413E">
              <w:rPr>
                <w:rFonts w:cstheme="minorHAnsi"/>
                <w:sz w:val="21"/>
                <w:szCs w:val="21"/>
              </w:rPr>
              <w:t>Termomodernizacja budynków użyteczności publicznej</w:t>
            </w:r>
            <w:r w:rsidR="008D5998">
              <w:rPr>
                <w:rFonts w:cstheme="minorHAnsi"/>
                <w:sz w:val="21"/>
                <w:szCs w:val="21"/>
              </w:rPr>
              <w:t xml:space="preserve"> oraz </w:t>
            </w:r>
            <w:r>
              <w:rPr>
                <w:rFonts w:cstheme="minorHAnsi"/>
                <w:sz w:val="21"/>
                <w:szCs w:val="21"/>
              </w:rPr>
              <w:t>wykorzystanie</w:t>
            </w:r>
            <w:r w:rsidR="008D5998">
              <w:rPr>
                <w:rFonts w:cstheme="minorHAnsi"/>
                <w:sz w:val="21"/>
                <w:szCs w:val="21"/>
              </w:rPr>
              <w:t xml:space="preserve"> </w:t>
            </w:r>
            <w:r>
              <w:rPr>
                <w:rFonts w:cstheme="minorHAnsi"/>
                <w:sz w:val="21"/>
                <w:szCs w:val="21"/>
              </w:rPr>
              <w:t>odnawialnych źródeł energii</w:t>
            </w:r>
          </w:p>
        </w:tc>
        <w:tc>
          <w:tcPr>
            <w:tcW w:w="481" w:type="pct"/>
            <w:shd w:val="clear" w:color="auto" w:fill="D9D9D9" w:themeFill="background1" w:themeFillShade="D9"/>
            <w:vAlign w:val="center"/>
          </w:tcPr>
          <w:p w:rsidR="00D066F7" w:rsidRPr="00CB15D8" w:rsidRDefault="00D1387E" w:rsidP="00B52351">
            <w:pPr>
              <w:jc w:val="center"/>
              <w:cnfStyle w:val="000000100000"/>
              <w:rPr>
                <w:rFonts w:cstheme="minorHAnsi"/>
                <w:sz w:val="22"/>
                <w:szCs w:val="22"/>
              </w:rPr>
            </w:pPr>
            <w:r>
              <w:rPr>
                <w:rFonts w:cstheme="minorHAnsi"/>
                <w:sz w:val="21"/>
                <w:szCs w:val="21"/>
              </w:rPr>
              <w:t>5 000 000</w:t>
            </w:r>
          </w:p>
        </w:tc>
        <w:tc>
          <w:tcPr>
            <w:tcW w:w="481" w:type="pct"/>
            <w:shd w:val="clear" w:color="auto" w:fill="D9D9D9" w:themeFill="background1" w:themeFillShade="D9"/>
            <w:vAlign w:val="center"/>
          </w:tcPr>
          <w:p w:rsidR="00D066F7" w:rsidRPr="00CB15D8" w:rsidRDefault="00D1387E" w:rsidP="00B52351">
            <w:pPr>
              <w:jc w:val="center"/>
              <w:cnfStyle w:val="000000100000"/>
              <w:rPr>
                <w:rFonts w:cstheme="minorHAnsi"/>
                <w:sz w:val="22"/>
                <w:szCs w:val="22"/>
              </w:rPr>
            </w:pPr>
            <w:r>
              <w:rPr>
                <w:rFonts w:cstheme="minorHAnsi"/>
                <w:sz w:val="21"/>
                <w:szCs w:val="21"/>
              </w:rPr>
              <w:t>1</w:t>
            </w:r>
            <w:r w:rsidR="00292EE5">
              <w:rPr>
                <w:rFonts w:cstheme="minorHAnsi"/>
                <w:sz w:val="21"/>
                <w:szCs w:val="21"/>
              </w:rPr>
              <w:t> </w:t>
            </w:r>
            <w:r>
              <w:rPr>
                <w:rFonts w:cstheme="minorHAnsi"/>
                <w:sz w:val="21"/>
                <w:szCs w:val="21"/>
              </w:rPr>
              <w:t>000</w:t>
            </w:r>
            <w:r w:rsidR="00292EE5">
              <w:rPr>
                <w:rFonts w:cstheme="minorHAnsi"/>
                <w:sz w:val="21"/>
                <w:szCs w:val="21"/>
              </w:rPr>
              <w:t> </w:t>
            </w:r>
            <w:r>
              <w:rPr>
                <w:rFonts w:cstheme="minorHAnsi"/>
                <w:sz w:val="21"/>
                <w:szCs w:val="21"/>
              </w:rPr>
              <w:t>000</w:t>
            </w:r>
          </w:p>
        </w:tc>
        <w:tc>
          <w:tcPr>
            <w:tcW w:w="578" w:type="pct"/>
            <w:shd w:val="clear" w:color="auto" w:fill="D9D9D9" w:themeFill="background1" w:themeFillShade="D9"/>
            <w:vAlign w:val="center"/>
          </w:tcPr>
          <w:p w:rsidR="00D066F7" w:rsidRPr="00CB15D8" w:rsidRDefault="00D1387E" w:rsidP="00116CC2">
            <w:pPr>
              <w:jc w:val="center"/>
              <w:cnfStyle w:val="000000100000"/>
              <w:rPr>
                <w:rFonts w:cstheme="minorHAnsi"/>
                <w:sz w:val="22"/>
                <w:szCs w:val="22"/>
              </w:rPr>
            </w:pPr>
            <w:r>
              <w:rPr>
                <w:rFonts w:cstheme="minorHAnsi"/>
                <w:sz w:val="21"/>
                <w:szCs w:val="21"/>
              </w:rPr>
              <w:t>Budżet Miasta</w:t>
            </w:r>
            <w:r w:rsidRPr="001A79A1">
              <w:rPr>
                <w:rFonts w:cstheme="minorHAnsi"/>
                <w:sz w:val="21"/>
                <w:szCs w:val="21"/>
              </w:rPr>
              <w:t xml:space="preserve">, </w:t>
            </w:r>
            <w:r w:rsidR="00116CC2">
              <w:rPr>
                <w:rFonts w:cstheme="minorHAnsi"/>
                <w:sz w:val="21"/>
                <w:szCs w:val="21"/>
              </w:rPr>
              <w:t xml:space="preserve">RPO </w:t>
            </w:r>
            <w:r w:rsidR="00116CC2" w:rsidRPr="00116CC2">
              <w:rPr>
                <w:rFonts w:cstheme="minorHAnsi"/>
                <w:sz w:val="21"/>
                <w:szCs w:val="21"/>
              </w:rPr>
              <w:t>Województwa Mazowieckiego na lata 2014-2020</w:t>
            </w:r>
          </w:p>
        </w:tc>
        <w:tc>
          <w:tcPr>
            <w:tcW w:w="530" w:type="pct"/>
            <w:shd w:val="clear" w:color="auto" w:fill="D9D9D9" w:themeFill="background1" w:themeFillShade="D9"/>
            <w:vAlign w:val="center"/>
          </w:tcPr>
          <w:p w:rsidR="00D066F7" w:rsidRPr="00CB15D8" w:rsidRDefault="00D1387E" w:rsidP="00B52351">
            <w:pPr>
              <w:jc w:val="center"/>
              <w:cnfStyle w:val="000000100000"/>
              <w:rPr>
                <w:rFonts w:cstheme="minorHAnsi"/>
                <w:sz w:val="22"/>
                <w:szCs w:val="22"/>
              </w:rPr>
            </w:pPr>
            <w:r>
              <w:rPr>
                <w:rFonts w:cstheme="minorHAnsi"/>
                <w:sz w:val="21"/>
                <w:szCs w:val="21"/>
              </w:rPr>
              <w:t>Gmina Miasto Sochaczew</w:t>
            </w:r>
            <w:r w:rsidR="003A1FB8">
              <w:rPr>
                <w:rFonts w:cstheme="minorHAnsi"/>
                <w:sz w:val="21"/>
                <w:szCs w:val="21"/>
              </w:rPr>
              <w:t xml:space="preserve"> (Wydział Rozwoju i Funduszy Zewnętrznych, Wydział Inwestycji i Modernizacji)</w:t>
            </w:r>
          </w:p>
        </w:tc>
        <w:tc>
          <w:tcPr>
            <w:tcW w:w="456" w:type="pct"/>
            <w:shd w:val="clear" w:color="auto" w:fill="D9D9D9" w:themeFill="background1" w:themeFillShade="D9"/>
            <w:vAlign w:val="center"/>
          </w:tcPr>
          <w:p w:rsidR="00D066F7" w:rsidRPr="00E91052" w:rsidRDefault="00C6367C" w:rsidP="00C6367C">
            <w:pPr>
              <w:spacing w:line="240" w:lineRule="auto"/>
              <w:jc w:val="center"/>
              <w:cnfStyle w:val="000000100000"/>
              <w:rPr>
                <w:rFonts w:ascii="Calibri" w:hAnsi="Calibri"/>
                <w:color w:val="000000"/>
                <w:sz w:val="22"/>
                <w:szCs w:val="22"/>
              </w:rPr>
            </w:pPr>
            <w:r>
              <w:rPr>
                <w:rFonts w:ascii="Calibri" w:hAnsi="Calibri"/>
                <w:color w:val="000000"/>
                <w:sz w:val="22"/>
                <w:szCs w:val="22"/>
              </w:rPr>
              <w:t>179</w:t>
            </w:r>
          </w:p>
        </w:tc>
        <w:tc>
          <w:tcPr>
            <w:tcW w:w="467" w:type="pct"/>
            <w:shd w:val="clear" w:color="auto" w:fill="D9D9D9" w:themeFill="background1" w:themeFillShade="D9"/>
            <w:vAlign w:val="center"/>
          </w:tcPr>
          <w:p w:rsidR="00D066F7" w:rsidRPr="00CB15D8" w:rsidRDefault="00C6367C" w:rsidP="00B52351">
            <w:pPr>
              <w:jc w:val="center"/>
              <w:cnfStyle w:val="000000100000"/>
              <w:rPr>
                <w:rFonts w:cstheme="minorHAnsi"/>
                <w:sz w:val="22"/>
                <w:szCs w:val="22"/>
              </w:rPr>
            </w:pPr>
            <w:r>
              <w:rPr>
                <w:rFonts w:cstheme="minorHAnsi"/>
                <w:sz w:val="22"/>
                <w:szCs w:val="22"/>
              </w:rPr>
              <w:t>36</w:t>
            </w:r>
          </w:p>
        </w:tc>
        <w:tc>
          <w:tcPr>
            <w:tcW w:w="427" w:type="pct"/>
            <w:shd w:val="clear" w:color="auto" w:fill="D9D9D9" w:themeFill="background1" w:themeFillShade="D9"/>
            <w:vAlign w:val="center"/>
          </w:tcPr>
          <w:p w:rsidR="00D066F7" w:rsidRPr="00CB15D8" w:rsidRDefault="00D066F7" w:rsidP="00B52351">
            <w:pPr>
              <w:jc w:val="center"/>
              <w:cnfStyle w:val="000000100000"/>
              <w:rPr>
                <w:rFonts w:cstheme="minorHAnsi"/>
                <w:sz w:val="22"/>
                <w:szCs w:val="22"/>
              </w:rPr>
            </w:pPr>
            <w:r w:rsidRPr="00CB15D8">
              <w:rPr>
                <w:rFonts w:cstheme="minorHAnsi"/>
                <w:sz w:val="22"/>
                <w:szCs w:val="22"/>
              </w:rPr>
              <w:t>2015-2020</w:t>
            </w:r>
          </w:p>
        </w:tc>
      </w:tr>
      <w:tr w:rsidR="00D066F7" w:rsidRPr="00CB15D8" w:rsidTr="003C008F">
        <w:trPr>
          <w:trHeight w:val="3820"/>
        </w:trPr>
        <w:tc>
          <w:tcPr>
            <w:cnfStyle w:val="001000000000"/>
            <w:tcW w:w="189" w:type="pct"/>
            <w:tcBorders>
              <w:left w:val="none" w:sz="0" w:space="0" w:color="auto"/>
            </w:tcBorders>
            <w:vAlign w:val="center"/>
          </w:tcPr>
          <w:p w:rsidR="00D066F7" w:rsidRPr="00CB15D8" w:rsidRDefault="00D066F7" w:rsidP="00B52351">
            <w:pPr>
              <w:jc w:val="center"/>
              <w:rPr>
                <w:rFonts w:cstheme="minorHAnsi"/>
                <w:sz w:val="22"/>
                <w:szCs w:val="22"/>
              </w:rPr>
            </w:pPr>
            <w:r w:rsidRPr="00CB15D8">
              <w:rPr>
                <w:rFonts w:cstheme="minorHAnsi"/>
                <w:sz w:val="22"/>
                <w:szCs w:val="22"/>
              </w:rPr>
              <w:lastRenderedPageBreak/>
              <w:t>2</w:t>
            </w:r>
          </w:p>
        </w:tc>
        <w:tc>
          <w:tcPr>
            <w:tcW w:w="523" w:type="pct"/>
            <w:shd w:val="clear" w:color="auto" w:fill="3494BA" w:themeFill="accent1"/>
            <w:vAlign w:val="center"/>
          </w:tcPr>
          <w:p w:rsidR="00D066F7" w:rsidRPr="00CB15D8" w:rsidRDefault="00D1387E" w:rsidP="00B52351">
            <w:pPr>
              <w:jc w:val="center"/>
              <w:cnfStyle w:val="000000000000"/>
              <w:rPr>
                <w:rFonts w:cstheme="minorHAnsi"/>
                <w:sz w:val="22"/>
                <w:szCs w:val="22"/>
              </w:rPr>
            </w:pPr>
            <w:r w:rsidRPr="00A1413E">
              <w:rPr>
                <w:rFonts w:cstheme="minorHAnsi"/>
                <w:sz w:val="21"/>
                <w:szCs w:val="21"/>
              </w:rPr>
              <w:t xml:space="preserve">Budynki </w:t>
            </w:r>
            <w:r>
              <w:rPr>
                <w:rFonts w:cstheme="minorHAnsi"/>
                <w:sz w:val="21"/>
                <w:szCs w:val="21"/>
              </w:rPr>
              <w:t>użyteczności publicznej</w:t>
            </w:r>
          </w:p>
        </w:tc>
        <w:tc>
          <w:tcPr>
            <w:tcW w:w="867" w:type="pct"/>
            <w:shd w:val="clear" w:color="auto" w:fill="D9D9D9" w:themeFill="background1" w:themeFillShade="D9"/>
            <w:vAlign w:val="center"/>
          </w:tcPr>
          <w:p w:rsidR="00D066F7" w:rsidRPr="00CB15D8" w:rsidRDefault="00D1387E" w:rsidP="00B52351">
            <w:pPr>
              <w:jc w:val="center"/>
              <w:cnfStyle w:val="000000000000"/>
              <w:rPr>
                <w:rFonts w:cstheme="minorHAnsi"/>
                <w:sz w:val="22"/>
                <w:szCs w:val="22"/>
              </w:rPr>
            </w:pPr>
            <w:r w:rsidRPr="00A1413E">
              <w:rPr>
                <w:rFonts w:cstheme="minorHAnsi"/>
                <w:sz w:val="21"/>
                <w:szCs w:val="21"/>
              </w:rPr>
              <w:t>Opracowanie audytów energetycznych dla</w:t>
            </w:r>
            <w:r w:rsidRPr="009F2C20">
              <w:rPr>
                <w:rFonts w:cstheme="minorHAnsi"/>
                <w:sz w:val="21"/>
                <w:szCs w:val="21"/>
              </w:rPr>
              <w:t xml:space="preserve"> </w:t>
            </w:r>
            <w:r w:rsidRPr="00A1413E">
              <w:rPr>
                <w:rFonts w:cstheme="minorHAnsi"/>
                <w:sz w:val="21"/>
                <w:szCs w:val="21"/>
              </w:rPr>
              <w:t>budynków użyteczności publicznej</w:t>
            </w:r>
          </w:p>
        </w:tc>
        <w:tc>
          <w:tcPr>
            <w:tcW w:w="481" w:type="pct"/>
            <w:shd w:val="clear" w:color="auto" w:fill="D9D9D9" w:themeFill="background1" w:themeFillShade="D9"/>
            <w:vAlign w:val="center"/>
          </w:tcPr>
          <w:p w:rsidR="00D066F7" w:rsidRPr="00CB15D8" w:rsidRDefault="00D1387E" w:rsidP="00B52351">
            <w:pPr>
              <w:jc w:val="center"/>
              <w:cnfStyle w:val="000000000000"/>
              <w:rPr>
                <w:color w:val="000000"/>
                <w:sz w:val="22"/>
                <w:szCs w:val="22"/>
              </w:rPr>
            </w:pPr>
            <w:r>
              <w:rPr>
                <w:rFonts w:cstheme="minorHAnsi"/>
                <w:sz w:val="21"/>
                <w:szCs w:val="21"/>
              </w:rPr>
              <w:t>15 000</w:t>
            </w:r>
          </w:p>
        </w:tc>
        <w:tc>
          <w:tcPr>
            <w:tcW w:w="481" w:type="pct"/>
            <w:shd w:val="clear" w:color="auto" w:fill="D9D9D9" w:themeFill="background1" w:themeFillShade="D9"/>
            <w:vAlign w:val="center"/>
          </w:tcPr>
          <w:p w:rsidR="00D066F7" w:rsidRPr="00CB15D8" w:rsidRDefault="00D1387E" w:rsidP="00B52351">
            <w:pPr>
              <w:jc w:val="center"/>
              <w:cnfStyle w:val="000000000000"/>
              <w:rPr>
                <w:rFonts w:cstheme="minorHAnsi"/>
                <w:sz w:val="22"/>
                <w:szCs w:val="22"/>
              </w:rPr>
            </w:pPr>
            <w:r>
              <w:rPr>
                <w:rFonts w:cstheme="minorHAnsi"/>
                <w:sz w:val="21"/>
                <w:szCs w:val="21"/>
              </w:rPr>
              <w:t>3 000</w:t>
            </w:r>
          </w:p>
        </w:tc>
        <w:tc>
          <w:tcPr>
            <w:tcW w:w="578" w:type="pct"/>
            <w:shd w:val="clear" w:color="auto" w:fill="D9D9D9" w:themeFill="background1" w:themeFillShade="D9"/>
            <w:vAlign w:val="center"/>
          </w:tcPr>
          <w:p w:rsidR="00D066F7" w:rsidRPr="003C008F" w:rsidRDefault="00D1387E" w:rsidP="003C008F">
            <w:pPr>
              <w:jc w:val="center"/>
              <w:cnfStyle w:val="000000000000"/>
              <w:rPr>
                <w:sz w:val="22"/>
                <w:szCs w:val="22"/>
              </w:rPr>
            </w:pPr>
            <w:r>
              <w:rPr>
                <w:rFonts w:cstheme="minorHAnsi"/>
                <w:sz w:val="21"/>
                <w:szCs w:val="21"/>
              </w:rPr>
              <w:t>Budżet Miasta</w:t>
            </w:r>
            <w:r w:rsidRPr="001A79A1">
              <w:rPr>
                <w:rFonts w:cstheme="minorHAnsi"/>
                <w:sz w:val="21"/>
                <w:szCs w:val="21"/>
              </w:rPr>
              <w:t xml:space="preserve">, </w:t>
            </w:r>
            <w:r w:rsidR="00116CC2">
              <w:rPr>
                <w:rFonts w:cstheme="minorHAnsi"/>
                <w:sz w:val="21"/>
                <w:szCs w:val="21"/>
              </w:rPr>
              <w:t xml:space="preserve">RPO </w:t>
            </w:r>
            <w:r w:rsidR="00116CC2" w:rsidRPr="00116CC2">
              <w:rPr>
                <w:rFonts w:cstheme="minorHAnsi"/>
                <w:sz w:val="21"/>
                <w:szCs w:val="21"/>
              </w:rPr>
              <w:t>Województwa Mazowieckiego na lata 2014-2020</w:t>
            </w:r>
          </w:p>
        </w:tc>
        <w:tc>
          <w:tcPr>
            <w:tcW w:w="530" w:type="pct"/>
            <w:shd w:val="clear" w:color="auto" w:fill="D9D9D9" w:themeFill="background1" w:themeFillShade="D9"/>
            <w:vAlign w:val="center"/>
          </w:tcPr>
          <w:p w:rsidR="00D066F7" w:rsidRPr="00CB15D8" w:rsidRDefault="00D1387E" w:rsidP="00B52351">
            <w:pPr>
              <w:jc w:val="center"/>
              <w:cnfStyle w:val="000000000000"/>
              <w:rPr>
                <w:rFonts w:cstheme="minorHAnsi"/>
                <w:sz w:val="22"/>
                <w:szCs w:val="22"/>
              </w:rPr>
            </w:pPr>
            <w:r>
              <w:rPr>
                <w:rFonts w:cstheme="minorHAnsi"/>
                <w:sz w:val="21"/>
                <w:szCs w:val="21"/>
              </w:rPr>
              <w:t>Gmina Miasto Sochaczew</w:t>
            </w:r>
            <w:r w:rsidR="003A1FB8">
              <w:rPr>
                <w:rFonts w:cstheme="minorHAnsi"/>
                <w:sz w:val="21"/>
                <w:szCs w:val="21"/>
              </w:rPr>
              <w:t xml:space="preserve"> (Wydział Rozwoju i Funduszy Zewnętrznych, Wydział Inwestycji i Modernizacji)</w:t>
            </w:r>
          </w:p>
        </w:tc>
        <w:tc>
          <w:tcPr>
            <w:tcW w:w="456" w:type="pct"/>
            <w:shd w:val="clear" w:color="auto" w:fill="D9D9D9" w:themeFill="background1" w:themeFillShade="D9"/>
            <w:vAlign w:val="center"/>
          </w:tcPr>
          <w:p w:rsidR="00D066F7" w:rsidRPr="00CB15D8" w:rsidRDefault="00D1387E" w:rsidP="00B52351">
            <w:pPr>
              <w:jc w:val="center"/>
              <w:cnfStyle w:val="000000000000"/>
              <w:rPr>
                <w:rFonts w:cstheme="minorHAnsi"/>
                <w:sz w:val="22"/>
                <w:szCs w:val="22"/>
              </w:rPr>
            </w:pPr>
            <w:r>
              <w:rPr>
                <w:rFonts w:cstheme="minorHAnsi"/>
                <w:sz w:val="22"/>
                <w:szCs w:val="22"/>
              </w:rPr>
              <w:t>-</w:t>
            </w:r>
          </w:p>
        </w:tc>
        <w:tc>
          <w:tcPr>
            <w:tcW w:w="467" w:type="pct"/>
            <w:shd w:val="clear" w:color="auto" w:fill="D9D9D9" w:themeFill="background1" w:themeFillShade="D9"/>
            <w:vAlign w:val="center"/>
          </w:tcPr>
          <w:p w:rsidR="00D066F7" w:rsidRPr="00CB15D8" w:rsidRDefault="00D1387E" w:rsidP="00B52351">
            <w:pPr>
              <w:jc w:val="center"/>
              <w:cnfStyle w:val="000000000000"/>
              <w:rPr>
                <w:rFonts w:cstheme="minorHAnsi"/>
                <w:sz w:val="22"/>
                <w:szCs w:val="22"/>
              </w:rPr>
            </w:pPr>
            <w:r>
              <w:rPr>
                <w:rFonts w:cstheme="minorHAnsi"/>
                <w:sz w:val="22"/>
                <w:szCs w:val="22"/>
              </w:rPr>
              <w:t>-</w:t>
            </w:r>
          </w:p>
        </w:tc>
        <w:tc>
          <w:tcPr>
            <w:tcW w:w="427" w:type="pct"/>
            <w:shd w:val="clear" w:color="auto" w:fill="D9D9D9" w:themeFill="background1" w:themeFillShade="D9"/>
            <w:vAlign w:val="center"/>
          </w:tcPr>
          <w:p w:rsidR="00D066F7" w:rsidRPr="00CB15D8" w:rsidRDefault="00D066F7" w:rsidP="00B52351">
            <w:pPr>
              <w:jc w:val="center"/>
              <w:cnfStyle w:val="000000000000"/>
              <w:rPr>
                <w:rFonts w:cstheme="minorHAnsi"/>
                <w:sz w:val="22"/>
                <w:szCs w:val="22"/>
              </w:rPr>
            </w:pPr>
            <w:r w:rsidRPr="00CB15D8">
              <w:rPr>
                <w:rFonts w:cstheme="minorHAnsi"/>
                <w:sz w:val="22"/>
                <w:szCs w:val="22"/>
              </w:rPr>
              <w:t>2015-20</w:t>
            </w:r>
            <w:r w:rsidR="00D849BB">
              <w:rPr>
                <w:rFonts w:cstheme="minorHAnsi"/>
                <w:sz w:val="22"/>
                <w:szCs w:val="22"/>
              </w:rPr>
              <w:t>18</w:t>
            </w:r>
          </w:p>
        </w:tc>
      </w:tr>
      <w:tr w:rsidR="00D066F7" w:rsidRPr="00CB15D8" w:rsidTr="003C008F">
        <w:trPr>
          <w:cnfStyle w:val="000000100000"/>
          <w:trHeight w:val="966"/>
        </w:trPr>
        <w:tc>
          <w:tcPr>
            <w:cnfStyle w:val="001000000000"/>
            <w:tcW w:w="189" w:type="pct"/>
            <w:tcBorders>
              <w:left w:val="none" w:sz="0" w:space="0" w:color="auto"/>
            </w:tcBorders>
            <w:vAlign w:val="center"/>
          </w:tcPr>
          <w:p w:rsidR="00D066F7" w:rsidRPr="00CB15D8" w:rsidRDefault="00D066F7" w:rsidP="00B52351">
            <w:pPr>
              <w:jc w:val="center"/>
              <w:rPr>
                <w:rFonts w:cstheme="minorHAnsi"/>
                <w:sz w:val="22"/>
                <w:szCs w:val="22"/>
              </w:rPr>
            </w:pPr>
            <w:r w:rsidRPr="00CB15D8">
              <w:rPr>
                <w:rFonts w:cstheme="minorHAnsi"/>
                <w:sz w:val="22"/>
                <w:szCs w:val="22"/>
              </w:rPr>
              <w:t>3</w:t>
            </w:r>
          </w:p>
        </w:tc>
        <w:tc>
          <w:tcPr>
            <w:tcW w:w="523" w:type="pct"/>
            <w:shd w:val="clear" w:color="auto" w:fill="3494BA" w:themeFill="accent1"/>
            <w:vAlign w:val="center"/>
          </w:tcPr>
          <w:p w:rsidR="00D066F7" w:rsidRPr="00F1079D" w:rsidRDefault="00D1387E" w:rsidP="00B52351">
            <w:pPr>
              <w:jc w:val="center"/>
              <w:cnfStyle w:val="000000100000"/>
              <w:rPr>
                <w:sz w:val="22"/>
                <w:szCs w:val="22"/>
              </w:rPr>
            </w:pPr>
            <w:r w:rsidRPr="00A1413E">
              <w:rPr>
                <w:rFonts w:cstheme="minorHAnsi"/>
                <w:sz w:val="21"/>
                <w:szCs w:val="21"/>
              </w:rPr>
              <w:t>Oświetlenie uliczne</w:t>
            </w:r>
          </w:p>
        </w:tc>
        <w:tc>
          <w:tcPr>
            <w:tcW w:w="867" w:type="pct"/>
            <w:shd w:val="clear" w:color="auto" w:fill="D9D9D9" w:themeFill="background1" w:themeFillShade="D9"/>
            <w:vAlign w:val="center"/>
          </w:tcPr>
          <w:p w:rsidR="00D066F7" w:rsidRPr="00F1079D" w:rsidRDefault="00D1387E" w:rsidP="00B52351">
            <w:pPr>
              <w:jc w:val="center"/>
              <w:cnfStyle w:val="000000100000"/>
              <w:rPr>
                <w:sz w:val="22"/>
                <w:szCs w:val="22"/>
              </w:rPr>
            </w:pPr>
            <w:r w:rsidRPr="00CD06AE">
              <w:rPr>
                <w:rFonts w:cstheme="minorHAnsi"/>
                <w:sz w:val="21"/>
                <w:szCs w:val="21"/>
              </w:rPr>
              <w:t>Modernizacja oświetlenia ulicznego pod kątem zwiększenia jego energooszczędności</w:t>
            </w:r>
          </w:p>
        </w:tc>
        <w:tc>
          <w:tcPr>
            <w:tcW w:w="481" w:type="pct"/>
            <w:shd w:val="clear" w:color="auto" w:fill="D9D9D9" w:themeFill="background1" w:themeFillShade="D9"/>
            <w:vAlign w:val="center"/>
          </w:tcPr>
          <w:p w:rsidR="00D066F7" w:rsidRPr="00F1079D" w:rsidRDefault="00D1387E" w:rsidP="00B52351">
            <w:pPr>
              <w:jc w:val="center"/>
              <w:cnfStyle w:val="000000100000"/>
              <w:rPr>
                <w:sz w:val="22"/>
                <w:szCs w:val="22"/>
              </w:rPr>
            </w:pPr>
            <w:r>
              <w:rPr>
                <w:rFonts w:cstheme="minorHAnsi"/>
                <w:sz w:val="21"/>
                <w:szCs w:val="21"/>
              </w:rPr>
              <w:t>2 700 000</w:t>
            </w:r>
          </w:p>
        </w:tc>
        <w:tc>
          <w:tcPr>
            <w:tcW w:w="481" w:type="pct"/>
            <w:shd w:val="clear" w:color="auto" w:fill="D9D9D9" w:themeFill="background1" w:themeFillShade="D9"/>
            <w:vAlign w:val="center"/>
          </w:tcPr>
          <w:p w:rsidR="00D066F7" w:rsidRPr="00F1079D" w:rsidRDefault="00D1387E" w:rsidP="00B52351">
            <w:pPr>
              <w:jc w:val="center"/>
              <w:cnfStyle w:val="000000100000"/>
              <w:rPr>
                <w:sz w:val="22"/>
                <w:szCs w:val="22"/>
              </w:rPr>
            </w:pPr>
            <w:r>
              <w:rPr>
                <w:rFonts w:cstheme="minorHAnsi"/>
                <w:sz w:val="21"/>
                <w:szCs w:val="21"/>
              </w:rPr>
              <w:t>540 000</w:t>
            </w:r>
          </w:p>
        </w:tc>
        <w:tc>
          <w:tcPr>
            <w:tcW w:w="578" w:type="pct"/>
            <w:shd w:val="clear" w:color="auto" w:fill="D9D9D9" w:themeFill="background1" w:themeFillShade="D9"/>
            <w:vAlign w:val="center"/>
          </w:tcPr>
          <w:p w:rsidR="00D066F7" w:rsidRPr="00F1079D" w:rsidRDefault="00D1387E" w:rsidP="008A29E3">
            <w:pPr>
              <w:jc w:val="center"/>
              <w:cnfStyle w:val="000000100000"/>
              <w:rPr>
                <w:sz w:val="22"/>
                <w:szCs w:val="22"/>
              </w:rPr>
            </w:pPr>
            <w:r>
              <w:rPr>
                <w:rFonts w:cstheme="minorHAnsi"/>
                <w:sz w:val="21"/>
                <w:szCs w:val="21"/>
              </w:rPr>
              <w:t>Budżet Miasta</w:t>
            </w:r>
            <w:r w:rsidRPr="001A79A1">
              <w:rPr>
                <w:rFonts w:cstheme="minorHAnsi"/>
                <w:sz w:val="21"/>
                <w:szCs w:val="21"/>
              </w:rPr>
              <w:t xml:space="preserve">, </w:t>
            </w:r>
            <w:r w:rsidR="00116CC2">
              <w:rPr>
                <w:rFonts w:cstheme="minorHAnsi"/>
                <w:sz w:val="21"/>
                <w:szCs w:val="21"/>
              </w:rPr>
              <w:t xml:space="preserve">RPO </w:t>
            </w:r>
            <w:r w:rsidR="00116CC2" w:rsidRPr="00116CC2">
              <w:rPr>
                <w:rFonts w:cstheme="minorHAnsi"/>
                <w:sz w:val="21"/>
                <w:szCs w:val="21"/>
              </w:rPr>
              <w:t>Województwa Mazowieckiego na lata 2014-2020</w:t>
            </w:r>
          </w:p>
        </w:tc>
        <w:tc>
          <w:tcPr>
            <w:tcW w:w="530" w:type="pct"/>
            <w:shd w:val="clear" w:color="auto" w:fill="D9D9D9" w:themeFill="background1" w:themeFillShade="D9"/>
            <w:vAlign w:val="center"/>
          </w:tcPr>
          <w:p w:rsidR="00D066F7" w:rsidRPr="00F1079D" w:rsidRDefault="00D1387E" w:rsidP="00B52351">
            <w:pPr>
              <w:jc w:val="center"/>
              <w:cnfStyle w:val="000000100000"/>
              <w:rPr>
                <w:sz w:val="22"/>
                <w:szCs w:val="22"/>
              </w:rPr>
            </w:pPr>
            <w:r>
              <w:rPr>
                <w:rFonts w:cstheme="minorHAnsi"/>
                <w:sz w:val="21"/>
                <w:szCs w:val="21"/>
              </w:rPr>
              <w:t>Gmina Miasto Sochaczew</w:t>
            </w:r>
            <w:r w:rsidR="003A1FB8">
              <w:rPr>
                <w:rFonts w:cstheme="minorHAnsi"/>
                <w:sz w:val="21"/>
                <w:szCs w:val="21"/>
              </w:rPr>
              <w:t xml:space="preserve"> (Wydział Rozwoju i Funduszy Zewnętrznych, </w:t>
            </w:r>
            <w:r w:rsidR="003A1FB8">
              <w:rPr>
                <w:rFonts w:cstheme="minorHAnsi"/>
                <w:sz w:val="21"/>
                <w:szCs w:val="21"/>
              </w:rPr>
              <w:lastRenderedPageBreak/>
              <w:t>Wydział Inwestycji i Modernizacji)</w:t>
            </w:r>
          </w:p>
        </w:tc>
        <w:tc>
          <w:tcPr>
            <w:tcW w:w="456" w:type="pct"/>
            <w:shd w:val="clear" w:color="auto" w:fill="D9D9D9" w:themeFill="background1" w:themeFillShade="D9"/>
            <w:vAlign w:val="center"/>
          </w:tcPr>
          <w:p w:rsidR="00D066F7" w:rsidRPr="00F1079D" w:rsidRDefault="000C73B2" w:rsidP="00B52351">
            <w:pPr>
              <w:jc w:val="center"/>
              <w:cnfStyle w:val="000000100000"/>
              <w:rPr>
                <w:sz w:val="22"/>
                <w:szCs w:val="22"/>
              </w:rPr>
            </w:pPr>
            <w:r>
              <w:rPr>
                <w:sz w:val="22"/>
                <w:szCs w:val="22"/>
              </w:rPr>
              <w:lastRenderedPageBreak/>
              <w:t>410</w:t>
            </w:r>
          </w:p>
        </w:tc>
        <w:tc>
          <w:tcPr>
            <w:tcW w:w="467" w:type="pct"/>
            <w:shd w:val="clear" w:color="auto" w:fill="D9D9D9" w:themeFill="background1" w:themeFillShade="D9"/>
            <w:vAlign w:val="center"/>
          </w:tcPr>
          <w:p w:rsidR="00D066F7" w:rsidRPr="00F1079D" w:rsidRDefault="000C73B2" w:rsidP="000C73B2">
            <w:pPr>
              <w:jc w:val="center"/>
              <w:cnfStyle w:val="000000100000"/>
              <w:rPr>
                <w:sz w:val="22"/>
                <w:szCs w:val="22"/>
              </w:rPr>
            </w:pPr>
            <w:r>
              <w:rPr>
                <w:sz w:val="22"/>
                <w:szCs w:val="22"/>
              </w:rPr>
              <w:t>374</w:t>
            </w:r>
          </w:p>
        </w:tc>
        <w:tc>
          <w:tcPr>
            <w:tcW w:w="427" w:type="pct"/>
            <w:shd w:val="clear" w:color="auto" w:fill="D9D9D9" w:themeFill="background1" w:themeFillShade="D9"/>
            <w:vAlign w:val="center"/>
          </w:tcPr>
          <w:p w:rsidR="00D066F7" w:rsidRPr="00F1079D" w:rsidRDefault="00D066F7" w:rsidP="00B52351">
            <w:pPr>
              <w:jc w:val="center"/>
              <w:cnfStyle w:val="000000100000"/>
              <w:rPr>
                <w:sz w:val="22"/>
                <w:szCs w:val="22"/>
              </w:rPr>
            </w:pPr>
            <w:r w:rsidRPr="00F1079D">
              <w:rPr>
                <w:sz w:val="22"/>
                <w:szCs w:val="22"/>
              </w:rPr>
              <w:t>2015-2020</w:t>
            </w:r>
          </w:p>
        </w:tc>
      </w:tr>
      <w:tr w:rsidR="00D066F7" w:rsidRPr="00CB15D8" w:rsidTr="003C008F">
        <w:trPr>
          <w:trHeight w:val="3199"/>
        </w:trPr>
        <w:tc>
          <w:tcPr>
            <w:cnfStyle w:val="001000000000"/>
            <w:tcW w:w="189" w:type="pct"/>
            <w:tcBorders>
              <w:left w:val="none" w:sz="0" w:space="0" w:color="auto"/>
            </w:tcBorders>
            <w:vAlign w:val="center"/>
          </w:tcPr>
          <w:p w:rsidR="00D066F7" w:rsidRPr="00CB15D8" w:rsidRDefault="00D066F7" w:rsidP="00B52351">
            <w:pPr>
              <w:jc w:val="center"/>
              <w:rPr>
                <w:rFonts w:cstheme="minorHAnsi"/>
                <w:sz w:val="22"/>
                <w:szCs w:val="22"/>
              </w:rPr>
            </w:pPr>
            <w:r w:rsidRPr="00CB15D8">
              <w:rPr>
                <w:rFonts w:cstheme="minorHAnsi"/>
                <w:sz w:val="22"/>
                <w:szCs w:val="22"/>
              </w:rPr>
              <w:lastRenderedPageBreak/>
              <w:t>4</w:t>
            </w:r>
          </w:p>
        </w:tc>
        <w:tc>
          <w:tcPr>
            <w:tcW w:w="523" w:type="pct"/>
            <w:shd w:val="clear" w:color="auto" w:fill="3494BA" w:themeFill="accent1"/>
            <w:vAlign w:val="center"/>
          </w:tcPr>
          <w:p w:rsidR="00D066F7" w:rsidRPr="00CB15D8" w:rsidRDefault="00E94C9E" w:rsidP="00B52351">
            <w:pPr>
              <w:jc w:val="center"/>
              <w:cnfStyle w:val="000000000000"/>
              <w:rPr>
                <w:rFonts w:cstheme="minorHAnsi"/>
                <w:sz w:val="22"/>
                <w:szCs w:val="22"/>
              </w:rPr>
            </w:pPr>
            <w:r w:rsidRPr="00A1413E">
              <w:rPr>
                <w:rFonts w:cstheme="minorHAnsi"/>
                <w:sz w:val="21"/>
                <w:szCs w:val="21"/>
              </w:rPr>
              <w:t>Budynki mieszkalne I usługowe</w:t>
            </w:r>
          </w:p>
        </w:tc>
        <w:tc>
          <w:tcPr>
            <w:tcW w:w="867" w:type="pct"/>
            <w:shd w:val="clear" w:color="auto" w:fill="D9D9D9" w:themeFill="background1" w:themeFillShade="D9"/>
            <w:vAlign w:val="center"/>
          </w:tcPr>
          <w:p w:rsidR="00D066F7" w:rsidRPr="00CB15D8" w:rsidRDefault="00E94C9E" w:rsidP="00514FEC">
            <w:pPr>
              <w:jc w:val="center"/>
              <w:cnfStyle w:val="000000000000"/>
              <w:rPr>
                <w:rFonts w:cstheme="minorHAnsi"/>
                <w:sz w:val="22"/>
                <w:szCs w:val="22"/>
              </w:rPr>
            </w:pPr>
            <w:r w:rsidRPr="00853D62">
              <w:rPr>
                <w:rFonts w:cstheme="minorHAnsi"/>
                <w:sz w:val="21"/>
                <w:szCs w:val="21"/>
              </w:rPr>
              <w:t xml:space="preserve">Termomodernizacja budynków mieszkalnych oraz budynków </w:t>
            </w:r>
            <w:r w:rsidR="00514FEC" w:rsidRPr="00853D62">
              <w:rPr>
                <w:rFonts w:cstheme="minorHAnsi"/>
                <w:sz w:val="21"/>
                <w:szCs w:val="21"/>
              </w:rPr>
              <w:t>niemieszkalnych</w:t>
            </w:r>
          </w:p>
        </w:tc>
        <w:tc>
          <w:tcPr>
            <w:tcW w:w="481" w:type="pct"/>
            <w:shd w:val="clear" w:color="auto" w:fill="D9D9D9" w:themeFill="background1" w:themeFillShade="D9"/>
            <w:vAlign w:val="center"/>
          </w:tcPr>
          <w:p w:rsidR="00D066F7" w:rsidRPr="00CB15D8" w:rsidRDefault="00C944AF" w:rsidP="00B52351">
            <w:pPr>
              <w:jc w:val="center"/>
              <w:cnfStyle w:val="000000000000"/>
              <w:rPr>
                <w:color w:val="000000"/>
                <w:sz w:val="22"/>
                <w:szCs w:val="22"/>
              </w:rPr>
            </w:pPr>
            <w:r>
              <w:rPr>
                <w:color w:val="000000"/>
                <w:sz w:val="22"/>
                <w:szCs w:val="22"/>
              </w:rPr>
              <w:t>30 000 000</w:t>
            </w:r>
          </w:p>
        </w:tc>
        <w:tc>
          <w:tcPr>
            <w:tcW w:w="481" w:type="pct"/>
            <w:shd w:val="clear" w:color="auto" w:fill="D9D9D9" w:themeFill="background1" w:themeFillShade="D9"/>
            <w:vAlign w:val="center"/>
          </w:tcPr>
          <w:p w:rsidR="00D066F7" w:rsidRPr="00CB15D8" w:rsidRDefault="00E94C9E" w:rsidP="00B52351">
            <w:pPr>
              <w:jc w:val="center"/>
              <w:cnfStyle w:val="000000000000"/>
              <w:rPr>
                <w:rFonts w:cstheme="minorHAnsi"/>
                <w:sz w:val="22"/>
                <w:szCs w:val="22"/>
              </w:rPr>
            </w:pPr>
            <w:r>
              <w:rPr>
                <w:rFonts w:cstheme="minorHAnsi"/>
                <w:sz w:val="22"/>
                <w:szCs w:val="22"/>
              </w:rPr>
              <w:t>0</w:t>
            </w:r>
          </w:p>
        </w:tc>
        <w:tc>
          <w:tcPr>
            <w:tcW w:w="578" w:type="pct"/>
            <w:shd w:val="clear" w:color="auto" w:fill="D9D9D9" w:themeFill="background1" w:themeFillShade="D9"/>
            <w:vAlign w:val="center"/>
          </w:tcPr>
          <w:p w:rsidR="00853D62" w:rsidRPr="00853D62" w:rsidRDefault="00E94C9E" w:rsidP="00853D62">
            <w:pPr>
              <w:jc w:val="center"/>
              <w:cnfStyle w:val="000000000000"/>
              <w:rPr>
                <w:rFonts w:cstheme="minorHAnsi"/>
                <w:sz w:val="21"/>
                <w:szCs w:val="21"/>
              </w:rPr>
            </w:pPr>
            <w:r w:rsidRPr="001B5234">
              <w:rPr>
                <w:rFonts w:cstheme="minorHAnsi"/>
                <w:sz w:val="21"/>
                <w:szCs w:val="21"/>
              </w:rPr>
              <w:t>Środki prywatnych inwestorów</w:t>
            </w:r>
            <w:r w:rsidRPr="001A79A1">
              <w:rPr>
                <w:rFonts w:cstheme="minorHAnsi"/>
                <w:sz w:val="21"/>
                <w:szCs w:val="21"/>
              </w:rPr>
              <w:t xml:space="preserve">, </w:t>
            </w:r>
            <w:r>
              <w:rPr>
                <w:rFonts w:cstheme="minorHAnsi"/>
                <w:sz w:val="21"/>
                <w:szCs w:val="21"/>
              </w:rPr>
              <w:t>NFOŚiGW</w:t>
            </w:r>
            <w:r w:rsidR="00853D62">
              <w:rPr>
                <w:rFonts w:cstheme="minorHAnsi"/>
                <w:sz w:val="21"/>
                <w:szCs w:val="21"/>
              </w:rPr>
              <w:t>,</w:t>
            </w:r>
            <w:r w:rsidR="00853D62">
              <w:rPr>
                <w:rFonts w:cstheme="minorHAnsi"/>
                <w:sz w:val="21"/>
                <w:szCs w:val="21"/>
              </w:rPr>
              <w:br/>
              <w:t xml:space="preserve">RPO </w:t>
            </w:r>
            <w:r w:rsidR="00853D62" w:rsidRPr="00116CC2">
              <w:rPr>
                <w:rFonts w:cstheme="minorHAnsi"/>
                <w:sz w:val="21"/>
                <w:szCs w:val="21"/>
              </w:rPr>
              <w:t>Województwa Mazowieckiego na lata 2014-2020</w:t>
            </w:r>
          </w:p>
        </w:tc>
        <w:tc>
          <w:tcPr>
            <w:tcW w:w="530" w:type="pct"/>
            <w:shd w:val="clear" w:color="auto" w:fill="D9D9D9" w:themeFill="background1" w:themeFillShade="D9"/>
            <w:vAlign w:val="center"/>
          </w:tcPr>
          <w:p w:rsidR="00D066F7" w:rsidRPr="00CB15D8" w:rsidRDefault="00E94C9E" w:rsidP="00B52351">
            <w:pPr>
              <w:jc w:val="center"/>
              <w:cnfStyle w:val="000000000000"/>
              <w:rPr>
                <w:rFonts w:cstheme="minorHAnsi"/>
                <w:sz w:val="22"/>
                <w:szCs w:val="22"/>
              </w:rPr>
            </w:pPr>
            <w:r>
              <w:rPr>
                <w:rFonts w:cstheme="minorHAnsi"/>
                <w:sz w:val="21"/>
                <w:szCs w:val="21"/>
              </w:rPr>
              <w:t>Prywatni Inwestorzy</w:t>
            </w:r>
            <w:r w:rsidR="00853D62">
              <w:rPr>
                <w:rFonts w:cstheme="minorHAnsi"/>
                <w:sz w:val="21"/>
                <w:szCs w:val="21"/>
              </w:rPr>
              <w:t xml:space="preserve">, Gmina Miasto Sochaczew, </w:t>
            </w:r>
            <w:r w:rsidR="00853D62" w:rsidRPr="00853D62">
              <w:rPr>
                <w:rFonts w:cstheme="minorHAnsi"/>
                <w:sz w:val="21"/>
                <w:szCs w:val="21"/>
              </w:rPr>
              <w:t>jednostki sektora finansów publicznych</w:t>
            </w:r>
          </w:p>
        </w:tc>
        <w:tc>
          <w:tcPr>
            <w:tcW w:w="456" w:type="pct"/>
            <w:shd w:val="clear" w:color="auto" w:fill="D9D9D9" w:themeFill="background1" w:themeFillShade="D9"/>
            <w:vAlign w:val="center"/>
          </w:tcPr>
          <w:p w:rsidR="00D066F7" w:rsidRPr="00CB15D8" w:rsidRDefault="00C944AF" w:rsidP="00C944AF">
            <w:pPr>
              <w:spacing w:line="240" w:lineRule="auto"/>
              <w:jc w:val="center"/>
              <w:cnfStyle w:val="000000000000"/>
              <w:rPr>
                <w:color w:val="000000"/>
                <w:sz w:val="22"/>
                <w:szCs w:val="22"/>
              </w:rPr>
            </w:pPr>
            <w:r>
              <w:rPr>
                <w:rFonts w:ascii="Calibri" w:hAnsi="Calibri"/>
                <w:color w:val="000000"/>
                <w:sz w:val="22"/>
                <w:szCs w:val="22"/>
              </w:rPr>
              <w:t>1 768</w:t>
            </w:r>
          </w:p>
        </w:tc>
        <w:tc>
          <w:tcPr>
            <w:tcW w:w="467" w:type="pct"/>
            <w:shd w:val="clear" w:color="auto" w:fill="D9D9D9" w:themeFill="background1" w:themeFillShade="D9"/>
            <w:vAlign w:val="center"/>
          </w:tcPr>
          <w:p w:rsidR="00D066F7" w:rsidRPr="00CB15D8" w:rsidRDefault="00C944AF" w:rsidP="00C944AF">
            <w:pPr>
              <w:jc w:val="center"/>
              <w:cnfStyle w:val="000000000000"/>
              <w:rPr>
                <w:rFonts w:cstheme="minorHAnsi"/>
                <w:sz w:val="22"/>
                <w:szCs w:val="22"/>
              </w:rPr>
            </w:pPr>
            <w:r w:rsidRPr="00C944AF">
              <w:rPr>
                <w:rFonts w:cstheme="minorHAnsi"/>
                <w:sz w:val="22"/>
                <w:szCs w:val="22"/>
              </w:rPr>
              <w:t>772</w:t>
            </w:r>
          </w:p>
        </w:tc>
        <w:tc>
          <w:tcPr>
            <w:tcW w:w="427" w:type="pct"/>
            <w:shd w:val="clear" w:color="auto" w:fill="D9D9D9" w:themeFill="background1" w:themeFillShade="D9"/>
            <w:vAlign w:val="center"/>
          </w:tcPr>
          <w:p w:rsidR="00D066F7" w:rsidRPr="00CB15D8" w:rsidRDefault="00E94C9E" w:rsidP="00B52351">
            <w:pPr>
              <w:jc w:val="center"/>
              <w:cnfStyle w:val="000000000000"/>
              <w:rPr>
                <w:rFonts w:cstheme="minorHAnsi"/>
                <w:sz w:val="22"/>
                <w:szCs w:val="22"/>
              </w:rPr>
            </w:pPr>
            <w:r w:rsidRPr="00F1079D">
              <w:rPr>
                <w:sz w:val="22"/>
                <w:szCs w:val="22"/>
              </w:rPr>
              <w:t>2015-2020</w:t>
            </w:r>
          </w:p>
        </w:tc>
      </w:tr>
      <w:tr w:rsidR="00D066F7" w:rsidRPr="00CB15D8" w:rsidTr="003C008F">
        <w:trPr>
          <w:cnfStyle w:val="000000100000"/>
          <w:trHeight w:val="285"/>
        </w:trPr>
        <w:tc>
          <w:tcPr>
            <w:cnfStyle w:val="001000000000"/>
            <w:tcW w:w="189" w:type="pct"/>
            <w:tcBorders>
              <w:left w:val="none" w:sz="0" w:space="0" w:color="auto"/>
            </w:tcBorders>
            <w:vAlign w:val="center"/>
          </w:tcPr>
          <w:p w:rsidR="00D066F7" w:rsidRPr="00CB15D8" w:rsidRDefault="00C944AF" w:rsidP="00B52351">
            <w:pPr>
              <w:jc w:val="center"/>
              <w:rPr>
                <w:rFonts w:cstheme="minorHAnsi"/>
                <w:sz w:val="22"/>
                <w:szCs w:val="22"/>
              </w:rPr>
            </w:pPr>
            <w:r>
              <w:rPr>
                <w:rFonts w:cstheme="minorHAnsi"/>
                <w:sz w:val="22"/>
                <w:szCs w:val="22"/>
              </w:rPr>
              <w:t>5</w:t>
            </w:r>
          </w:p>
        </w:tc>
        <w:tc>
          <w:tcPr>
            <w:tcW w:w="523" w:type="pct"/>
            <w:shd w:val="clear" w:color="auto" w:fill="3494BA" w:themeFill="accent1"/>
            <w:vAlign w:val="center"/>
          </w:tcPr>
          <w:p w:rsidR="00D066F7" w:rsidRPr="00CB15D8" w:rsidRDefault="00E94C9E" w:rsidP="00B52351">
            <w:pPr>
              <w:jc w:val="center"/>
              <w:cnfStyle w:val="000000100000"/>
              <w:rPr>
                <w:rFonts w:cstheme="minorHAnsi"/>
                <w:sz w:val="22"/>
                <w:szCs w:val="22"/>
              </w:rPr>
            </w:pPr>
            <w:r w:rsidRPr="00A1413E">
              <w:rPr>
                <w:rFonts w:cstheme="minorHAnsi"/>
                <w:sz w:val="21"/>
                <w:szCs w:val="21"/>
              </w:rPr>
              <w:t>Budynki mieszkalne i usługowe</w:t>
            </w:r>
          </w:p>
        </w:tc>
        <w:tc>
          <w:tcPr>
            <w:tcW w:w="867" w:type="pct"/>
            <w:shd w:val="clear" w:color="auto" w:fill="D9D9D9" w:themeFill="background1" w:themeFillShade="D9"/>
            <w:vAlign w:val="center"/>
          </w:tcPr>
          <w:p w:rsidR="00D066F7" w:rsidRPr="00CB15D8" w:rsidRDefault="00E94C9E" w:rsidP="00E7502A">
            <w:pPr>
              <w:jc w:val="center"/>
              <w:cnfStyle w:val="000000100000"/>
              <w:rPr>
                <w:rFonts w:cstheme="minorHAnsi"/>
                <w:sz w:val="22"/>
                <w:szCs w:val="22"/>
              </w:rPr>
            </w:pPr>
            <w:r>
              <w:rPr>
                <w:rFonts w:cstheme="minorHAnsi"/>
                <w:sz w:val="21"/>
                <w:szCs w:val="21"/>
              </w:rPr>
              <w:t xml:space="preserve">Poprawa efektywności energetycznej poprzez wykorzystanie </w:t>
            </w:r>
            <w:r w:rsidRPr="00562236">
              <w:rPr>
                <w:rFonts w:cstheme="minorHAnsi"/>
                <w:sz w:val="21"/>
                <w:szCs w:val="21"/>
              </w:rPr>
              <w:t>odnawialnych ź</w:t>
            </w:r>
            <w:r>
              <w:rPr>
                <w:rFonts w:cstheme="minorHAnsi"/>
                <w:sz w:val="21"/>
                <w:szCs w:val="21"/>
              </w:rPr>
              <w:t xml:space="preserve">ródeł </w:t>
            </w:r>
            <w:r w:rsidRPr="00562236">
              <w:rPr>
                <w:rFonts w:cstheme="minorHAnsi"/>
                <w:sz w:val="21"/>
                <w:szCs w:val="21"/>
              </w:rPr>
              <w:lastRenderedPageBreak/>
              <w:t>energii</w:t>
            </w:r>
            <w:r w:rsidRPr="001A79A1">
              <w:rPr>
                <w:rFonts w:cstheme="minorHAnsi"/>
                <w:sz w:val="21"/>
                <w:szCs w:val="21"/>
              </w:rPr>
              <w:t xml:space="preserve"> w</w:t>
            </w:r>
            <w:r>
              <w:rPr>
                <w:rFonts w:cstheme="minorHAnsi"/>
                <w:sz w:val="21"/>
                <w:szCs w:val="21"/>
              </w:rPr>
              <w:t xml:space="preserve"> budynkach </w:t>
            </w:r>
          </w:p>
        </w:tc>
        <w:tc>
          <w:tcPr>
            <w:tcW w:w="481" w:type="pct"/>
            <w:shd w:val="clear" w:color="auto" w:fill="D9D9D9" w:themeFill="background1" w:themeFillShade="D9"/>
            <w:vAlign w:val="center"/>
          </w:tcPr>
          <w:p w:rsidR="00D066F7" w:rsidRPr="00F006B1" w:rsidRDefault="00C944AF" w:rsidP="00F006B1">
            <w:pPr>
              <w:spacing w:line="240" w:lineRule="auto"/>
              <w:jc w:val="center"/>
              <w:cnfStyle w:val="000000100000"/>
              <w:rPr>
                <w:rFonts w:ascii="Calibri" w:hAnsi="Calibri"/>
                <w:color w:val="000000"/>
                <w:sz w:val="22"/>
                <w:szCs w:val="22"/>
              </w:rPr>
            </w:pPr>
            <w:r>
              <w:rPr>
                <w:rFonts w:ascii="Calibri" w:hAnsi="Calibri"/>
                <w:color w:val="000000"/>
                <w:sz w:val="22"/>
                <w:szCs w:val="22"/>
              </w:rPr>
              <w:lastRenderedPageBreak/>
              <w:t>700 000</w:t>
            </w:r>
          </w:p>
        </w:tc>
        <w:tc>
          <w:tcPr>
            <w:tcW w:w="481" w:type="pct"/>
            <w:shd w:val="clear" w:color="auto" w:fill="D9D9D9" w:themeFill="background1" w:themeFillShade="D9"/>
            <w:vAlign w:val="center"/>
          </w:tcPr>
          <w:p w:rsidR="00D066F7" w:rsidRPr="00CB15D8" w:rsidRDefault="00E94C9E" w:rsidP="00B52351">
            <w:pPr>
              <w:jc w:val="center"/>
              <w:cnfStyle w:val="000000100000"/>
              <w:rPr>
                <w:rFonts w:cstheme="minorHAnsi"/>
                <w:sz w:val="22"/>
                <w:szCs w:val="22"/>
              </w:rPr>
            </w:pPr>
            <w:r>
              <w:rPr>
                <w:rFonts w:cstheme="minorHAnsi"/>
                <w:sz w:val="22"/>
                <w:szCs w:val="22"/>
              </w:rPr>
              <w:t>0</w:t>
            </w:r>
          </w:p>
        </w:tc>
        <w:tc>
          <w:tcPr>
            <w:tcW w:w="578" w:type="pct"/>
            <w:shd w:val="clear" w:color="auto" w:fill="D9D9D9" w:themeFill="background1" w:themeFillShade="D9"/>
            <w:vAlign w:val="center"/>
          </w:tcPr>
          <w:p w:rsidR="00567A44" w:rsidRPr="00CB15D8" w:rsidRDefault="00E94C9E" w:rsidP="00B52351">
            <w:pPr>
              <w:jc w:val="center"/>
              <w:cnfStyle w:val="000000100000"/>
              <w:rPr>
                <w:rFonts w:cstheme="minorHAnsi"/>
                <w:sz w:val="22"/>
                <w:szCs w:val="22"/>
              </w:rPr>
            </w:pPr>
            <w:r w:rsidRPr="001B5234">
              <w:rPr>
                <w:rFonts w:cstheme="minorHAnsi"/>
                <w:sz w:val="21"/>
                <w:szCs w:val="21"/>
              </w:rPr>
              <w:t>Środki prywatnych inwestorów</w:t>
            </w:r>
            <w:r w:rsidRPr="001A79A1">
              <w:rPr>
                <w:rFonts w:cstheme="minorHAnsi"/>
                <w:sz w:val="21"/>
                <w:szCs w:val="21"/>
              </w:rPr>
              <w:t xml:space="preserve">, </w:t>
            </w:r>
            <w:r>
              <w:rPr>
                <w:rFonts w:cstheme="minorHAnsi"/>
                <w:sz w:val="21"/>
                <w:szCs w:val="21"/>
              </w:rPr>
              <w:t>NFOŚiGW</w:t>
            </w:r>
          </w:p>
        </w:tc>
        <w:tc>
          <w:tcPr>
            <w:tcW w:w="530" w:type="pct"/>
            <w:shd w:val="clear" w:color="auto" w:fill="D9D9D9" w:themeFill="background1" w:themeFillShade="D9"/>
            <w:vAlign w:val="center"/>
          </w:tcPr>
          <w:p w:rsidR="00D066F7" w:rsidRPr="00CB15D8" w:rsidRDefault="00E94C9E" w:rsidP="00B52351">
            <w:pPr>
              <w:jc w:val="center"/>
              <w:cnfStyle w:val="000000100000"/>
              <w:rPr>
                <w:rFonts w:cstheme="minorHAnsi"/>
                <w:sz w:val="22"/>
                <w:szCs w:val="22"/>
              </w:rPr>
            </w:pPr>
            <w:r>
              <w:rPr>
                <w:rFonts w:cstheme="minorHAnsi"/>
                <w:sz w:val="21"/>
                <w:szCs w:val="21"/>
              </w:rPr>
              <w:t>Prywatni Inwestorzy</w:t>
            </w:r>
            <w:r w:rsidR="00853D62">
              <w:rPr>
                <w:rFonts w:cstheme="minorHAnsi"/>
                <w:sz w:val="21"/>
                <w:szCs w:val="21"/>
              </w:rPr>
              <w:t xml:space="preserve">, </w:t>
            </w:r>
            <w:r w:rsidR="00853D62" w:rsidRPr="00853D62">
              <w:rPr>
                <w:rFonts w:cstheme="minorHAnsi"/>
                <w:sz w:val="21"/>
                <w:szCs w:val="21"/>
              </w:rPr>
              <w:t xml:space="preserve">jednostki sektora </w:t>
            </w:r>
            <w:r w:rsidR="00853D62" w:rsidRPr="00853D62">
              <w:rPr>
                <w:rFonts w:cstheme="minorHAnsi"/>
                <w:sz w:val="21"/>
                <w:szCs w:val="21"/>
              </w:rPr>
              <w:lastRenderedPageBreak/>
              <w:t>finansów publicznych</w:t>
            </w:r>
          </w:p>
        </w:tc>
        <w:tc>
          <w:tcPr>
            <w:tcW w:w="456" w:type="pct"/>
            <w:shd w:val="clear" w:color="auto" w:fill="D9D9D9" w:themeFill="background1" w:themeFillShade="D9"/>
            <w:vAlign w:val="center"/>
          </w:tcPr>
          <w:p w:rsidR="00D066F7" w:rsidRPr="00CB15D8" w:rsidRDefault="00C944AF" w:rsidP="00B52351">
            <w:pPr>
              <w:jc w:val="center"/>
              <w:cnfStyle w:val="000000100000"/>
              <w:rPr>
                <w:rFonts w:cstheme="minorHAnsi"/>
                <w:sz w:val="22"/>
                <w:szCs w:val="22"/>
              </w:rPr>
            </w:pPr>
            <w:r>
              <w:rPr>
                <w:rFonts w:cstheme="minorHAnsi"/>
                <w:sz w:val="22"/>
                <w:szCs w:val="22"/>
              </w:rPr>
              <w:lastRenderedPageBreak/>
              <w:t>-</w:t>
            </w:r>
          </w:p>
        </w:tc>
        <w:tc>
          <w:tcPr>
            <w:tcW w:w="467" w:type="pct"/>
            <w:shd w:val="clear" w:color="auto" w:fill="D9D9D9" w:themeFill="background1" w:themeFillShade="D9"/>
            <w:vAlign w:val="center"/>
          </w:tcPr>
          <w:p w:rsidR="00D066F7" w:rsidRPr="00CB15D8" w:rsidRDefault="00C944AF" w:rsidP="00B52351">
            <w:pPr>
              <w:jc w:val="center"/>
              <w:cnfStyle w:val="000000100000"/>
              <w:rPr>
                <w:rFonts w:cstheme="minorHAnsi"/>
                <w:sz w:val="22"/>
                <w:szCs w:val="22"/>
              </w:rPr>
            </w:pPr>
            <w:r>
              <w:rPr>
                <w:rFonts w:cstheme="minorHAnsi"/>
                <w:sz w:val="22"/>
                <w:szCs w:val="22"/>
              </w:rPr>
              <w:t>59</w:t>
            </w:r>
          </w:p>
        </w:tc>
        <w:tc>
          <w:tcPr>
            <w:tcW w:w="427" w:type="pct"/>
            <w:shd w:val="clear" w:color="auto" w:fill="D9D9D9" w:themeFill="background1" w:themeFillShade="D9"/>
            <w:vAlign w:val="center"/>
          </w:tcPr>
          <w:p w:rsidR="00D066F7" w:rsidRPr="00CB15D8" w:rsidRDefault="00E94C9E" w:rsidP="00B52351">
            <w:pPr>
              <w:jc w:val="center"/>
              <w:cnfStyle w:val="000000100000"/>
              <w:rPr>
                <w:rFonts w:cstheme="minorHAnsi"/>
                <w:sz w:val="22"/>
                <w:szCs w:val="22"/>
              </w:rPr>
            </w:pPr>
            <w:r>
              <w:rPr>
                <w:rFonts w:cstheme="minorHAnsi"/>
                <w:sz w:val="22"/>
                <w:szCs w:val="22"/>
              </w:rPr>
              <w:t>2015-2020</w:t>
            </w:r>
          </w:p>
        </w:tc>
      </w:tr>
      <w:tr w:rsidR="00D066F7" w:rsidRPr="00CB15D8" w:rsidTr="003C008F">
        <w:trPr>
          <w:trHeight w:val="2349"/>
        </w:trPr>
        <w:tc>
          <w:tcPr>
            <w:cnfStyle w:val="001000000000"/>
            <w:tcW w:w="189" w:type="pct"/>
            <w:tcBorders>
              <w:left w:val="none" w:sz="0" w:space="0" w:color="auto"/>
            </w:tcBorders>
            <w:vAlign w:val="center"/>
          </w:tcPr>
          <w:p w:rsidR="00D066F7" w:rsidRPr="00CB15D8" w:rsidRDefault="00C944AF" w:rsidP="00B52351">
            <w:pPr>
              <w:jc w:val="center"/>
              <w:rPr>
                <w:rFonts w:cstheme="minorHAnsi"/>
                <w:sz w:val="22"/>
                <w:szCs w:val="22"/>
              </w:rPr>
            </w:pPr>
            <w:r>
              <w:rPr>
                <w:rFonts w:cstheme="minorHAnsi"/>
                <w:sz w:val="22"/>
                <w:szCs w:val="22"/>
              </w:rPr>
              <w:lastRenderedPageBreak/>
              <w:t>6</w:t>
            </w:r>
          </w:p>
        </w:tc>
        <w:tc>
          <w:tcPr>
            <w:tcW w:w="523" w:type="pct"/>
            <w:shd w:val="clear" w:color="auto" w:fill="3494BA" w:themeFill="accent1"/>
            <w:vAlign w:val="center"/>
          </w:tcPr>
          <w:p w:rsidR="00D066F7" w:rsidRPr="00CB15D8" w:rsidRDefault="00E94C9E" w:rsidP="00B52351">
            <w:pPr>
              <w:jc w:val="center"/>
              <w:cnfStyle w:val="000000000000"/>
              <w:rPr>
                <w:rFonts w:cstheme="minorHAnsi"/>
                <w:sz w:val="22"/>
                <w:szCs w:val="22"/>
              </w:rPr>
            </w:pPr>
            <w:r w:rsidRPr="00A1413E">
              <w:rPr>
                <w:rFonts w:cstheme="minorHAnsi"/>
                <w:sz w:val="21"/>
                <w:szCs w:val="21"/>
              </w:rPr>
              <w:t>Transport drogowy</w:t>
            </w:r>
            <w:r>
              <w:rPr>
                <w:rFonts w:cstheme="minorHAnsi"/>
                <w:sz w:val="21"/>
                <w:szCs w:val="21"/>
              </w:rPr>
              <w:t>/Planowanie przestrzenne</w:t>
            </w:r>
          </w:p>
        </w:tc>
        <w:tc>
          <w:tcPr>
            <w:tcW w:w="867" w:type="pct"/>
            <w:shd w:val="clear" w:color="auto" w:fill="D9D9D9" w:themeFill="background1" w:themeFillShade="D9"/>
            <w:vAlign w:val="center"/>
          </w:tcPr>
          <w:p w:rsidR="00D066F7" w:rsidRPr="00CB15D8" w:rsidRDefault="00E94C9E" w:rsidP="00B52351">
            <w:pPr>
              <w:jc w:val="center"/>
              <w:cnfStyle w:val="000000000000"/>
              <w:rPr>
                <w:rFonts w:cstheme="minorHAnsi"/>
                <w:sz w:val="22"/>
                <w:szCs w:val="22"/>
              </w:rPr>
            </w:pPr>
            <w:r>
              <w:rPr>
                <w:rFonts w:cstheme="minorHAnsi"/>
                <w:sz w:val="21"/>
                <w:szCs w:val="21"/>
              </w:rPr>
              <w:t>R</w:t>
            </w:r>
            <w:r w:rsidRPr="00A1413E">
              <w:rPr>
                <w:rFonts w:cstheme="minorHAnsi"/>
                <w:sz w:val="21"/>
                <w:szCs w:val="21"/>
              </w:rPr>
              <w:t xml:space="preserve">ozbudowa </w:t>
            </w:r>
            <w:r>
              <w:rPr>
                <w:rFonts w:cstheme="minorHAnsi"/>
                <w:sz w:val="21"/>
                <w:szCs w:val="21"/>
              </w:rPr>
              <w:t>i renowacja sieci szlaków</w:t>
            </w:r>
            <w:r w:rsidRPr="00A1413E">
              <w:rPr>
                <w:rFonts w:cstheme="minorHAnsi"/>
                <w:sz w:val="21"/>
                <w:szCs w:val="21"/>
              </w:rPr>
              <w:t xml:space="preserve"> rowerowych</w:t>
            </w:r>
          </w:p>
        </w:tc>
        <w:tc>
          <w:tcPr>
            <w:tcW w:w="481" w:type="pct"/>
            <w:shd w:val="clear" w:color="auto" w:fill="D9D9D9" w:themeFill="background1" w:themeFillShade="D9"/>
            <w:vAlign w:val="center"/>
          </w:tcPr>
          <w:p w:rsidR="00D066F7" w:rsidRPr="00CB15D8" w:rsidRDefault="00E94C9E" w:rsidP="00B52351">
            <w:pPr>
              <w:jc w:val="center"/>
              <w:cnfStyle w:val="000000000000"/>
              <w:rPr>
                <w:rFonts w:cstheme="minorHAnsi"/>
                <w:sz w:val="22"/>
                <w:szCs w:val="22"/>
              </w:rPr>
            </w:pPr>
            <w:r>
              <w:rPr>
                <w:rFonts w:cstheme="minorHAnsi"/>
                <w:sz w:val="21"/>
                <w:szCs w:val="21"/>
              </w:rPr>
              <w:t>1</w:t>
            </w:r>
            <w:r w:rsidR="00D26954">
              <w:rPr>
                <w:rFonts w:cstheme="minorHAnsi"/>
                <w:sz w:val="21"/>
                <w:szCs w:val="21"/>
              </w:rPr>
              <w:t xml:space="preserve"> </w:t>
            </w:r>
            <w:r>
              <w:rPr>
                <w:rFonts w:cstheme="minorHAnsi"/>
                <w:sz w:val="21"/>
                <w:szCs w:val="21"/>
              </w:rPr>
              <w:t>300</w:t>
            </w:r>
            <w:r w:rsidR="00D26954">
              <w:rPr>
                <w:rFonts w:cstheme="minorHAnsi"/>
                <w:sz w:val="21"/>
                <w:szCs w:val="21"/>
              </w:rPr>
              <w:t xml:space="preserve"> </w:t>
            </w:r>
            <w:r>
              <w:rPr>
                <w:rFonts w:cstheme="minorHAnsi"/>
                <w:sz w:val="21"/>
                <w:szCs w:val="21"/>
              </w:rPr>
              <w:t>000</w:t>
            </w:r>
          </w:p>
        </w:tc>
        <w:tc>
          <w:tcPr>
            <w:tcW w:w="481" w:type="pct"/>
            <w:shd w:val="clear" w:color="auto" w:fill="D9D9D9" w:themeFill="background1" w:themeFillShade="D9"/>
            <w:vAlign w:val="center"/>
          </w:tcPr>
          <w:p w:rsidR="00D066F7" w:rsidRPr="00CB15D8" w:rsidRDefault="00E94C9E" w:rsidP="00B52351">
            <w:pPr>
              <w:jc w:val="center"/>
              <w:cnfStyle w:val="000000000000"/>
              <w:rPr>
                <w:rFonts w:cstheme="minorHAnsi"/>
                <w:sz w:val="22"/>
                <w:szCs w:val="22"/>
              </w:rPr>
            </w:pPr>
            <w:r>
              <w:rPr>
                <w:rFonts w:cstheme="minorHAnsi"/>
                <w:sz w:val="21"/>
                <w:szCs w:val="21"/>
              </w:rPr>
              <w:t>260</w:t>
            </w:r>
            <w:r w:rsidR="00D26954">
              <w:rPr>
                <w:rFonts w:cstheme="minorHAnsi"/>
                <w:sz w:val="21"/>
                <w:szCs w:val="21"/>
              </w:rPr>
              <w:t xml:space="preserve"> </w:t>
            </w:r>
            <w:r>
              <w:rPr>
                <w:rFonts w:cstheme="minorHAnsi"/>
                <w:sz w:val="21"/>
                <w:szCs w:val="21"/>
              </w:rPr>
              <w:t>000</w:t>
            </w:r>
          </w:p>
        </w:tc>
        <w:tc>
          <w:tcPr>
            <w:tcW w:w="578" w:type="pct"/>
            <w:shd w:val="clear" w:color="auto" w:fill="D9D9D9" w:themeFill="background1" w:themeFillShade="D9"/>
            <w:vAlign w:val="center"/>
          </w:tcPr>
          <w:p w:rsidR="00D066F7" w:rsidRPr="00CB15D8" w:rsidRDefault="00E94C9E" w:rsidP="00B52351">
            <w:pPr>
              <w:jc w:val="center"/>
              <w:cnfStyle w:val="000000000000"/>
              <w:rPr>
                <w:rFonts w:cstheme="minorHAnsi"/>
                <w:sz w:val="22"/>
                <w:szCs w:val="22"/>
              </w:rPr>
            </w:pPr>
            <w:r>
              <w:rPr>
                <w:rFonts w:cstheme="minorHAnsi"/>
                <w:sz w:val="21"/>
                <w:szCs w:val="21"/>
              </w:rPr>
              <w:t>Budżet Miasta</w:t>
            </w:r>
            <w:r w:rsidRPr="001A79A1">
              <w:rPr>
                <w:rFonts w:cstheme="minorHAnsi"/>
                <w:sz w:val="21"/>
                <w:szCs w:val="21"/>
              </w:rPr>
              <w:t xml:space="preserve">, </w:t>
            </w:r>
            <w:r w:rsidR="00116CC2">
              <w:rPr>
                <w:rFonts w:cstheme="minorHAnsi"/>
                <w:sz w:val="21"/>
                <w:szCs w:val="21"/>
              </w:rPr>
              <w:t xml:space="preserve">RPO </w:t>
            </w:r>
            <w:r w:rsidR="00116CC2" w:rsidRPr="00116CC2">
              <w:rPr>
                <w:rFonts w:cstheme="minorHAnsi"/>
                <w:sz w:val="21"/>
                <w:szCs w:val="21"/>
              </w:rPr>
              <w:t>Województwa Mazowieckiego na lata 2014-2020</w:t>
            </w:r>
          </w:p>
        </w:tc>
        <w:tc>
          <w:tcPr>
            <w:tcW w:w="530" w:type="pct"/>
            <w:shd w:val="clear" w:color="auto" w:fill="D9D9D9" w:themeFill="background1" w:themeFillShade="D9"/>
            <w:vAlign w:val="center"/>
          </w:tcPr>
          <w:p w:rsidR="00D066F7" w:rsidRPr="00CB15D8" w:rsidRDefault="00E94C9E" w:rsidP="00B52351">
            <w:pPr>
              <w:jc w:val="center"/>
              <w:cnfStyle w:val="000000000000"/>
              <w:rPr>
                <w:rFonts w:cstheme="minorHAnsi"/>
                <w:sz w:val="22"/>
                <w:szCs w:val="22"/>
              </w:rPr>
            </w:pPr>
            <w:r>
              <w:rPr>
                <w:rFonts w:cstheme="minorHAnsi"/>
                <w:sz w:val="21"/>
                <w:szCs w:val="21"/>
              </w:rPr>
              <w:t>Gmina Miasto Sochaczew</w:t>
            </w:r>
            <w:r w:rsidR="003A1FB8">
              <w:rPr>
                <w:rFonts w:cstheme="minorHAnsi"/>
                <w:sz w:val="21"/>
                <w:szCs w:val="21"/>
              </w:rPr>
              <w:t xml:space="preserve"> (Wydział Rozwoju i Funduszy Zewnętrznych, Wydział Inwestycji i Modernizacji)</w:t>
            </w:r>
          </w:p>
        </w:tc>
        <w:tc>
          <w:tcPr>
            <w:tcW w:w="456" w:type="pct"/>
            <w:shd w:val="clear" w:color="auto" w:fill="D9D9D9" w:themeFill="background1" w:themeFillShade="D9"/>
            <w:vAlign w:val="center"/>
          </w:tcPr>
          <w:p w:rsidR="00D066F7" w:rsidRPr="00CB15D8" w:rsidRDefault="00894AC5" w:rsidP="00894AC5">
            <w:pPr>
              <w:jc w:val="center"/>
              <w:cnfStyle w:val="000000000000"/>
              <w:rPr>
                <w:rFonts w:cstheme="minorHAnsi"/>
                <w:sz w:val="22"/>
                <w:szCs w:val="22"/>
              </w:rPr>
            </w:pPr>
            <w:r>
              <w:rPr>
                <w:rFonts w:cstheme="minorHAnsi"/>
                <w:sz w:val="22"/>
                <w:szCs w:val="22"/>
              </w:rPr>
              <w:t>689</w:t>
            </w:r>
          </w:p>
        </w:tc>
        <w:tc>
          <w:tcPr>
            <w:tcW w:w="467" w:type="pct"/>
            <w:shd w:val="clear" w:color="auto" w:fill="D9D9D9" w:themeFill="background1" w:themeFillShade="D9"/>
            <w:vAlign w:val="center"/>
          </w:tcPr>
          <w:p w:rsidR="00D066F7" w:rsidRPr="00CB15D8" w:rsidRDefault="00894AC5" w:rsidP="00894AC5">
            <w:pPr>
              <w:jc w:val="center"/>
              <w:cnfStyle w:val="000000000000"/>
              <w:rPr>
                <w:rFonts w:cstheme="minorHAnsi"/>
                <w:sz w:val="22"/>
                <w:szCs w:val="22"/>
              </w:rPr>
            </w:pPr>
            <w:r w:rsidRPr="00894AC5">
              <w:rPr>
                <w:rFonts w:cstheme="minorHAnsi"/>
                <w:sz w:val="22"/>
                <w:szCs w:val="22"/>
              </w:rPr>
              <w:t>169</w:t>
            </w:r>
          </w:p>
        </w:tc>
        <w:tc>
          <w:tcPr>
            <w:tcW w:w="427" w:type="pct"/>
            <w:shd w:val="clear" w:color="auto" w:fill="D9D9D9" w:themeFill="background1" w:themeFillShade="D9"/>
            <w:vAlign w:val="center"/>
          </w:tcPr>
          <w:p w:rsidR="00D066F7" w:rsidRPr="00CB15D8" w:rsidRDefault="00E94C9E" w:rsidP="00B52351">
            <w:pPr>
              <w:jc w:val="center"/>
              <w:cnfStyle w:val="000000000000"/>
              <w:rPr>
                <w:rFonts w:cstheme="minorHAnsi"/>
                <w:sz w:val="22"/>
                <w:szCs w:val="22"/>
              </w:rPr>
            </w:pPr>
            <w:r>
              <w:rPr>
                <w:rFonts w:cstheme="minorHAnsi"/>
                <w:sz w:val="22"/>
                <w:szCs w:val="22"/>
              </w:rPr>
              <w:t>2015-2020</w:t>
            </w:r>
          </w:p>
        </w:tc>
      </w:tr>
      <w:tr w:rsidR="00D066F7" w:rsidRPr="00CB15D8" w:rsidTr="003C008F">
        <w:trPr>
          <w:cnfStyle w:val="000000100000"/>
          <w:trHeight w:val="285"/>
        </w:trPr>
        <w:tc>
          <w:tcPr>
            <w:cnfStyle w:val="001000000000"/>
            <w:tcW w:w="189" w:type="pct"/>
            <w:tcBorders>
              <w:left w:val="none" w:sz="0" w:space="0" w:color="auto"/>
            </w:tcBorders>
            <w:vAlign w:val="center"/>
          </w:tcPr>
          <w:p w:rsidR="00D066F7" w:rsidRPr="00CB15D8" w:rsidRDefault="00C944AF" w:rsidP="00B52351">
            <w:pPr>
              <w:jc w:val="center"/>
              <w:rPr>
                <w:rFonts w:cstheme="minorHAnsi"/>
                <w:sz w:val="22"/>
                <w:szCs w:val="22"/>
              </w:rPr>
            </w:pPr>
            <w:r>
              <w:rPr>
                <w:rFonts w:cstheme="minorHAnsi"/>
                <w:sz w:val="22"/>
                <w:szCs w:val="22"/>
              </w:rPr>
              <w:t>7</w:t>
            </w:r>
          </w:p>
        </w:tc>
        <w:tc>
          <w:tcPr>
            <w:tcW w:w="523" w:type="pct"/>
            <w:shd w:val="clear" w:color="auto" w:fill="3494BA" w:themeFill="accent1"/>
            <w:vAlign w:val="center"/>
          </w:tcPr>
          <w:p w:rsidR="00D066F7" w:rsidRPr="00CB15D8" w:rsidRDefault="00E94C9E" w:rsidP="00B52351">
            <w:pPr>
              <w:jc w:val="center"/>
              <w:cnfStyle w:val="000000100000"/>
              <w:rPr>
                <w:rFonts w:cstheme="minorHAnsi"/>
                <w:sz w:val="22"/>
                <w:szCs w:val="22"/>
              </w:rPr>
            </w:pPr>
            <w:r w:rsidRPr="00A1413E">
              <w:rPr>
                <w:rFonts w:cstheme="minorHAnsi"/>
                <w:sz w:val="21"/>
                <w:szCs w:val="21"/>
              </w:rPr>
              <w:t>Zamówienia publiczne</w:t>
            </w:r>
          </w:p>
        </w:tc>
        <w:tc>
          <w:tcPr>
            <w:tcW w:w="867" w:type="pct"/>
            <w:shd w:val="clear" w:color="auto" w:fill="D9D9D9" w:themeFill="background1" w:themeFillShade="D9"/>
            <w:vAlign w:val="center"/>
          </w:tcPr>
          <w:p w:rsidR="00D066F7" w:rsidRPr="00CB15D8" w:rsidRDefault="00E94C9E" w:rsidP="00B52351">
            <w:pPr>
              <w:jc w:val="center"/>
              <w:cnfStyle w:val="000000100000"/>
              <w:rPr>
                <w:sz w:val="22"/>
                <w:szCs w:val="22"/>
              </w:rPr>
            </w:pPr>
            <w:r w:rsidRPr="00A1413E">
              <w:rPr>
                <w:sz w:val="21"/>
                <w:szCs w:val="21"/>
              </w:rPr>
              <w:t>Wdrożenie funkcjonalnego systemu zielonych zamówień publicznych</w:t>
            </w:r>
          </w:p>
        </w:tc>
        <w:tc>
          <w:tcPr>
            <w:tcW w:w="481" w:type="pct"/>
            <w:shd w:val="clear" w:color="auto" w:fill="D9D9D9" w:themeFill="background1" w:themeFillShade="D9"/>
            <w:vAlign w:val="center"/>
          </w:tcPr>
          <w:p w:rsidR="00D066F7" w:rsidRPr="00CB15D8" w:rsidRDefault="009B69E7" w:rsidP="00B52351">
            <w:pPr>
              <w:jc w:val="center"/>
              <w:cnfStyle w:val="000000100000"/>
              <w:rPr>
                <w:rFonts w:cstheme="minorHAnsi"/>
                <w:sz w:val="22"/>
                <w:szCs w:val="22"/>
              </w:rPr>
            </w:pPr>
            <w:r>
              <w:rPr>
                <w:rFonts w:cstheme="minorHAnsi"/>
                <w:sz w:val="22"/>
                <w:szCs w:val="22"/>
              </w:rPr>
              <w:t>-</w:t>
            </w:r>
          </w:p>
        </w:tc>
        <w:tc>
          <w:tcPr>
            <w:tcW w:w="481" w:type="pct"/>
            <w:shd w:val="clear" w:color="auto" w:fill="D9D9D9" w:themeFill="background1" w:themeFillShade="D9"/>
            <w:vAlign w:val="center"/>
          </w:tcPr>
          <w:p w:rsidR="00D066F7" w:rsidRPr="00CB15D8" w:rsidRDefault="009B69E7" w:rsidP="00B52351">
            <w:pPr>
              <w:jc w:val="center"/>
              <w:cnfStyle w:val="000000100000"/>
              <w:rPr>
                <w:sz w:val="22"/>
                <w:szCs w:val="22"/>
              </w:rPr>
            </w:pPr>
            <w:r>
              <w:rPr>
                <w:sz w:val="22"/>
                <w:szCs w:val="22"/>
              </w:rPr>
              <w:t>-</w:t>
            </w:r>
          </w:p>
        </w:tc>
        <w:tc>
          <w:tcPr>
            <w:tcW w:w="578" w:type="pct"/>
            <w:shd w:val="clear" w:color="auto" w:fill="D9D9D9" w:themeFill="background1" w:themeFillShade="D9"/>
            <w:vAlign w:val="center"/>
          </w:tcPr>
          <w:p w:rsidR="00D066F7" w:rsidRPr="00CB15D8" w:rsidRDefault="009B69E7" w:rsidP="00FB0924">
            <w:pPr>
              <w:jc w:val="center"/>
              <w:cnfStyle w:val="000000100000"/>
              <w:rPr>
                <w:rFonts w:cstheme="minorHAnsi"/>
                <w:sz w:val="22"/>
                <w:szCs w:val="22"/>
              </w:rPr>
            </w:pPr>
            <w:r>
              <w:rPr>
                <w:rFonts w:cstheme="minorHAnsi"/>
                <w:sz w:val="22"/>
                <w:szCs w:val="22"/>
              </w:rPr>
              <w:t>-</w:t>
            </w:r>
          </w:p>
        </w:tc>
        <w:tc>
          <w:tcPr>
            <w:tcW w:w="530" w:type="pct"/>
            <w:shd w:val="clear" w:color="auto" w:fill="D9D9D9" w:themeFill="background1" w:themeFillShade="D9"/>
            <w:vAlign w:val="center"/>
          </w:tcPr>
          <w:p w:rsidR="00D066F7" w:rsidRPr="00CB15D8" w:rsidRDefault="009B69E7" w:rsidP="00B52351">
            <w:pPr>
              <w:jc w:val="center"/>
              <w:cnfStyle w:val="000000100000"/>
              <w:rPr>
                <w:rFonts w:cstheme="minorHAnsi"/>
                <w:sz w:val="22"/>
                <w:szCs w:val="22"/>
              </w:rPr>
            </w:pPr>
            <w:r>
              <w:rPr>
                <w:rFonts w:cstheme="minorHAnsi"/>
                <w:sz w:val="21"/>
                <w:szCs w:val="21"/>
              </w:rPr>
              <w:t>Gmina Miasto Sochaczew</w:t>
            </w:r>
            <w:r w:rsidR="003A1FB8">
              <w:rPr>
                <w:rFonts w:cstheme="minorHAnsi"/>
                <w:sz w:val="21"/>
                <w:szCs w:val="21"/>
              </w:rPr>
              <w:t xml:space="preserve"> (Inspektorat ds. Zamówień Publicznych, </w:t>
            </w:r>
            <w:r w:rsidR="003A1FB8">
              <w:rPr>
                <w:rFonts w:cstheme="minorHAnsi"/>
                <w:sz w:val="21"/>
                <w:szCs w:val="21"/>
              </w:rPr>
              <w:lastRenderedPageBreak/>
              <w:t>Wydział Inwestycji i Modernizacji</w:t>
            </w:r>
          </w:p>
        </w:tc>
        <w:tc>
          <w:tcPr>
            <w:tcW w:w="456" w:type="pct"/>
            <w:shd w:val="clear" w:color="auto" w:fill="D9D9D9" w:themeFill="background1" w:themeFillShade="D9"/>
            <w:vAlign w:val="center"/>
          </w:tcPr>
          <w:p w:rsidR="00D066F7" w:rsidRPr="00CB15D8" w:rsidRDefault="009B69E7" w:rsidP="00B52351">
            <w:pPr>
              <w:jc w:val="center"/>
              <w:cnfStyle w:val="000000100000"/>
              <w:rPr>
                <w:sz w:val="22"/>
                <w:szCs w:val="22"/>
              </w:rPr>
            </w:pPr>
            <w:r>
              <w:rPr>
                <w:sz w:val="22"/>
                <w:szCs w:val="22"/>
              </w:rPr>
              <w:lastRenderedPageBreak/>
              <w:t>-</w:t>
            </w:r>
          </w:p>
        </w:tc>
        <w:tc>
          <w:tcPr>
            <w:tcW w:w="467" w:type="pct"/>
            <w:shd w:val="clear" w:color="auto" w:fill="D9D9D9" w:themeFill="background1" w:themeFillShade="D9"/>
            <w:vAlign w:val="center"/>
          </w:tcPr>
          <w:p w:rsidR="00D066F7" w:rsidRPr="00CB15D8" w:rsidRDefault="009B69E7" w:rsidP="00B52351">
            <w:pPr>
              <w:jc w:val="center"/>
              <w:cnfStyle w:val="000000100000"/>
              <w:rPr>
                <w:sz w:val="22"/>
                <w:szCs w:val="22"/>
              </w:rPr>
            </w:pPr>
            <w:r>
              <w:rPr>
                <w:sz w:val="22"/>
                <w:szCs w:val="22"/>
              </w:rPr>
              <w:t>-</w:t>
            </w:r>
          </w:p>
        </w:tc>
        <w:tc>
          <w:tcPr>
            <w:tcW w:w="427" w:type="pct"/>
            <w:shd w:val="clear" w:color="auto" w:fill="D9D9D9" w:themeFill="background1" w:themeFillShade="D9"/>
            <w:vAlign w:val="center"/>
          </w:tcPr>
          <w:p w:rsidR="00D066F7" w:rsidRPr="00CB15D8" w:rsidRDefault="009B69E7" w:rsidP="00B52351">
            <w:pPr>
              <w:jc w:val="center"/>
              <w:cnfStyle w:val="000000100000"/>
              <w:rPr>
                <w:rFonts w:cstheme="minorHAnsi"/>
                <w:sz w:val="22"/>
                <w:szCs w:val="22"/>
              </w:rPr>
            </w:pPr>
            <w:r>
              <w:rPr>
                <w:sz w:val="22"/>
                <w:szCs w:val="22"/>
              </w:rPr>
              <w:t>2016</w:t>
            </w:r>
          </w:p>
        </w:tc>
      </w:tr>
      <w:tr w:rsidR="00D066F7" w:rsidRPr="00CB15D8" w:rsidTr="003C008F">
        <w:trPr>
          <w:trHeight w:val="2250"/>
        </w:trPr>
        <w:tc>
          <w:tcPr>
            <w:cnfStyle w:val="001000000000"/>
            <w:tcW w:w="189" w:type="pct"/>
            <w:tcBorders>
              <w:left w:val="none" w:sz="0" w:space="0" w:color="auto"/>
            </w:tcBorders>
            <w:vAlign w:val="center"/>
          </w:tcPr>
          <w:p w:rsidR="00D066F7" w:rsidRPr="00CB15D8" w:rsidRDefault="00C944AF" w:rsidP="00B52351">
            <w:pPr>
              <w:jc w:val="center"/>
              <w:rPr>
                <w:rFonts w:cstheme="minorHAnsi"/>
                <w:sz w:val="22"/>
                <w:szCs w:val="22"/>
              </w:rPr>
            </w:pPr>
            <w:r>
              <w:rPr>
                <w:rFonts w:cstheme="minorHAnsi"/>
                <w:sz w:val="22"/>
                <w:szCs w:val="22"/>
              </w:rPr>
              <w:lastRenderedPageBreak/>
              <w:t>8</w:t>
            </w:r>
          </w:p>
        </w:tc>
        <w:tc>
          <w:tcPr>
            <w:tcW w:w="523" w:type="pct"/>
            <w:shd w:val="clear" w:color="auto" w:fill="3494BA" w:themeFill="accent1"/>
            <w:vAlign w:val="center"/>
          </w:tcPr>
          <w:p w:rsidR="007C60AA" w:rsidRPr="00CB15D8" w:rsidRDefault="009B69E7" w:rsidP="00B52351">
            <w:pPr>
              <w:jc w:val="center"/>
              <w:cnfStyle w:val="000000000000"/>
              <w:rPr>
                <w:rFonts w:cstheme="minorHAnsi"/>
                <w:sz w:val="22"/>
                <w:szCs w:val="22"/>
              </w:rPr>
            </w:pPr>
            <w:r>
              <w:rPr>
                <w:rFonts w:cstheme="minorHAnsi"/>
                <w:sz w:val="21"/>
                <w:szCs w:val="21"/>
              </w:rPr>
              <w:t>Promowanie gospodarki niskoemisyjnej</w:t>
            </w:r>
          </w:p>
        </w:tc>
        <w:tc>
          <w:tcPr>
            <w:tcW w:w="867" w:type="pct"/>
            <w:shd w:val="clear" w:color="auto" w:fill="D9D9D9" w:themeFill="background1" w:themeFillShade="D9"/>
            <w:vAlign w:val="center"/>
          </w:tcPr>
          <w:p w:rsidR="00D066F7" w:rsidRPr="00CB15D8" w:rsidRDefault="009B69E7" w:rsidP="00B52351">
            <w:pPr>
              <w:jc w:val="center"/>
              <w:cnfStyle w:val="000000000000"/>
              <w:rPr>
                <w:rFonts w:cstheme="minorHAnsi"/>
                <w:sz w:val="22"/>
                <w:szCs w:val="22"/>
              </w:rPr>
            </w:pPr>
            <w:r w:rsidRPr="00E909A9">
              <w:rPr>
                <w:sz w:val="21"/>
                <w:szCs w:val="21"/>
              </w:rPr>
              <w:t>Organizacja akcji społecznych związanych z ograniczeniem emisji, efektywnością energetyczną oraz wykorzystaniem odnawialnych źródeł energii</w:t>
            </w:r>
          </w:p>
        </w:tc>
        <w:tc>
          <w:tcPr>
            <w:tcW w:w="481" w:type="pct"/>
            <w:shd w:val="clear" w:color="auto" w:fill="D9D9D9" w:themeFill="background1" w:themeFillShade="D9"/>
            <w:vAlign w:val="center"/>
          </w:tcPr>
          <w:p w:rsidR="00D066F7" w:rsidRPr="00CB15D8" w:rsidRDefault="009B69E7" w:rsidP="00B52351">
            <w:pPr>
              <w:jc w:val="center"/>
              <w:cnfStyle w:val="000000000000"/>
              <w:rPr>
                <w:sz w:val="22"/>
                <w:szCs w:val="22"/>
              </w:rPr>
            </w:pPr>
            <w:r>
              <w:rPr>
                <w:rFonts w:cstheme="minorHAnsi"/>
                <w:sz w:val="21"/>
                <w:szCs w:val="21"/>
              </w:rPr>
              <w:t>15 000</w:t>
            </w:r>
          </w:p>
        </w:tc>
        <w:tc>
          <w:tcPr>
            <w:tcW w:w="481" w:type="pct"/>
            <w:shd w:val="clear" w:color="auto" w:fill="D9D9D9" w:themeFill="background1" w:themeFillShade="D9"/>
            <w:vAlign w:val="center"/>
          </w:tcPr>
          <w:p w:rsidR="00D066F7" w:rsidRPr="00CB15D8" w:rsidRDefault="00844074" w:rsidP="00B52351">
            <w:pPr>
              <w:jc w:val="center"/>
              <w:cnfStyle w:val="000000000000"/>
              <w:rPr>
                <w:sz w:val="22"/>
                <w:szCs w:val="22"/>
              </w:rPr>
            </w:pPr>
            <w:r>
              <w:rPr>
                <w:sz w:val="22"/>
                <w:szCs w:val="22"/>
              </w:rPr>
              <w:t>0</w:t>
            </w:r>
          </w:p>
        </w:tc>
        <w:tc>
          <w:tcPr>
            <w:tcW w:w="578" w:type="pct"/>
            <w:shd w:val="clear" w:color="auto" w:fill="D9D9D9" w:themeFill="background1" w:themeFillShade="D9"/>
            <w:vAlign w:val="center"/>
          </w:tcPr>
          <w:p w:rsidR="00D066F7" w:rsidRPr="00CB15D8" w:rsidRDefault="009B69E7" w:rsidP="00B52351">
            <w:pPr>
              <w:jc w:val="center"/>
              <w:cnfStyle w:val="000000000000"/>
              <w:rPr>
                <w:rFonts w:cstheme="minorHAnsi"/>
                <w:sz w:val="22"/>
                <w:szCs w:val="22"/>
              </w:rPr>
            </w:pPr>
            <w:r>
              <w:rPr>
                <w:rFonts w:cstheme="minorHAnsi"/>
                <w:sz w:val="21"/>
                <w:szCs w:val="21"/>
              </w:rPr>
              <w:t xml:space="preserve">Budżet Miasta, </w:t>
            </w:r>
            <w:proofErr w:type="spellStart"/>
            <w:r>
              <w:rPr>
                <w:rFonts w:cstheme="minorHAnsi"/>
                <w:sz w:val="21"/>
                <w:szCs w:val="21"/>
              </w:rPr>
              <w:t>WFOŚiGW</w:t>
            </w:r>
            <w:proofErr w:type="spellEnd"/>
          </w:p>
        </w:tc>
        <w:tc>
          <w:tcPr>
            <w:tcW w:w="530" w:type="pct"/>
            <w:shd w:val="clear" w:color="auto" w:fill="D9D9D9" w:themeFill="background1" w:themeFillShade="D9"/>
            <w:vAlign w:val="center"/>
          </w:tcPr>
          <w:p w:rsidR="00D066F7" w:rsidRPr="00CB15D8" w:rsidRDefault="009B69E7" w:rsidP="00B52351">
            <w:pPr>
              <w:jc w:val="center"/>
              <w:cnfStyle w:val="000000000000"/>
              <w:rPr>
                <w:rFonts w:cstheme="minorHAnsi"/>
                <w:sz w:val="22"/>
                <w:szCs w:val="22"/>
              </w:rPr>
            </w:pPr>
            <w:r>
              <w:rPr>
                <w:rFonts w:cstheme="minorHAnsi"/>
                <w:sz w:val="21"/>
                <w:szCs w:val="21"/>
              </w:rPr>
              <w:t>Gmina Miasto Sochaczew</w:t>
            </w:r>
            <w:r w:rsidR="003A1FB8">
              <w:rPr>
                <w:rFonts w:cstheme="minorHAnsi"/>
                <w:sz w:val="21"/>
                <w:szCs w:val="21"/>
              </w:rPr>
              <w:t xml:space="preserve"> (Wydział Ochrony Środowiska i Gospodarki Odpadami Komunalnymi)</w:t>
            </w:r>
          </w:p>
        </w:tc>
        <w:tc>
          <w:tcPr>
            <w:tcW w:w="456" w:type="pct"/>
            <w:shd w:val="clear" w:color="auto" w:fill="D9D9D9" w:themeFill="background1" w:themeFillShade="D9"/>
            <w:vAlign w:val="center"/>
          </w:tcPr>
          <w:p w:rsidR="00D066F7" w:rsidRPr="005B599E" w:rsidRDefault="009B69E7" w:rsidP="005B599E">
            <w:pPr>
              <w:spacing w:line="240" w:lineRule="auto"/>
              <w:jc w:val="center"/>
              <w:cnfStyle w:val="000000000000"/>
              <w:rPr>
                <w:rFonts w:ascii="Calibri" w:hAnsi="Calibri"/>
                <w:color w:val="000000"/>
                <w:sz w:val="22"/>
                <w:szCs w:val="22"/>
              </w:rPr>
            </w:pPr>
            <w:r>
              <w:rPr>
                <w:rFonts w:ascii="Calibri" w:hAnsi="Calibri"/>
                <w:color w:val="000000"/>
                <w:sz w:val="22"/>
                <w:szCs w:val="22"/>
              </w:rPr>
              <w:t>-</w:t>
            </w:r>
          </w:p>
        </w:tc>
        <w:tc>
          <w:tcPr>
            <w:tcW w:w="467" w:type="pct"/>
            <w:shd w:val="clear" w:color="auto" w:fill="D9D9D9" w:themeFill="background1" w:themeFillShade="D9"/>
            <w:vAlign w:val="center"/>
          </w:tcPr>
          <w:p w:rsidR="00D066F7" w:rsidRPr="00CB15D8" w:rsidRDefault="009B69E7" w:rsidP="00B52351">
            <w:pPr>
              <w:jc w:val="center"/>
              <w:cnfStyle w:val="000000000000"/>
              <w:rPr>
                <w:sz w:val="22"/>
                <w:szCs w:val="22"/>
              </w:rPr>
            </w:pPr>
            <w:r>
              <w:rPr>
                <w:sz w:val="22"/>
                <w:szCs w:val="22"/>
              </w:rPr>
              <w:t>-</w:t>
            </w:r>
          </w:p>
        </w:tc>
        <w:tc>
          <w:tcPr>
            <w:tcW w:w="427" w:type="pct"/>
            <w:shd w:val="clear" w:color="auto" w:fill="D9D9D9" w:themeFill="background1" w:themeFillShade="D9"/>
            <w:vAlign w:val="center"/>
          </w:tcPr>
          <w:p w:rsidR="00D066F7" w:rsidRPr="00CB15D8" w:rsidRDefault="009B69E7" w:rsidP="00B52351">
            <w:pPr>
              <w:jc w:val="center"/>
              <w:cnfStyle w:val="000000000000"/>
              <w:rPr>
                <w:rFonts w:cstheme="minorHAnsi"/>
                <w:sz w:val="22"/>
                <w:szCs w:val="22"/>
              </w:rPr>
            </w:pPr>
            <w:r>
              <w:rPr>
                <w:rFonts w:cstheme="minorHAnsi"/>
                <w:sz w:val="22"/>
                <w:szCs w:val="22"/>
              </w:rPr>
              <w:t>2015-2020</w:t>
            </w:r>
          </w:p>
        </w:tc>
      </w:tr>
      <w:tr w:rsidR="00FB0924" w:rsidRPr="00CB15D8" w:rsidTr="003C008F">
        <w:trPr>
          <w:cnfStyle w:val="000000100000"/>
          <w:trHeight w:val="480"/>
        </w:trPr>
        <w:tc>
          <w:tcPr>
            <w:cnfStyle w:val="001000000000"/>
            <w:tcW w:w="189" w:type="pct"/>
            <w:tcBorders>
              <w:left w:val="none" w:sz="0" w:space="0" w:color="auto"/>
            </w:tcBorders>
            <w:vAlign w:val="center"/>
          </w:tcPr>
          <w:p w:rsidR="00FB0924" w:rsidRPr="00CB15D8" w:rsidRDefault="00C944AF" w:rsidP="00FB0924">
            <w:pPr>
              <w:jc w:val="center"/>
              <w:rPr>
                <w:rFonts w:cstheme="minorHAnsi"/>
                <w:sz w:val="22"/>
                <w:szCs w:val="22"/>
              </w:rPr>
            </w:pPr>
            <w:r>
              <w:rPr>
                <w:rFonts w:cstheme="minorHAnsi"/>
                <w:sz w:val="22"/>
                <w:szCs w:val="22"/>
              </w:rPr>
              <w:t>9</w:t>
            </w:r>
          </w:p>
        </w:tc>
        <w:tc>
          <w:tcPr>
            <w:tcW w:w="523" w:type="pct"/>
            <w:shd w:val="clear" w:color="auto" w:fill="3494BA" w:themeFill="accent1"/>
            <w:vAlign w:val="center"/>
          </w:tcPr>
          <w:p w:rsidR="00FB0924" w:rsidRPr="00CB15D8" w:rsidRDefault="009B69E7" w:rsidP="00FB0924">
            <w:pPr>
              <w:jc w:val="center"/>
              <w:cnfStyle w:val="000000100000"/>
              <w:rPr>
                <w:sz w:val="22"/>
                <w:szCs w:val="22"/>
              </w:rPr>
            </w:pPr>
            <w:r>
              <w:rPr>
                <w:sz w:val="22"/>
                <w:szCs w:val="22"/>
              </w:rPr>
              <w:t>Transport publiczny</w:t>
            </w:r>
          </w:p>
        </w:tc>
        <w:tc>
          <w:tcPr>
            <w:tcW w:w="867" w:type="pct"/>
            <w:shd w:val="clear" w:color="auto" w:fill="D9D9D9" w:themeFill="background1" w:themeFillShade="D9"/>
            <w:vAlign w:val="center"/>
          </w:tcPr>
          <w:p w:rsidR="009B69E7" w:rsidRPr="009B69E7" w:rsidRDefault="009B69E7" w:rsidP="009B69E7">
            <w:pPr>
              <w:jc w:val="center"/>
              <w:cnfStyle w:val="000000100000"/>
              <w:rPr>
                <w:rFonts w:cstheme="minorHAnsi"/>
                <w:sz w:val="21"/>
                <w:szCs w:val="21"/>
              </w:rPr>
            </w:pPr>
            <w:r>
              <w:rPr>
                <w:rFonts w:cstheme="minorHAnsi"/>
                <w:sz w:val="21"/>
                <w:szCs w:val="21"/>
              </w:rPr>
              <w:t>Zakup niskoemisyjnego taboru na potrzeby transportu publicznego</w:t>
            </w:r>
          </w:p>
        </w:tc>
        <w:tc>
          <w:tcPr>
            <w:tcW w:w="481" w:type="pct"/>
            <w:shd w:val="clear" w:color="auto" w:fill="D9D9D9" w:themeFill="background1" w:themeFillShade="D9"/>
            <w:vAlign w:val="center"/>
          </w:tcPr>
          <w:p w:rsidR="00FB0924" w:rsidRPr="00CB15D8" w:rsidRDefault="006C20F8" w:rsidP="00FB0924">
            <w:pPr>
              <w:jc w:val="center"/>
              <w:cnfStyle w:val="000000100000"/>
              <w:rPr>
                <w:sz w:val="22"/>
                <w:szCs w:val="22"/>
              </w:rPr>
            </w:pPr>
            <w:r>
              <w:rPr>
                <w:rFonts w:cstheme="minorHAnsi"/>
                <w:sz w:val="21"/>
                <w:szCs w:val="21"/>
              </w:rPr>
              <w:t>7 265 000</w:t>
            </w:r>
          </w:p>
        </w:tc>
        <w:tc>
          <w:tcPr>
            <w:tcW w:w="481" w:type="pct"/>
            <w:shd w:val="clear" w:color="auto" w:fill="D9D9D9" w:themeFill="background1" w:themeFillShade="D9"/>
            <w:vAlign w:val="center"/>
          </w:tcPr>
          <w:p w:rsidR="00FB0924" w:rsidRPr="00CB15D8" w:rsidRDefault="006C20F8" w:rsidP="00FB0924">
            <w:pPr>
              <w:jc w:val="center"/>
              <w:cnfStyle w:val="000000100000"/>
              <w:rPr>
                <w:sz w:val="22"/>
                <w:szCs w:val="22"/>
              </w:rPr>
            </w:pPr>
            <w:r>
              <w:rPr>
                <w:rFonts w:cstheme="minorHAnsi"/>
                <w:sz w:val="21"/>
                <w:szCs w:val="21"/>
              </w:rPr>
              <w:t>1 453 000</w:t>
            </w:r>
          </w:p>
        </w:tc>
        <w:tc>
          <w:tcPr>
            <w:tcW w:w="578" w:type="pct"/>
            <w:shd w:val="clear" w:color="auto" w:fill="D9D9D9" w:themeFill="background1" w:themeFillShade="D9"/>
            <w:vAlign w:val="center"/>
          </w:tcPr>
          <w:p w:rsidR="00FB0924" w:rsidRPr="00CB15D8" w:rsidRDefault="006C20F8" w:rsidP="00FB0924">
            <w:pPr>
              <w:jc w:val="center"/>
              <w:cnfStyle w:val="000000100000"/>
              <w:rPr>
                <w:rFonts w:cstheme="minorHAnsi"/>
                <w:sz w:val="22"/>
                <w:szCs w:val="22"/>
              </w:rPr>
            </w:pPr>
            <w:r>
              <w:rPr>
                <w:rFonts w:cstheme="minorHAnsi"/>
                <w:sz w:val="21"/>
                <w:szCs w:val="21"/>
              </w:rPr>
              <w:t>Budżet Miasta</w:t>
            </w:r>
            <w:r w:rsidRPr="001A79A1">
              <w:rPr>
                <w:rFonts w:cstheme="minorHAnsi"/>
                <w:sz w:val="21"/>
                <w:szCs w:val="21"/>
              </w:rPr>
              <w:t xml:space="preserve">, </w:t>
            </w:r>
            <w:r w:rsidR="00116CC2">
              <w:rPr>
                <w:rFonts w:cstheme="minorHAnsi"/>
                <w:sz w:val="21"/>
                <w:szCs w:val="21"/>
              </w:rPr>
              <w:t xml:space="preserve">RPO </w:t>
            </w:r>
            <w:r w:rsidR="00116CC2" w:rsidRPr="00116CC2">
              <w:rPr>
                <w:rFonts w:cstheme="minorHAnsi"/>
                <w:sz w:val="21"/>
                <w:szCs w:val="21"/>
              </w:rPr>
              <w:t>Województwa Mazowieckiego na lata 2014-</w:t>
            </w:r>
            <w:r w:rsidR="00116CC2" w:rsidRPr="00116CC2">
              <w:rPr>
                <w:rFonts w:cstheme="minorHAnsi"/>
                <w:sz w:val="21"/>
                <w:szCs w:val="21"/>
              </w:rPr>
              <w:lastRenderedPageBreak/>
              <w:t>2020</w:t>
            </w:r>
          </w:p>
        </w:tc>
        <w:tc>
          <w:tcPr>
            <w:tcW w:w="530" w:type="pct"/>
            <w:shd w:val="clear" w:color="auto" w:fill="D9D9D9" w:themeFill="background1" w:themeFillShade="D9"/>
            <w:vAlign w:val="center"/>
          </w:tcPr>
          <w:p w:rsidR="00FB0924" w:rsidRPr="00CB15D8" w:rsidRDefault="006C20F8" w:rsidP="00FB0924">
            <w:pPr>
              <w:jc w:val="center"/>
              <w:cnfStyle w:val="000000100000"/>
              <w:rPr>
                <w:rFonts w:cstheme="minorHAnsi"/>
                <w:sz w:val="22"/>
                <w:szCs w:val="22"/>
              </w:rPr>
            </w:pPr>
            <w:r>
              <w:rPr>
                <w:rFonts w:cstheme="minorHAnsi"/>
                <w:sz w:val="21"/>
                <w:szCs w:val="21"/>
              </w:rPr>
              <w:lastRenderedPageBreak/>
              <w:t>Gmina Miasto Sochaczew</w:t>
            </w:r>
            <w:r w:rsidR="003A1FB8">
              <w:rPr>
                <w:rFonts w:cstheme="minorHAnsi"/>
                <w:sz w:val="21"/>
                <w:szCs w:val="21"/>
              </w:rPr>
              <w:t xml:space="preserve"> </w:t>
            </w:r>
            <w:r w:rsidR="005C229D">
              <w:rPr>
                <w:rFonts w:cstheme="minorHAnsi"/>
                <w:sz w:val="21"/>
                <w:szCs w:val="21"/>
              </w:rPr>
              <w:t>(</w:t>
            </w:r>
            <w:r w:rsidR="003A1FB8">
              <w:rPr>
                <w:rFonts w:cstheme="minorHAnsi"/>
                <w:sz w:val="21"/>
                <w:szCs w:val="21"/>
              </w:rPr>
              <w:t xml:space="preserve">Wydział Rozwoju i Funduszy </w:t>
            </w:r>
            <w:r w:rsidR="003A1FB8">
              <w:rPr>
                <w:rFonts w:cstheme="minorHAnsi"/>
                <w:sz w:val="21"/>
                <w:szCs w:val="21"/>
              </w:rPr>
              <w:lastRenderedPageBreak/>
              <w:t>Zewnętrznych, Zakład Komunikacji Miejskiej,</w:t>
            </w:r>
            <w:r w:rsidR="005C229D">
              <w:rPr>
                <w:rFonts w:cstheme="minorHAnsi"/>
                <w:sz w:val="21"/>
                <w:szCs w:val="21"/>
              </w:rPr>
              <w:t>)</w:t>
            </w:r>
          </w:p>
        </w:tc>
        <w:tc>
          <w:tcPr>
            <w:tcW w:w="456" w:type="pct"/>
            <w:shd w:val="clear" w:color="auto" w:fill="D9D9D9" w:themeFill="background1" w:themeFillShade="D9"/>
            <w:vAlign w:val="center"/>
          </w:tcPr>
          <w:p w:rsidR="00FB0924" w:rsidRPr="00CB15D8" w:rsidRDefault="006C20F8" w:rsidP="00FB0924">
            <w:pPr>
              <w:jc w:val="center"/>
              <w:cnfStyle w:val="000000100000"/>
              <w:rPr>
                <w:sz w:val="22"/>
                <w:szCs w:val="22"/>
              </w:rPr>
            </w:pPr>
            <w:r>
              <w:rPr>
                <w:sz w:val="22"/>
                <w:szCs w:val="22"/>
              </w:rPr>
              <w:lastRenderedPageBreak/>
              <w:t>-</w:t>
            </w:r>
          </w:p>
        </w:tc>
        <w:tc>
          <w:tcPr>
            <w:tcW w:w="467" w:type="pct"/>
            <w:shd w:val="clear" w:color="auto" w:fill="D9D9D9" w:themeFill="background1" w:themeFillShade="D9"/>
            <w:vAlign w:val="center"/>
          </w:tcPr>
          <w:p w:rsidR="00FB0924" w:rsidRPr="00CB15D8" w:rsidRDefault="006C20F8" w:rsidP="00FB0924">
            <w:pPr>
              <w:jc w:val="center"/>
              <w:cnfStyle w:val="000000100000"/>
              <w:rPr>
                <w:sz w:val="22"/>
                <w:szCs w:val="22"/>
              </w:rPr>
            </w:pPr>
            <w:r>
              <w:rPr>
                <w:sz w:val="22"/>
                <w:szCs w:val="22"/>
              </w:rPr>
              <w:t>-</w:t>
            </w:r>
          </w:p>
        </w:tc>
        <w:tc>
          <w:tcPr>
            <w:tcW w:w="427" w:type="pct"/>
            <w:shd w:val="clear" w:color="auto" w:fill="D9D9D9" w:themeFill="background1" w:themeFillShade="D9"/>
            <w:vAlign w:val="center"/>
          </w:tcPr>
          <w:p w:rsidR="00FB0924" w:rsidRPr="00CB15D8" w:rsidRDefault="006C20F8" w:rsidP="00FB0924">
            <w:pPr>
              <w:jc w:val="center"/>
              <w:cnfStyle w:val="000000100000"/>
              <w:rPr>
                <w:rFonts w:cstheme="minorHAnsi"/>
                <w:sz w:val="22"/>
                <w:szCs w:val="22"/>
              </w:rPr>
            </w:pPr>
            <w:r>
              <w:rPr>
                <w:rFonts w:cstheme="minorHAnsi"/>
                <w:sz w:val="22"/>
                <w:szCs w:val="22"/>
              </w:rPr>
              <w:t>2015-2020</w:t>
            </w:r>
          </w:p>
        </w:tc>
      </w:tr>
      <w:tr w:rsidR="00FB0924" w:rsidRPr="00CB15D8" w:rsidTr="003C008F">
        <w:trPr>
          <w:trHeight w:val="210"/>
        </w:trPr>
        <w:tc>
          <w:tcPr>
            <w:cnfStyle w:val="001000000000"/>
            <w:tcW w:w="189" w:type="pct"/>
            <w:tcBorders>
              <w:left w:val="none" w:sz="0" w:space="0" w:color="auto"/>
            </w:tcBorders>
            <w:vAlign w:val="center"/>
          </w:tcPr>
          <w:p w:rsidR="00FB0924" w:rsidRPr="00CB15D8" w:rsidRDefault="00C944AF" w:rsidP="00FB0924">
            <w:pPr>
              <w:jc w:val="center"/>
              <w:rPr>
                <w:rFonts w:cstheme="minorHAnsi"/>
                <w:sz w:val="22"/>
                <w:szCs w:val="22"/>
              </w:rPr>
            </w:pPr>
            <w:r>
              <w:rPr>
                <w:rFonts w:cstheme="minorHAnsi"/>
                <w:sz w:val="22"/>
                <w:szCs w:val="22"/>
              </w:rPr>
              <w:lastRenderedPageBreak/>
              <w:t>10</w:t>
            </w:r>
          </w:p>
        </w:tc>
        <w:tc>
          <w:tcPr>
            <w:tcW w:w="523" w:type="pct"/>
            <w:shd w:val="clear" w:color="auto" w:fill="3494BA" w:themeFill="accent1"/>
            <w:vAlign w:val="center"/>
          </w:tcPr>
          <w:p w:rsidR="00FB0924" w:rsidRPr="00CB15D8" w:rsidRDefault="009B69E7" w:rsidP="00FB0924">
            <w:pPr>
              <w:jc w:val="center"/>
              <w:cnfStyle w:val="000000000000"/>
              <w:rPr>
                <w:sz w:val="22"/>
                <w:szCs w:val="22"/>
              </w:rPr>
            </w:pPr>
            <w:r w:rsidRPr="001B5234">
              <w:rPr>
                <w:rFonts w:cstheme="minorHAnsi"/>
                <w:sz w:val="21"/>
                <w:szCs w:val="21"/>
              </w:rPr>
              <w:t>Plany gminne</w:t>
            </w:r>
          </w:p>
        </w:tc>
        <w:tc>
          <w:tcPr>
            <w:tcW w:w="867" w:type="pct"/>
            <w:shd w:val="clear" w:color="auto" w:fill="D9D9D9" w:themeFill="background1" w:themeFillShade="D9"/>
            <w:vAlign w:val="center"/>
          </w:tcPr>
          <w:p w:rsidR="00FB0924" w:rsidRPr="00CB15D8" w:rsidRDefault="009B69E7" w:rsidP="00FB0924">
            <w:pPr>
              <w:jc w:val="center"/>
              <w:cnfStyle w:val="000000000000"/>
              <w:rPr>
                <w:rFonts w:cstheme="minorHAnsi"/>
                <w:sz w:val="22"/>
                <w:szCs w:val="22"/>
              </w:rPr>
            </w:pPr>
            <w:r>
              <w:rPr>
                <w:sz w:val="21"/>
                <w:szCs w:val="21"/>
              </w:rPr>
              <w:t>Aktualizacja Planu gospodarki niskoemisyjnej, opracowanie raportów</w:t>
            </w:r>
          </w:p>
        </w:tc>
        <w:tc>
          <w:tcPr>
            <w:tcW w:w="481" w:type="pct"/>
            <w:shd w:val="clear" w:color="auto" w:fill="D9D9D9" w:themeFill="background1" w:themeFillShade="D9"/>
            <w:vAlign w:val="center"/>
          </w:tcPr>
          <w:p w:rsidR="00FB0924" w:rsidRPr="00CB15D8" w:rsidRDefault="006C20F8" w:rsidP="00FB0924">
            <w:pPr>
              <w:jc w:val="center"/>
              <w:cnfStyle w:val="000000000000"/>
              <w:rPr>
                <w:sz w:val="22"/>
                <w:szCs w:val="22"/>
              </w:rPr>
            </w:pPr>
            <w:r>
              <w:rPr>
                <w:rFonts w:cstheme="minorHAnsi"/>
                <w:sz w:val="21"/>
                <w:szCs w:val="21"/>
              </w:rPr>
              <w:t>15 000</w:t>
            </w:r>
          </w:p>
        </w:tc>
        <w:tc>
          <w:tcPr>
            <w:tcW w:w="481" w:type="pct"/>
            <w:shd w:val="clear" w:color="auto" w:fill="D9D9D9" w:themeFill="background1" w:themeFillShade="D9"/>
            <w:vAlign w:val="center"/>
          </w:tcPr>
          <w:p w:rsidR="00FB0924" w:rsidRPr="00CB15D8" w:rsidRDefault="006C20F8" w:rsidP="00FB0924">
            <w:pPr>
              <w:jc w:val="center"/>
              <w:cnfStyle w:val="000000000000"/>
              <w:rPr>
                <w:sz w:val="22"/>
                <w:szCs w:val="22"/>
              </w:rPr>
            </w:pPr>
            <w:r>
              <w:rPr>
                <w:rFonts w:cstheme="minorHAnsi"/>
                <w:sz w:val="21"/>
                <w:szCs w:val="21"/>
              </w:rPr>
              <w:t>15 000</w:t>
            </w:r>
          </w:p>
        </w:tc>
        <w:tc>
          <w:tcPr>
            <w:tcW w:w="578" w:type="pct"/>
            <w:shd w:val="clear" w:color="auto" w:fill="D9D9D9" w:themeFill="background1" w:themeFillShade="D9"/>
            <w:vAlign w:val="center"/>
          </w:tcPr>
          <w:p w:rsidR="00FB0924" w:rsidRPr="00CB15D8" w:rsidRDefault="006C20F8" w:rsidP="00FB0924">
            <w:pPr>
              <w:jc w:val="center"/>
              <w:cnfStyle w:val="000000000000"/>
              <w:rPr>
                <w:rFonts w:cstheme="minorHAnsi"/>
                <w:sz w:val="22"/>
                <w:szCs w:val="22"/>
              </w:rPr>
            </w:pPr>
            <w:r>
              <w:rPr>
                <w:rFonts w:cstheme="minorHAnsi"/>
                <w:sz w:val="21"/>
                <w:szCs w:val="21"/>
              </w:rPr>
              <w:t>Budżet Miasta</w:t>
            </w:r>
          </w:p>
        </w:tc>
        <w:tc>
          <w:tcPr>
            <w:tcW w:w="530" w:type="pct"/>
            <w:shd w:val="clear" w:color="auto" w:fill="D9D9D9" w:themeFill="background1" w:themeFillShade="D9"/>
            <w:vAlign w:val="center"/>
          </w:tcPr>
          <w:p w:rsidR="00FB0924" w:rsidRPr="00CB15D8" w:rsidRDefault="006C20F8" w:rsidP="00FB0924">
            <w:pPr>
              <w:jc w:val="center"/>
              <w:cnfStyle w:val="000000000000"/>
              <w:rPr>
                <w:rFonts w:cstheme="minorHAnsi"/>
                <w:sz w:val="22"/>
                <w:szCs w:val="22"/>
              </w:rPr>
            </w:pPr>
            <w:r w:rsidRPr="006C20F8">
              <w:rPr>
                <w:rFonts w:cstheme="minorHAnsi"/>
                <w:sz w:val="21"/>
                <w:szCs w:val="21"/>
              </w:rPr>
              <w:t>Gmina Miasto Sochaczew</w:t>
            </w:r>
            <w:r w:rsidR="003A1FB8">
              <w:rPr>
                <w:rFonts w:cstheme="minorHAnsi"/>
                <w:sz w:val="21"/>
                <w:szCs w:val="21"/>
              </w:rPr>
              <w:t xml:space="preserve"> (Wydział Inwestycji i Modernizacji, Wydział Ochrony Środowiska i Gospodarki Odpadami Komunalnymi)</w:t>
            </w:r>
          </w:p>
        </w:tc>
        <w:tc>
          <w:tcPr>
            <w:tcW w:w="456" w:type="pct"/>
            <w:shd w:val="clear" w:color="auto" w:fill="D9D9D9" w:themeFill="background1" w:themeFillShade="D9"/>
            <w:vAlign w:val="center"/>
          </w:tcPr>
          <w:p w:rsidR="00FB0924" w:rsidRPr="00CB15D8" w:rsidRDefault="006C20F8" w:rsidP="00FB0924">
            <w:pPr>
              <w:jc w:val="center"/>
              <w:cnfStyle w:val="000000000000"/>
              <w:rPr>
                <w:sz w:val="22"/>
                <w:szCs w:val="22"/>
              </w:rPr>
            </w:pPr>
            <w:r>
              <w:rPr>
                <w:sz w:val="22"/>
                <w:szCs w:val="22"/>
              </w:rPr>
              <w:t>-</w:t>
            </w:r>
          </w:p>
        </w:tc>
        <w:tc>
          <w:tcPr>
            <w:tcW w:w="467" w:type="pct"/>
            <w:shd w:val="clear" w:color="auto" w:fill="D9D9D9" w:themeFill="background1" w:themeFillShade="D9"/>
            <w:vAlign w:val="center"/>
          </w:tcPr>
          <w:p w:rsidR="00FB0924" w:rsidRPr="00CB15D8" w:rsidRDefault="006C20F8" w:rsidP="00FB0924">
            <w:pPr>
              <w:jc w:val="center"/>
              <w:cnfStyle w:val="000000000000"/>
              <w:rPr>
                <w:sz w:val="22"/>
                <w:szCs w:val="22"/>
              </w:rPr>
            </w:pPr>
            <w:r>
              <w:rPr>
                <w:sz w:val="22"/>
                <w:szCs w:val="22"/>
              </w:rPr>
              <w:t>-</w:t>
            </w:r>
          </w:p>
        </w:tc>
        <w:tc>
          <w:tcPr>
            <w:tcW w:w="427" w:type="pct"/>
            <w:shd w:val="clear" w:color="auto" w:fill="D9D9D9" w:themeFill="background1" w:themeFillShade="D9"/>
            <w:vAlign w:val="center"/>
          </w:tcPr>
          <w:p w:rsidR="00FB0924" w:rsidRPr="00CB15D8" w:rsidRDefault="008569CC" w:rsidP="008569CC">
            <w:pPr>
              <w:jc w:val="center"/>
              <w:cnfStyle w:val="000000000000"/>
              <w:rPr>
                <w:sz w:val="22"/>
                <w:szCs w:val="22"/>
              </w:rPr>
            </w:pPr>
            <w:r>
              <w:rPr>
                <w:sz w:val="22"/>
                <w:szCs w:val="22"/>
              </w:rPr>
              <w:t>2016</w:t>
            </w:r>
            <w:r w:rsidR="006C20F8">
              <w:rPr>
                <w:sz w:val="22"/>
                <w:szCs w:val="22"/>
              </w:rPr>
              <w:t>-2020</w:t>
            </w:r>
          </w:p>
        </w:tc>
      </w:tr>
      <w:tr w:rsidR="00FB0924" w:rsidRPr="00CB15D8" w:rsidTr="009F4E91">
        <w:trPr>
          <w:cnfStyle w:val="000000100000"/>
          <w:trHeight w:val="359"/>
        </w:trPr>
        <w:tc>
          <w:tcPr>
            <w:cnfStyle w:val="001000000000"/>
            <w:tcW w:w="189" w:type="pct"/>
            <w:tcBorders>
              <w:left w:val="none" w:sz="0" w:space="0" w:color="auto"/>
            </w:tcBorders>
            <w:vAlign w:val="center"/>
          </w:tcPr>
          <w:p w:rsidR="00FB0924" w:rsidRPr="00CB15D8" w:rsidRDefault="00C944AF" w:rsidP="00FB0924">
            <w:pPr>
              <w:jc w:val="center"/>
              <w:rPr>
                <w:rFonts w:cstheme="minorHAnsi"/>
                <w:sz w:val="22"/>
                <w:szCs w:val="22"/>
              </w:rPr>
            </w:pPr>
            <w:r>
              <w:rPr>
                <w:rFonts w:cstheme="minorHAnsi"/>
                <w:sz w:val="22"/>
                <w:szCs w:val="22"/>
              </w:rPr>
              <w:t>11</w:t>
            </w:r>
          </w:p>
        </w:tc>
        <w:tc>
          <w:tcPr>
            <w:tcW w:w="523" w:type="pct"/>
            <w:shd w:val="clear" w:color="auto" w:fill="3494BA" w:themeFill="accent1"/>
            <w:vAlign w:val="center"/>
          </w:tcPr>
          <w:p w:rsidR="00FB0924" w:rsidRPr="00CB15D8" w:rsidRDefault="006C20F8" w:rsidP="00FB0924">
            <w:pPr>
              <w:jc w:val="center"/>
              <w:cnfStyle w:val="000000100000"/>
              <w:rPr>
                <w:sz w:val="22"/>
                <w:szCs w:val="22"/>
              </w:rPr>
            </w:pPr>
            <w:r w:rsidRPr="001B5234">
              <w:rPr>
                <w:rFonts w:cstheme="minorHAnsi"/>
                <w:sz w:val="21"/>
                <w:szCs w:val="21"/>
              </w:rPr>
              <w:t>Plany gminne</w:t>
            </w:r>
          </w:p>
        </w:tc>
        <w:tc>
          <w:tcPr>
            <w:tcW w:w="867" w:type="pct"/>
            <w:shd w:val="clear" w:color="auto" w:fill="D9D9D9" w:themeFill="background1" w:themeFillShade="D9"/>
            <w:vAlign w:val="center"/>
          </w:tcPr>
          <w:p w:rsidR="00FB0924" w:rsidRPr="00CB15D8" w:rsidRDefault="006C20F8" w:rsidP="00FB0924">
            <w:pPr>
              <w:jc w:val="center"/>
              <w:cnfStyle w:val="000000100000"/>
              <w:rPr>
                <w:rFonts w:cstheme="minorHAnsi"/>
                <w:sz w:val="22"/>
                <w:szCs w:val="22"/>
              </w:rPr>
            </w:pPr>
            <w:r w:rsidRPr="00990568">
              <w:rPr>
                <w:sz w:val="21"/>
                <w:szCs w:val="21"/>
              </w:rPr>
              <w:t xml:space="preserve">Aktualizacja założeń do </w:t>
            </w:r>
            <w:r w:rsidRPr="00990568">
              <w:rPr>
                <w:sz w:val="21"/>
                <w:szCs w:val="21"/>
              </w:rPr>
              <w:lastRenderedPageBreak/>
              <w:t>Planu zaopatrzenia w ciepło, energię elektryczną i paliwa gazowe</w:t>
            </w:r>
          </w:p>
        </w:tc>
        <w:tc>
          <w:tcPr>
            <w:tcW w:w="481" w:type="pct"/>
            <w:shd w:val="clear" w:color="auto" w:fill="D9D9D9" w:themeFill="background1" w:themeFillShade="D9"/>
            <w:vAlign w:val="center"/>
          </w:tcPr>
          <w:p w:rsidR="00FB0924" w:rsidRPr="00CB15D8" w:rsidRDefault="006C20F8" w:rsidP="00FB0924">
            <w:pPr>
              <w:jc w:val="center"/>
              <w:cnfStyle w:val="000000100000"/>
              <w:rPr>
                <w:sz w:val="22"/>
                <w:szCs w:val="22"/>
              </w:rPr>
            </w:pPr>
            <w:r>
              <w:rPr>
                <w:rFonts w:cstheme="minorHAnsi"/>
                <w:sz w:val="21"/>
                <w:szCs w:val="21"/>
              </w:rPr>
              <w:lastRenderedPageBreak/>
              <w:t>15 000</w:t>
            </w:r>
          </w:p>
        </w:tc>
        <w:tc>
          <w:tcPr>
            <w:tcW w:w="481" w:type="pct"/>
            <w:shd w:val="clear" w:color="auto" w:fill="D9D9D9" w:themeFill="background1" w:themeFillShade="D9"/>
            <w:vAlign w:val="center"/>
          </w:tcPr>
          <w:p w:rsidR="00FB0924" w:rsidRPr="00CB15D8" w:rsidRDefault="006C20F8" w:rsidP="00FB0924">
            <w:pPr>
              <w:jc w:val="center"/>
              <w:cnfStyle w:val="000000100000"/>
              <w:rPr>
                <w:sz w:val="22"/>
                <w:szCs w:val="22"/>
              </w:rPr>
            </w:pPr>
            <w:r>
              <w:rPr>
                <w:rFonts w:cstheme="minorHAnsi"/>
                <w:sz w:val="21"/>
                <w:szCs w:val="21"/>
              </w:rPr>
              <w:t>15 000</w:t>
            </w:r>
          </w:p>
        </w:tc>
        <w:tc>
          <w:tcPr>
            <w:tcW w:w="578" w:type="pct"/>
            <w:shd w:val="clear" w:color="auto" w:fill="D9D9D9" w:themeFill="background1" w:themeFillShade="D9"/>
            <w:vAlign w:val="center"/>
          </w:tcPr>
          <w:p w:rsidR="00FB0924" w:rsidRPr="00CB15D8" w:rsidRDefault="006C20F8" w:rsidP="00FB0924">
            <w:pPr>
              <w:jc w:val="center"/>
              <w:cnfStyle w:val="000000100000"/>
              <w:rPr>
                <w:rFonts w:cstheme="minorHAnsi"/>
                <w:sz w:val="22"/>
                <w:szCs w:val="22"/>
              </w:rPr>
            </w:pPr>
            <w:r>
              <w:rPr>
                <w:rFonts w:cstheme="minorHAnsi"/>
                <w:sz w:val="21"/>
                <w:szCs w:val="21"/>
              </w:rPr>
              <w:t>Budżet Miasta</w:t>
            </w:r>
          </w:p>
        </w:tc>
        <w:tc>
          <w:tcPr>
            <w:tcW w:w="530" w:type="pct"/>
            <w:shd w:val="clear" w:color="auto" w:fill="D9D9D9" w:themeFill="background1" w:themeFillShade="D9"/>
            <w:vAlign w:val="center"/>
          </w:tcPr>
          <w:p w:rsidR="00FB0924" w:rsidRPr="00CB15D8" w:rsidRDefault="006C20F8" w:rsidP="00FB0924">
            <w:pPr>
              <w:jc w:val="center"/>
              <w:cnfStyle w:val="000000100000"/>
              <w:rPr>
                <w:rFonts w:cstheme="minorHAnsi"/>
                <w:sz w:val="22"/>
                <w:szCs w:val="22"/>
              </w:rPr>
            </w:pPr>
            <w:r>
              <w:rPr>
                <w:rFonts w:cstheme="minorHAnsi"/>
                <w:sz w:val="21"/>
                <w:szCs w:val="21"/>
              </w:rPr>
              <w:t xml:space="preserve">Gmina Miasto </w:t>
            </w:r>
            <w:r>
              <w:rPr>
                <w:rFonts w:cstheme="minorHAnsi"/>
                <w:sz w:val="21"/>
                <w:szCs w:val="21"/>
              </w:rPr>
              <w:lastRenderedPageBreak/>
              <w:t>Sochaczew</w:t>
            </w:r>
            <w:r w:rsidR="003A1FB8">
              <w:rPr>
                <w:rFonts w:cstheme="minorHAnsi"/>
                <w:sz w:val="21"/>
                <w:szCs w:val="21"/>
              </w:rPr>
              <w:t xml:space="preserve"> (Wydział Infrastruktury Miejskiej)</w:t>
            </w:r>
          </w:p>
        </w:tc>
        <w:tc>
          <w:tcPr>
            <w:tcW w:w="456" w:type="pct"/>
            <w:shd w:val="clear" w:color="auto" w:fill="D9D9D9" w:themeFill="background1" w:themeFillShade="D9"/>
            <w:vAlign w:val="center"/>
          </w:tcPr>
          <w:p w:rsidR="00FB0924" w:rsidRPr="00CB15D8" w:rsidRDefault="006C20F8" w:rsidP="00FB0924">
            <w:pPr>
              <w:jc w:val="center"/>
              <w:cnfStyle w:val="000000100000"/>
              <w:rPr>
                <w:sz w:val="22"/>
                <w:szCs w:val="22"/>
              </w:rPr>
            </w:pPr>
            <w:r>
              <w:rPr>
                <w:sz w:val="22"/>
                <w:szCs w:val="22"/>
              </w:rPr>
              <w:lastRenderedPageBreak/>
              <w:t>-</w:t>
            </w:r>
          </w:p>
        </w:tc>
        <w:tc>
          <w:tcPr>
            <w:tcW w:w="467" w:type="pct"/>
            <w:shd w:val="clear" w:color="auto" w:fill="D9D9D9" w:themeFill="background1" w:themeFillShade="D9"/>
            <w:vAlign w:val="center"/>
          </w:tcPr>
          <w:p w:rsidR="00FB0924" w:rsidRPr="00CB15D8" w:rsidRDefault="006C20F8" w:rsidP="00FB0924">
            <w:pPr>
              <w:jc w:val="center"/>
              <w:cnfStyle w:val="000000100000"/>
              <w:rPr>
                <w:sz w:val="22"/>
                <w:szCs w:val="22"/>
              </w:rPr>
            </w:pPr>
            <w:r>
              <w:rPr>
                <w:sz w:val="22"/>
                <w:szCs w:val="22"/>
              </w:rPr>
              <w:t>-</w:t>
            </w:r>
          </w:p>
        </w:tc>
        <w:tc>
          <w:tcPr>
            <w:tcW w:w="427" w:type="pct"/>
            <w:shd w:val="clear" w:color="auto" w:fill="D9D9D9" w:themeFill="background1" w:themeFillShade="D9"/>
            <w:vAlign w:val="center"/>
          </w:tcPr>
          <w:p w:rsidR="00FB0924" w:rsidRPr="00CB15D8" w:rsidRDefault="00367E0D" w:rsidP="00FB0924">
            <w:pPr>
              <w:jc w:val="center"/>
              <w:cnfStyle w:val="000000100000"/>
              <w:rPr>
                <w:sz w:val="22"/>
                <w:szCs w:val="22"/>
              </w:rPr>
            </w:pPr>
            <w:r>
              <w:rPr>
                <w:sz w:val="22"/>
                <w:szCs w:val="22"/>
              </w:rPr>
              <w:t>2016</w:t>
            </w:r>
            <w:r w:rsidR="006C20F8">
              <w:rPr>
                <w:sz w:val="22"/>
                <w:szCs w:val="22"/>
              </w:rPr>
              <w:t>-20</w:t>
            </w:r>
            <w:r w:rsidR="008569CC">
              <w:rPr>
                <w:sz w:val="22"/>
                <w:szCs w:val="22"/>
              </w:rPr>
              <w:t>19</w:t>
            </w:r>
          </w:p>
        </w:tc>
      </w:tr>
      <w:tr w:rsidR="00CB15D8" w:rsidRPr="00CB15D8" w:rsidTr="0095139C">
        <w:trPr>
          <w:trHeight w:val="2085"/>
        </w:trPr>
        <w:tc>
          <w:tcPr>
            <w:cnfStyle w:val="001000000000"/>
            <w:tcW w:w="189" w:type="pct"/>
            <w:tcBorders>
              <w:left w:val="none" w:sz="0" w:space="0" w:color="auto"/>
            </w:tcBorders>
            <w:vAlign w:val="center"/>
          </w:tcPr>
          <w:p w:rsidR="00CB15D8" w:rsidRPr="00CB15D8" w:rsidRDefault="00C944AF" w:rsidP="00FB0924">
            <w:pPr>
              <w:jc w:val="center"/>
              <w:rPr>
                <w:rFonts w:cstheme="minorHAnsi"/>
                <w:sz w:val="22"/>
                <w:szCs w:val="22"/>
              </w:rPr>
            </w:pPr>
            <w:r>
              <w:rPr>
                <w:rFonts w:cstheme="minorHAnsi"/>
                <w:sz w:val="22"/>
                <w:szCs w:val="22"/>
              </w:rPr>
              <w:lastRenderedPageBreak/>
              <w:t>12</w:t>
            </w:r>
          </w:p>
        </w:tc>
        <w:tc>
          <w:tcPr>
            <w:tcW w:w="523" w:type="pct"/>
            <w:shd w:val="clear" w:color="auto" w:fill="3494BA" w:themeFill="accent1"/>
            <w:vAlign w:val="center"/>
          </w:tcPr>
          <w:p w:rsidR="00CB15D8" w:rsidRPr="00CB15D8" w:rsidRDefault="006C20F8" w:rsidP="00FB0924">
            <w:pPr>
              <w:jc w:val="center"/>
              <w:cnfStyle w:val="000000000000"/>
              <w:rPr>
                <w:rFonts w:cstheme="minorHAnsi"/>
                <w:sz w:val="22"/>
                <w:szCs w:val="22"/>
              </w:rPr>
            </w:pPr>
            <w:r>
              <w:rPr>
                <w:rFonts w:cstheme="minorHAnsi"/>
                <w:sz w:val="22"/>
                <w:szCs w:val="22"/>
              </w:rPr>
              <w:t>Planowanie przestrzenne</w:t>
            </w:r>
          </w:p>
        </w:tc>
        <w:tc>
          <w:tcPr>
            <w:tcW w:w="867" w:type="pct"/>
            <w:shd w:val="clear" w:color="auto" w:fill="D9D9D9" w:themeFill="background1" w:themeFillShade="D9"/>
            <w:vAlign w:val="center"/>
          </w:tcPr>
          <w:p w:rsidR="00CB15D8" w:rsidRPr="00CB15D8" w:rsidRDefault="006C20F8" w:rsidP="00FB0924">
            <w:pPr>
              <w:jc w:val="center"/>
              <w:cnfStyle w:val="000000000000"/>
              <w:rPr>
                <w:rFonts w:cstheme="minorHAnsi"/>
                <w:sz w:val="22"/>
                <w:szCs w:val="22"/>
              </w:rPr>
            </w:pPr>
            <w:r>
              <w:rPr>
                <w:sz w:val="22"/>
                <w:szCs w:val="22"/>
              </w:rPr>
              <w:t>Przyjęcie kierunków działań uwzględnionych w Planie gospodarki niskoemisyjnej w zapisach prawa lokalnego</w:t>
            </w:r>
          </w:p>
        </w:tc>
        <w:tc>
          <w:tcPr>
            <w:tcW w:w="481" w:type="pct"/>
            <w:shd w:val="clear" w:color="auto" w:fill="D9D9D9" w:themeFill="background1" w:themeFillShade="D9"/>
            <w:vAlign w:val="center"/>
          </w:tcPr>
          <w:p w:rsidR="00CB15D8" w:rsidRPr="00CB15D8" w:rsidRDefault="006C20F8" w:rsidP="00FB0924">
            <w:pPr>
              <w:jc w:val="center"/>
              <w:cnfStyle w:val="000000000000"/>
              <w:rPr>
                <w:sz w:val="22"/>
                <w:szCs w:val="22"/>
              </w:rPr>
            </w:pPr>
            <w:r>
              <w:rPr>
                <w:sz w:val="22"/>
                <w:szCs w:val="22"/>
              </w:rPr>
              <w:t>-</w:t>
            </w:r>
          </w:p>
        </w:tc>
        <w:tc>
          <w:tcPr>
            <w:tcW w:w="481" w:type="pct"/>
            <w:shd w:val="clear" w:color="auto" w:fill="D9D9D9" w:themeFill="background1" w:themeFillShade="D9"/>
            <w:vAlign w:val="center"/>
          </w:tcPr>
          <w:p w:rsidR="00CB15D8" w:rsidRPr="00CB15D8" w:rsidRDefault="006C20F8" w:rsidP="00FB0924">
            <w:pPr>
              <w:jc w:val="center"/>
              <w:cnfStyle w:val="000000000000"/>
              <w:rPr>
                <w:sz w:val="22"/>
                <w:szCs w:val="22"/>
              </w:rPr>
            </w:pPr>
            <w:r>
              <w:rPr>
                <w:sz w:val="22"/>
                <w:szCs w:val="22"/>
              </w:rPr>
              <w:t>-</w:t>
            </w:r>
          </w:p>
        </w:tc>
        <w:tc>
          <w:tcPr>
            <w:tcW w:w="578" w:type="pct"/>
            <w:shd w:val="clear" w:color="auto" w:fill="D9D9D9" w:themeFill="background1" w:themeFillShade="D9"/>
            <w:vAlign w:val="center"/>
          </w:tcPr>
          <w:p w:rsidR="00CB15D8" w:rsidRPr="00CB15D8" w:rsidRDefault="006C20F8" w:rsidP="00FB0924">
            <w:pPr>
              <w:jc w:val="center"/>
              <w:cnfStyle w:val="000000000000"/>
              <w:rPr>
                <w:rFonts w:cstheme="minorHAnsi"/>
                <w:sz w:val="22"/>
                <w:szCs w:val="22"/>
              </w:rPr>
            </w:pPr>
            <w:r>
              <w:rPr>
                <w:rFonts w:cstheme="minorHAnsi"/>
                <w:sz w:val="22"/>
                <w:szCs w:val="22"/>
              </w:rPr>
              <w:t>-</w:t>
            </w:r>
          </w:p>
        </w:tc>
        <w:tc>
          <w:tcPr>
            <w:tcW w:w="530" w:type="pct"/>
            <w:shd w:val="clear" w:color="auto" w:fill="D9D9D9" w:themeFill="background1" w:themeFillShade="D9"/>
            <w:vAlign w:val="center"/>
          </w:tcPr>
          <w:p w:rsidR="00CB15D8" w:rsidRPr="00CB15D8" w:rsidRDefault="006C20F8" w:rsidP="00FB0924">
            <w:pPr>
              <w:jc w:val="center"/>
              <w:cnfStyle w:val="000000000000"/>
              <w:rPr>
                <w:rFonts w:cstheme="minorHAnsi"/>
                <w:sz w:val="22"/>
                <w:szCs w:val="22"/>
              </w:rPr>
            </w:pPr>
            <w:r>
              <w:rPr>
                <w:rFonts w:cstheme="minorHAnsi"/>
                <w:sz w:val="21"/>
                <w:szCs w:val="21"/>
              </w:rPr>
              <w:t>Gmina Miasto Sochaczew</w:t>
            </w:r>
            <w:r w:rsidR="003A1FB8">
              <w:rPr>
                <w:rFonts w:cstheme="minorHAnsi"/>
                <w:sz w:val="21"/>
                <w:szCs w:val="21"/>
              </w:rPr>
              <w:t xml:space="preserve"> </w:t>
            </w:r>
            <w:r w:rsidR="005C229D">
              <w:rPr>
                <w:rFonts w:cstheme="minorHAnsi"/>
                <w:sz w:val="21"/>
                <w:szCs w:val="21"/>
              </w:rPr>
              <w:t>(</w:t>
            </w:r>
            <w:r w:rsidR="003A1FB8">
              <w:rPr>
                <w:rFonts w:cstheme="minorHAnsi"/>
                <w:sz w:val="21"/>
                <w:szCs w:val="21"/>
              </w:rPr>
              <w:t xml:space="preserve">Wydział Gospodarki Przestrzennej i </w:t>
            </w:r>
            <w:r w:rsidR="0095139C">
              <w:rPr>
                <w:rFonts w:cstheme="minorHAnsi"/>
                <w:sz w:val="21"/>
                <w:szCs w:val="21"/>
              </w:rPr>
              <w:t>Architektury)</w:t>
            </w:r>
          </w:p>
        </w:tc>
        <w:tc>
          <w:tcPr>
            <w:tcW w:w="456" w:type="pct"/>
            <w:shd w:val="clear" w:color="auto" w:fill="D9D9D9" w:themeFill="background1" w:themeFillShade="D9"/>
            <w:vAlign w:val="center"/>
          </w:tcPr>
          <w:p w:rsidR="00CB15D8" w:rsidRPr="00CB15D8" w:rsidRDefault="006C20F8" w:rsidP="00FB0924">
            <w:pPr>
              <w:jc w:val="center"/>
              <w:cnfStyle w:val="000000000000"/>
              <w:rPr>
                <w:sz w:val="22"/>
                <w:szCs w:val="22"/>
              </w:rPr>
            </w:pPr>
            <w:r>
              <w:rPr>
                <w:sz w:val="22"/>
                <w:szCs w:val="22"/>
              </w:rPr>
              <w:t>-</w:t>
            </w:r>
          </w:p>
        </w:tc>
        <w:tc>
          <w:tcPr>
            <w:tcW w:w="467" w:type="pct"/>
            <w:shd w:val="clear" w:color="auto" w:fill="D9D9D9" w:themeFill="background1" w:themeFillShade="D9"/>
            <w:vAlign w:val="center"/>
          </w:tcPr>
          <w:p w:rsidR="00CB15D8" w:rsidRPr="00CB15D8" w:rsidRDefault="006C20F8" w:rsidP="00FB0924">
            <w:pPr>
              <w:jc w:val="center"/>
              <w:cnfStyle w:val="000000000000"/>
              <w:rPr>
                <w:sz w:val="22"/>
                <w:szCs w:val="22"/>
              </w:rPr>
            </w:pPr>
            <w:r>
              <w:rPr>
                <w:sz w:val="22"/>
                <w:szCs w:val="22"/>
              </w:rPr>
              <w:t>-</w:t>
            </w:r>
          </w:p>
        </w:tc>
        <w:tc>
          <w:tcPr>
            <w:tcW w:w="427" w:type="pct"/>
            <w:shd w:val="clear" w:color="auto" w:fill="D9D9D9" w:themeFill="background1" w:themeFillShade="D9"/>
            <w:vAlign w:val="center"/>
          </w:tcPr>
          <w:p w:rsidR="00CB15D8" w:rsidRPr="00CB15D8" w:rsidRDefault="00367E0D" w:rsidP="00FB0924">
            <w:pPr>
              <w:jc w:val="center"/>
              <w:cnfStyle w:val="000000000000"/>
              <w:rPr>
                <w:sz w:val="22"/>
                <w:szCs w:val="22"/>
              </w:rPr>
            </w:pPr>
            <w:r>
              <w:rPr>
                <w:sz w:val="22"/>
                <w:szCs w:val="22"/>
              </w:rPr>
              <w:t>2016</w:t>
            </w:r>
            <w:r w:rsidR="006C20F8">
              <w:rPr>
                <w:sz w:val="22"/>
                <w:szCs w:val="22"/>
              </w:rPr>
              <w:t>-2020</w:t>
            </w:r>
          </w:p>
        </w:tc>
      </w:tr>
      <w:tr w:rsidR="0095139C" w:rsidRPr="00CB15D8" w:rsidTr="0095139C">
        <w:trPr>
          <w:cnfStyle w:val="000000100000"/>
          <w:trHeight w:val="307"/>
        </w:trPr>
        <w:tc>
          <w:tcPr>
            <w:cnfStyle w:val="001000000000"/>
            <w:tcW w:w="189" w:type="pct"/>
            <w:tcBorders>
              <w:left w:val="none" w:sz="0" w:space="0" w:color="auto"/>
              <w:bottom w:val="none" w:sz="0" w:space="0" w:color="auto"/>
            </w:tcBorders>
            <w:vAlign w:val="center"/>
          </w:tcPr>
          <w:p w:rsidR="0095139C" w:rsidRDefault="0095139C" w:rsidP="00FB0924">
            <w:pPr>
              <w:jc w:val="center"/>
              <w:rPr>
                <w:rFonts w:cstheme="minorHAnsi"/>
                <w:sz w:val="22"/>
                <w:szCs w:val="22"/>
              </w:rPr>
            </w:pPr>
            <w:r>
              <w:rPr>
                <w:rFonts w:cstheme="minorHAnsi"/>
                <w:sz w:val="22"/>
                <w:szCs w:val="22"/>
              </w:rPr>
              <w:t>13</w:t>
            </w:r>
          </w:p>
        </w:tc>
        <w:tc>
          <w:tcPr>
            <w:tcW w:w="523" w:type="pct"/>
            <w:shd w:val="clear" w:color="auto" w:fill="3494BA" w:themeFill="accent1"/>
            <w:vAlign w:val="center"/>
          </w:tcPr>
          <w:p w:rsidR="0095139C" w:rsidRDefault="001F0DE7" w:rsidP="00FB0924">
            <w:pPr>
              <w:jc w:val="center"/>
              <w:cnfStyle w:val="000000100000"/>
              <w:rPr>
                <w:rFonts w:cstheme="minorHAnsi"/>
                <w:sz w:val="22"/>
                <w:szCs w:val="22"/>
              </w:rPr>
            </w:pPr>
            <w:r>
              <w:rPr>
                <w:rFonts w:cstheme="minorHAnsi"/>
                <w:sz w:val="22"/>
                <w:szCs w:val="22"/>
              </w:rPr>
              <w:t>Ciepłownictwo</w:t>
            </w:r>
          </w:p>
        </w:tc>
        <w:tc>
          <w:tcPr>
            <w:tcW w:w="867" w:type="pct"/>
            <w:shd w:val="clear" w:color="auto" w:fill="D9D9D9" w:themeFill="background1" w:themeFillShade="D9"/>
            <w:vAlign w:val="center"/>
          </w:tcPr>
          <w:p w:rsidR="0095139C" w:rsidRDefault="0095139C" w:rsidP="00FB0924">
            <w:pPr>
              <w:jc w:val="center"/>
              <w:cnfStyle w:val="000000100000"/>
              <w:rPr>
                <w:sz w:val="22"/>
                <w:szCs w:val="22"/>
              </w:rPr>
            </w:pPr>
            <w:r>
              <w:rPr>
                <w:sz w:val="22"/>
                <w:szCs w:val="22"/>
              </w:rPr>
              <w:t xml:space="preserve">Geotermalne </w:t>
            </w:r>
            <w:proofErr w:type="spellStart"/>
            <w:r>
              <w:rPr>
                <w:sz w:val="22"/>
                <w:szCs w:val="22"/>
              </w:rPr>
              <w:t>uciepłowienie</w:t>
            </w:r>
            <w:proofErr w:type="spellEnd"/>
            <w:r>
              <w:rPr>
                <w:sz w:val="22"/>
                <w:szCs w:val="22"/>
              </w:rPr>
              <w:t xml:space="preserve"> Miasta Sochaczew</w:t>
            </w:r>
          </w:p>
        </w:tc>
        <w:tc>
          <w:tcPr>
            <w:tcW w:w="481" w:type="pct"/>
            <w:shd w:val="clear" w:color="auto" w:fill="D9D9D9" w:themeFill="background1" w:themeFillShade="D9"/>
            <w:vAlign w:val="center"/>
          </w:tcPr>
          <w:p w:rsidR="0095139C" w:rsidRDefault="00201BB9" w:rsidP="00FB0924">
            <w:pPr>
              <w:jc w:val="center"/>
              <w:cnfStyle w:val="000000100000"/>
              <w:rPr>
                <w:sz w:val="22"/>
                <w:szCs w:val="22"/>
              </w:rPr>
            </w:pPr>
            <w:r>
              <w:rPr>
                <w:sz w:val="22"/>
                <w:szCs w:val="22"/>
              </w:rPr>
              <w:t>30 000 000</w:t>
            </w:r>
          </w:p>
        </w:tc>
        <w:tc>
          <w:tcPr>
            <w:tcW w:w="481" w:type="pct"/>
            <w:shd w:val="clear" w:color="auto" w:fill="D9D9D9" w:themeFill="background1" w:themeFillShade="D9"/>
            <w:vAlign w:val="center"/>
          </w:tcPr>
          <w:p w:rsidR="0095139C" w:rsidRDefault="00201BB9" w:rsidP="00FB0924">
            <w:pPr>
              <w:jc w:val="center"/>
              <w:cnfStyle w:val="000000100000"/>
              <w:rPr>
                <w:sz w:val="22"/>
                <w:szCs w:val="22"/>
              </w:rPr>
            </w:pPr>
            <w:r>
              <w:rPr>
                <w:sz w:val="22"/>
                <w:szCs w:val="22"/>
              </w:rPr>
              <w:t>1 000 000</w:t>
            </w:r>
          </w:p>
        </w:tc>
        <w:tc>
          <w:tcPr>
            <w:tcW w:w="578" w:type="pct"/>
            <w:shd w:val="clear" w:color="auto" w:fill="D9D9D9" w:themeFill="background1" w:themeFillShade="D9"/>
            <w:vAlign w:val="center"/>
          </w:tcPr>
          <w:p w:rsidR="0095139C" w:rsidRDefault="00193378" w:rsidP="001632B6">
            <w:pPr>
              <w:jc w:val="center"/>
              <w:cnfStyle w:val="000000100000"/>
              <w:rPr>
                <w:rFonts w:cstheme="minorHAnsi"/>
                <w:sz w:val="22"/>
                <w:szCs w:val="22"/>
              </w:rPr>
            </w:pPr>
            <w:r>
              <w:rPr>
                <w:rFonts w:cstheme="minorHAnsi"/>
                <w:sz w:val="22"/>
                <w:szCs w:val="22"/>
              </w:rPr>
              <w:t>NFOŚiGW</w:t>
            </w:r>
            <w:r w:rsidR="001C15F1">
              <w:rPr>
                <w:rFonts w:cstheme="minorHAnsi"/>
                <w:sz w:val="22"/>
                <w:szCs w:val="22"/>
              </w:rPr>
              <w:t xml:space="preserve">, </w:t>
            </w:r>
            <w:r w:rsidR="001632B6" w:rsidRPr="001632B6">
              <w:rPr>
                <w:rFonts w:cstheme="minorHAnsi"/>
                <w:sz w:val="22"/>
                <w:szCs w:val="22"/>
              </w:rPr>
              <w:t>Budżet Miasta</w:t>
            </w:r>
          </w:p>
        </w:tc>
        <w:tc>
          <w:tcPr>
            <w:tcW w:w="530" w:type="pct"/>
            <w:shd w:val="clear" w:color="auto" w:fill="D9D9D9" w:themeFill="background1" w:themeFillShade="D9"/>
            <w:vAlign w:val="center"/>
          </w:tcPr>
          <w:p w:rsidR="0095139C" w:rsidRDefault="001632B6" w:rsidP="00FB0924">
            <w:pPr>
              <w:jc w:val="center"/>
              <w:cnfStyle w:val="000000100000"/>
              <w:rPr>
                <w:rFonts w:cstheme="minorHAnsi"/>
                <w:sz w:val="21"/>
                <w:szCs w:val="21"/>
              </w:rPr>
            </w:pPr>
            <w:r w:rsidRPr="001632B6">
              <w:rPr>
                <w:rFonts w:cstheme="minorHAnsi"/>
                <w:sz w:val="21"/>
                <w:szCs w:val="21"/>
              </w:rPr>
              <w:t>Gmina Miasto Sochaczew</w:t>
            </w:r>
          </w:p>
        </w:tc>
        <w:tc>
          <w:tcPr>
            <w:tcW w:w="456" w:type="pct"/>
            <w:shd w:val="clear" w:color="auto" w:fill="D9D9D9" w:themeFill="background1" w:themeFillShade="D9"/>
            <w:vAlign w:val="center"/>
          </w:tcPr>
          <w:p w:rsidR="0095139C" w:rsidRDefault="000D1F93" w:rsidP="00FB0924">
            <w:pPr>
              <w:jc w:val="center"/>
              <w:cnfStyle w:val="000000100000"/>
              <w:rPr>
                <w:sz w:val="22"/>
                <w:szCs w:val="22"/>
              </w:rPr>
            </w:pPr>
            <w:r>
              <w:rPr>
                <w:sz w:val="22"/>
                <w:szCs w:val="22"/>
              </w:rPr>
              <w:t>-</w:t>
            </w:r>
          </w:p>
        </w:tc>
        <w:tc>
          <w:tcPr>
            <w:tcW w:w="467" w:type="pct"/>
            <w:shd w:val="clear" w:color="auto" w:fill="D9D9D9" w:themeFill="background1" w:themeFillShade="D9"/>
            <w:vAlign w:val="center"/>
          </w:tcPr>
          <w:p w:rsidR="0095139C" w:rsidRDefault="00193378" w:rsidP="00FB0924">
            <w:pPr>
              <w:jc w:val="center"/>
              <w:cnfStyle w:val="000000100000"/>
              <w:rPr>
                <w:sz w:val="22"/>
                <w:szCs w:val="22"/>
              </w:rPr>
            </w:pPr>
            <w:r>
              <w:rPr>
                <w:sz w:val="22"/>
                <w:szCs w:val="22"/>
              </w:rPr>
              <w:t>15 552</w:t>
            </w:r>
          </w:p>
        </w:tc>
        <w:tc>
          <w:tcPr>
            <w:tcW w:w="427" w:type="pct"/>
            <w:shd w:val="clear" w:color="auto" w:fill="D9D9D9" w:themeFill="background1" w:themeFillShade="D9"/>
            <w:vAlign w:val="center"/>
          </w:tcPr>
          <w:p w:rsidR="0095139C" w:rsidRDefault="00201BB9" w:rsidP="00FB0924">
            <w:pPr>
              <w:jc w:val="center"/>
              <w:cnfStyle w:val="000000100000"/>
              <w:rPr>
                <w:sz w:val="22"/>
                <w:szCs w:val="22"/>
              </w:rPr>
            </w:pPr>
            <w:r>
              <w:rPr>
                <w:sz w:val="22"/>
                <w:szCs w:val="22"/>
              </w:rPr>
              <w:t>2017-2020</w:t>
            </w:r>
          </w:p>
        </w:tc>
      </w:tr>
    </w:tbl>
    <w:p w:rsidR="00D066F7" w:rsidRDefault="00D066F7" w:rsidP="00037C88">
      <w:pPr>
        <w:autoSpaceDE w:val="0"/>
        <w:autoSpaceDN w:val="0"/>
        <w:adjustRightInd w:val="0"/>
        <w:spacing w:after="120"/>
        <w:jc w:val="both"/>
        <w:rPr>
          <w:rFonts w:cstheme="minorHAnsi"/>
          <w:iCs/>
          <w:color w:val="000000"/>
          <w:szCs w:val="24"/>
        </w:rPr>
      </w:pPr>
    </w:p>
    <w:p w:rsidR="00D066F7" w:rsidRDefault="00D066F7" w:rsidP="00037C88">
      <w:pPr>
        <w:autoSpaceDE w:val="0"/>
        <w:autoSpaceDN w:val="0"/>
        <w:adjustRightInd w:val="0"/>
        <w:spacing w:before="0" w:after="120"/>
        <w:jc w:val="both"/>
        <w:rPr>
          <w:rFonts w:cstheme="minorHAnsi"/>
          <w:iCs/>
          <w:color w:val="000000"/>
          <w:szCs w:val="24"/>
        </w:rPr>
        <w:sectPr w:rsidR="00D066F7" w:rsidSect="0021691B">
          <w:pgSz w:w="16838" w:h="11906" w:orient="landscape"/>
          <w:pgMar w:top="1418" w:right="1418" w:bottom="1418" w:left="1418" w:header="964" w:footer="709" w:gutter="0"/>
          <w:cols w:space="708"/>
          <w:titlePg/>
          <w:docGrid w:linePitch="360"/>
        </w:sectPr>
      </w:pPr>
    </w:p>
    <w:p w:rsidR="00CB15D8" w:rsidRPr="006C20F8" w:rsidRDefault="00CB15D8" w:rsidP="00CB15D8">
      <w:pPr>
        <w:jc w:val="both"/>
        <w:rPr>
          <w:rFonts w:cstheme="minorHAnsi"/>
          <w:b/>
          <w:sz w:val="28"/>
          <w:szCs w:val="28"/>
        </w:rPr>
      </w:pPr>
      <w:r w:rsidRPr="006C20F8">
        <w:rPr>
          <w:rFonts w:cstheme="minorHAnsi"/>
          <w:b/>
          <w:sz w:val="28"/>
          <w:szCs w:val="28"/>
        </w:rPr>
        <w:lastRenderedPageBreak/>
        <w:t>Opis działań krótko i średnioterminowych</w:t>
      </w:r>
    </w:p>
    <w:p w:rsidR="00037C88" w:rsidRDefault="00CD6EE0" w:rsidP="00037C88">
      <w:pPr>
        <w:autoSpaceDE w:val="0"/>
        <w:autoSpaceDN w:val="0"/>
        <w:adjustRightInd w:val="0"/>
        <w:spacing w:before="0" w:after="120"/>
        <w:jc w:val="both"/>
        <w:rPr>
          <w:rFonts w:cstheme="minorHAnsi"/>
          <w:szCs w:val="24"/>
          <w:u w:val="single"/>
        </w:rPr>
      </w:pPr>
      <w:r>
        <w:rPr>
          <w:rFonts w:cstheme="minorHAnsi"/>
          <w:szCs w:val="24"/>
          <w:u w:val="single"/>
        </w:rPr>
        <w:t>Działanie 1: T</w:t>
      </w:r>
      <w:r w:rsidR="00F1079D" w:rsidRPr="00F1079D">
        <w:rPr>
          <w:rFonts w:cstheme="minorHAnsi"/>
          <w:szCs w:val="24"/>
          <w:u w:val="single"/>
        </w:rPr>
        <w:t>ermomodernizacja budynków użyteczności publicznej</w:t>
      </w:r>
      <w:r w:rsidR="006C20F8">
        <w:rPr>
          <w:rFonts w:cstheme="minorHAnsi"/>
          <w:szCs w:val="24"/>
          <w:u w:val="single"/>
        </w:rPr>
        <w:t xml:space="preserve"> </w:t>
      </w:r>
      <w:r>
        <w:rPr>
          <w:rFonts w:cstheme="minorHAnsi"/>
          <w:szCs w:val="24"/>
          <w:u w:val="single"/>
        </w:rPr>
        <w:t>oraz wykorzystanie</w:t>
      </w:r>
      <w:r w:rsidR="006C20F8" w:rsidRPr="006C20F8">
        <w:rPr>
          <w:rFonts w:cstheme="minorHAnsi"/>
          <w:szCs w:val="24"/>
          <w:u w:val="single"/>
        </w:rPr>
        <w:t xml:space="preserve"> odnawialnych źródeł energii</w:t>
      </w:r>
    </w:p>
    <w:p w:rsidR="00F1079D" w:rsidRDefault="00F1079D" w:rsidP="00F1079D">
      <w:pPr>
        <w:jc w:val="both"/>
        <w:rPr>
          <w:rFonts w:cstheme="minorHAnsi"/>
          <w:szCs w:val="24"/>
        </w:rPr>
      </w:pPr>
      <w:r w:rsidRPr="00662854">
        <w:rPr>
          <w:rFonts w:cstheme="minorHAnsi"/>
          <w:szCs w:val="24"/>
        </w:rPr>
        <w:t>Przedmiotem działań będzie</w:t>
      </w:r>
      <w:r>
        <w:rPr>
          <w:rFonts w:cstheme="minorHAnsi"/>
          <w:szCs w:val="24"/>
        </w:rPr>
        <w:t xml:space="preserve"> wykonanie termomodernizacji gminnych budynków użyteczności publicznej. Zakres planowanych inwestycji będzie wynikał z m.in. audytów energetycznych. W zakresie prac można zaplanować m.in.: </w:t>
      </w:r>
    </w:p>
    <w:p w:rsidR="00F1079D" w:rsidRDefault="00F1079D" w:rsidP="00FD5B25">
      <w:pPr>
        <w:pStyle w:val="Akapitzlist"/>
        <w:numPr>
          <w:ilvl w:val="0"/>
          <w:numId w:val="30"/>
        </w:numPr>
        <w:spacing w:before="0"/>
        <w:jc w:val="both"/>
        <w:rPr>
          <w:rFonts w:cstheme="minorHAnsi"/>
          <w:szCs w:val="24"/>
        </w:rPr>
      </w:pPr>
      <w:r>
        <w:rPr>
          <w:rFonts w:cstheme="minorHAnsi"/>
          <w:szCs w:val="24"/>
        </w:rPr>
        <w:t>o</w:t>
      </w:r>
      <w:r w:rsidRPr="00DB71B3">
        <w:rPr>
          <w:rFonts w:cstheme="minorHAnsi"/>
          <w:szCs w:val="24"/>
        </w:rPr>
        <w:t xml:space="preserve">cieplenie ścian, </w:t>
      </w:r>
      <w:r>
        <w:rPr>
          <w:rFonts w:cstheme="minorHAnsi"/>
          <w:szCs w:val="24"/>
        </w:rPr>
        <w:t>podłóg na gruncie, dachów i stropodachów oraz stropów nad nieogrzewanymi piwnicami,</w:t>
      </w:r>
    </w:p>
    <w:p w:rsidR="00F1079D" w:rsidRDefault="00F1079D" w:rsidP="00FD5B25">
      <w:pPr>
        <w:pStyle w:val="Akapitzlist"/>
        <w:numPr>
          <w:ilvl w:val="0"/>
          <w:numId w:val="30"/>
        </w:numPr>
        <w:spacing w:before="0"/>
        <w:jc w:val="both"/>
        <w:rPr>
          <w:rFonts w:cstheme="minorHAnsi"/>
          <w:szCs w:val="24"/>
        </w:rPr>
      </w:pPr>
      <w:r>
        <w:rPr>
          <w:rFonts w:cstheme="minorHAnsi"/>
          <w:szCs w:val="24"/>
        </w:rPr>
        <w:t>usprawnienie systemu wentylacji, instalacja wymienników ciepła (rekuperacja),</w:t>
      </w:r>
    </w:p>
    <w:p w:rsidR="00F1079D" w:rsidRDefault="00F1079D" w:rsidP="00FD5B25">
      <w:pPr>
        <w:pStyle w:val="Akapitzlist"/>
        <w:numPr>
          <w:ilvl w:val="0"/>
          <w:numId w:val="30"/>
        </w:numPr>
        <w:spacing w:before="0"/>
        <w:jc w:val="both"/>
        <w:rPr>
          <w:rFonts w:cstheme="minorHAnsi"/>
          <w:szCs w:val="24"/>
        </w:rPr>
      </w:pPr>
      <w:r>
        <w:rPr>
          <w:rFonts w:cstheme="minorHAnsi"/>
          <w:szCs w:val="24"/>
        </w:rPr>
        <w:t>modernizacja lub wymiana okien i drzwi zewnętrznych,</w:t>
      </w:r>
    </w:p>
    <w:p w:rsidR="00F1079D" w:rsidRDefault="00F1079D" w:rsidP="00FD5B25">
      <w:pPr>
        <w:pStyle w:val="Akapitzlist"/>
        <w:numPr>
          <w:ilvl w:val="0"/>
          <w:numId w:val="30"/>
        </w:numPr>
        <w:spacing w:before="0"/>
        <w:jc w:val="both"/>
        <w:rPr>
          <w:rFonts w:cstheme="minorHAnsi"/>
          <w:szCs w:val="24"/>
        </w:rPr>
      </w:pPr>
      <w:r>
        <w:rPr>
          <w:rFonts w:cstheme="minorHAnsi"/>
          <w:szCs w:val="24"/>
        </w:rPr>
        <w:t>modernizacja lub wymiana źródła ciepła (lokalnej kotłowni lub węzła ciepłowniczego) oraz instalacja automatyki sterującej,</w:t>
      </w:r>
    </w:p>
    <w:p w:rsidR="00F1079D" w:rsidRDefault="00F1079D" w:rsidP="00FD5B25">
      <w:pPr>
        <w:pStyle w:val="Akapitzlist"/>
        <w:numPr>
          <w:ilvl w:val="0"/>
          <w:numId w:val="30"/>
        </w:numPr>
        <w:spacing w:before="0"/>
        <w:jc w:val="both"/>
        <w:rPr>
          <w:rFonts w:cstheme="minorHAnsi"/>
          <w:szCs w:val="24"/>
        </w:rPr>
      </w:pPr>
      <w:r>
        <w:rPr>
          <w:rFonts w:cstheme="minorHAnsi"/>
          <w:szCs w:val="24"/>
        </w:rPr>
        <w:t>modernizacja lub wymiana instalacji grzewczych,</w:t>
      </w:r>
    </w:p>
    <w:p w:rsidR="00F1079D" w:rsidRDefault="00F1079D" w:rsidP="00FD5B25">
      <w:pPr>
        <w:pStyle w:val="Akapitzlist"/>
        <w:numPr>
          <w:ilvl w:val="0"/>
          <w:numId w:val="30"/>
        </w:numPr>
        <w:spacing w:before="0"/>
        <w:jc w:val="both"/>
        <w:rPr>
          <w:rFonts w:cstheme="minorHAnsi"/>
          <w:szCs w:val="24"/>
        </w:rPr>
      </w:pPr>
      <w:r>
        <w:rPr>
          <w:rFonts w:cstheme="minorHAnsi"/>
          <w:szCs w:val="24"/>
        </w:rPr>
        <w:t>modernizacja lub wymiana systemu zaopatrzenia w ciepła wodę użytkową i instalacja urządz</w:t>
      </w:r>
      <w:r w:rsidR="00CD6EE0">
        <w:rPr>
          <w:rFonts w:cstheme="minorHAnsi"/>
          <w:szCs w:val="24"/>
        </w:rPr>
        <w:t>eń zmniejszających zużycie wody,</w:t>
      </w:r>
    </w:p>
    <w:p w:rsidR="00CD6EE0" w:rsidRDefault="00CD6EE0" w:rsidP="00FD5B25">
      <w:pPr>
        <w:pStyle w:val="Akapitzlist"/>
        <w:numPr>
          <w:ilvl w:val="0"/>
          <w:numId w:val="30"/>
        </w:numPr>
        <w:spacing w:before="0"/>
        <w:jc w:val="both"/>
        <w:rPr>
          <w:rFonts w:cstheme="minorHAnsi"/>
          <w:szCs w:val="24"/>
        </w:rPr>
      </w:pPr>
      <w:r>
        <w:rPr>
          <w:rFonts w:cstheme="minorHAnsi"/>
          <w:szCs w:val="24"/>
        </w:rPr>
        <w:t>wykorzystanie odnawialnych źródeł energii.</w:t>
      </w:r>
    </w:p>
    <w:p w:rsidR="000F5F00" w:rsidRPr="00BC49E4" w:rsidRDefault="000F5F00" w:rsidP="00D5136D">
      <w:pPr>
        <w:spacing w:before="0"/>
        <w:jc w:val="both"/>
        <w:rPr>
          <w:rFonts w:cstheme="minorHAnsi"/>
          <w:szCs w:val="24"/>
        </w:rPr>
      </w:pPr>
      <w:r w:rsidRPr="000F5F00">
        <w:rPr>
          <w:rFonts w:cstheme="minorHAnsi"/>
          <w:szCs w:val="24"/>
        </w:rPr>
        <w:t>Działanie dotyczy działań termomodernizacyjnych w 3 budynkach o łącznej powierzchni około 3 tys. m</w:t>
      </w:r>
      <w:r w:rsidRPr="00D5136D">
        <w:rPr>
          <w:rFonts w:cstheme="minorHAnsi"/>
          <w:szCs w:val="24"/>
          <w:vertAlign w:val="superscript"/>
        </w:rPr>
        <w:t>2</w:t>
      </w:r>
      <w:r w:rsidRPr="000F5F00">
        <w:rPr>
          <w:rFonts w:cstheme="minorHAnsi"/>
          <w:szCs w:val="24"/>
        </w:rPr>
        <w:t>. Zakres rzeczowy przedsięwzięć będzie wynikał z opracowanych audytów energetycznych, jednak na potrzeby PGN przyjęto, że ograniczenie zużycia energii po termomodernizacji tych budynków będzie na poziomie 30%</w:t>
      </w:r>
      <w:r>
        <w:rPr>
          <w:rFonts w:cstheme="minorHAnsi"/>
          <w:szCs w:val="24"/>
        </w:rPr>
        <w:t>.</w:t>
      </w:r>
    </w:p>
    <w:p w:rsidR="00525005" w:rsidRDefault="006C20F8" w:rsidP="006C20F8">
      <w:pPr>
        <w:jc w:val="both"/>
        <w:rPr>
          <w:rFonts w:cstheme="minorHAnsi"/>
          <w:szCs w:val="24"/>
        </w:rPr>
      </w:pPr>
      <w:r>
        <w:rPr>
          <w:rFonts w:cstheme="minorHAnsi"/>
          <w:szCs w:val="24"/>
        </w:rPr>
        <w:t>Planowane działania termomodernizacyjne dotyczą</w:t>
      </w:r>
      <w:r w:rsidR="000426DE">
        <w:rPr>
          <w:rFonts w:cstheme="minorHAnsi"/>
          <w:szCs w:val="24"/>
        </w:rPr>
        <w:t xml:space="preserve"> m.in.</w:t>
      </w:r>
      <w:r>
        <w:rPr>
          <w:rFonts w:cstheme="minorHAnsi"/>
          <w:szCs w:val="24"/>
        </w:rPr>
        <w:t xml:space="preserve"> budynków:</w:t>
      </w:r>
    </w:p>
    <w:p w:rsidR="006C20F8" w:rsidRPr="00623ADB" w:rsidRDefault="006C20F8" w:rsidP="00FD5B25">
      <w:pPr>
        <w:pStyle w:val="Akapitzlist"/>
        <w:numPr>
          <w:ilvl w:val="0"/>
          <w:numId w:val="77"/>
        </w:numPr>
        <w:spacing w:after="0"/>
        <w:rPr>
          <w:rFonts w:ascii="Calibri" w:eastAsiaTheme="minorHAnsi" w:hAnsi="Calibri" w:cs="Times New Roman"/>
          <w:bCs/>
          <w:lang w:bidi="ar-SA"/>
        </w:rPr>
      </w:pPr>
      <w:r w:rsidRPr="00623ADB">
        <w:rPr>
          <w:bCs/>
        </w:rPr>
        <w:t>Hali sportowej przy ul. Chopina w Sochaczewie</w:t>
      </w:r>
      <w:r w:rsidR="00623ADB" w:rsidRPr="00623ADB">
        <w:rPr>
          <w:bCs/>
        </w:rPr>
        <w:t>,</w:t>
      </w:r>
    </w:p>
    <w:p w:rsidR="006C20F8" w:rsidRPr="00623ADB" w:rsidRDefault="006C20F8" w:rsidP="00FD5B25">
      <w:pPr>
        <w:pStyle w:val="Akapitzlist"/>
        <w:numPr>
          <w:ilvl w:val="0"/>
          <w:numId w:val="77"/>
        </w:numPr>
        <w:spacing w:after="0"/>
        <w:rPr>
          <w:rFonts w:ascii="Calibri" w:eastAsiaTheme="minorHAnsi" w:hAnsi="Calibri" w:cs="Times New Roman"/>
          <w:bCs/>
          <w:lang w:bidi="ar-SA"/>
        </w:rPr>
      </w:pPr>
      <w:r w:rsidRPr="00623ADB">
        <w:rPr>
          <w:bCs/>
        </w:rPr>
        <w:t>Samorządowej Instytucji Kultury przy ul. Chopina 101  w Sochaczewie</w:t>
      </w:r>
      <w:r w:rsidR="00623ADB" w:rsidRPr="00623ADB">
        <w:rPr>
          <w:bCs/>
        </w:rPr>
        <w:t>,</w:t>
      </w:r>
    </w:p>
    <w:p w:rsidR="006C20F8" w:rsidRPr="00623ADB" w:rsidRDefault="006C20F8" w:rsidP="00FD5B25">
      <w:pPr>
        <w:pStyle w:val="Akapitzlist"/>
        <w:numPr>
          <w:ilvl w:val="0"/>
          <w:numId w:val="77"/>
        </w:numPr>
        <w:jc w:val="both"/>
        <w:rPr>
          <w:rFonts w:cstheme="minorHAnsi"/>
          <w:szCs w:val="24"/>
        </w:rPr>
      </w:pPr>
      <w:r w:rsidRPr="00623ADB">
        <w:rPr>
          <w:bCs/>
        </w:rPr>
        <w:t>Samorządowej Instytucji Kultury przy ul. 15 Sierpnia 83 w Sochaczewie</w:t>
      </w:r>
      <w:r w:rsidR="00623ADB" w:rsidRPr="00623ADB">
        <w:rPr>
          <w:bCs/>
        </w:rPr>
        <w:t>.</w:t>
      </w:r>
    </w:p>
    <w:tbl>
      <w:tblPr>
        <w:tblStyle w:val="Tabelasiatki5ciemnaakcent13"/>
        <w:tblW w:w="0" w:type="auto"/>
        <w:tblLook w:val="04A0"/>
      </w:tblPr>
      <w:tblGrid>
        <w:gridCol w:w="4606"/>
        <w:gridCol w:w="4606"/>
      </w:tblGrid>
      <w:tr w:rsidR="00623ADB" w:rsidTr="009F4E91">
        <w:trPr>
          <w:cnfStyle w:val="100000000000"/>
          <w:trHeight w:val="150"/>
          <w:tblHeader/>
        </w:trPr>
        <w:tc>
          <w:tcPr>
            <w:cnfStyle w:val="001000000000"/>
            <w:tcW w:w="9212" w:type="dxa"/>
            <w:gridSpan w:val="2"/>
            <w:tcBorders>
              <w:top w:val="none" w:sz="0" w:space="0" w:color="auto"/>
              <w:left w:val="none" w:sz="0" w:space="0" w:color="auto"/>
              <w:right w:val="none" w:sz="0" w:space="0" w:color="auto"/>
            </w:tcBorders>
          </w:tcPr>
          <w:p w:rsidR="00623ADB" w:rsidRPr="007816A8" w:rsidRDefault="00623ADB" w:rsidP="00367E0D">
            <w:pPr>
              <w:jc w:val="both"/>
              <w:rPr>
                <w:rFonts w:cstheme="minorHAnsi"/>
                <w:sz w:val="22"/>
                <w:szCs w:val="22"/>
              </w:rPr>
            </w:pPr>
            <w:r w:rsidRPr="007816A8">
              <w:rPr>
                <w:rFonts w:cstheme="minorHAnsi"/>
                <w:sz w:val="22"/>
                <w:szCs w:val="22"/>
              </w:rPr>
              <w:t xml:space="preserve">Działanie 1: </w:t>
            </w:r>
            <w:r w:rsidR="00367E0D">
              <w:rPr>
                <w:rFonts w:cstheme="minorHAnsi"/>
                <w:sz w:val="22"/>
                <w:szCs w:val="22"/>
              </w:rPr>
              <w:t>T</w:t>
            </w:r>
            <w:r w:rsidRPr="00623ADB">
              <w:rPr>
                <w:rFonts w:cstheme="minorHAnsi"/>
                <w:sz w:val="22"/>
                <w:szCs w:val="22"/>
              </w:rPr>
              <w:t xml:space="preserve">ermomodernizacja budynków użyteczności publicznej </w:t>
            </w:r>
            <w:r w:rsidR="00367E0D">
              <w:rPr>
                <w:rFonts w:cstheme="minorHAnsi"/>
                <w:sz w:val="22"/>
                <w:szCs w:val="22"/>
              </w:rPr>
              <w:t>oraz wykorzystanie</w:t>
            </w:r>
            <w:r w:rsidRPr="00623ADB">
              <w:rPr>
                <w:rFonts w:cstheme="minorHAnsi"/>
                <w:sz w:val="22"/>
                <w:szCs w:val="22"/>
              </w:rPr>
              <w:t xml:space="preserve"> odnawialnych źródeł energii</w:t>
            </w:r>
          </w:p>
        </w:tc>
      </w:tr>
      <w:tr w:rsidR="00E31240" w:rsidTr="003A1FB8">
        <w:trPr>
          <w:cnfStyle w:val="000000100000"/>
          <w:trHeight w:val="360"/>
        </w:trPr>
        <w:tc>
          <w:tcPr>
            <w:cnfStyle w:val="001000000000"/>
            <w:tcW w:w="4606" w:type="dxa"/>
            <w:vMerge w:val="restart"/>
            <w:tcBorders>
              <w:left w:val="none" w:sz="0" w:space="0" w:color="auto"/>
            </w:tcBorders>
          </w:tcPr>
          <w:p w:rsidR="00E31240" w:rsidRPr="007816A8" w:rsidRDefault="00E31240" w:rsidP="009673AC">
            <w:pPr>
              <w:jc w:val="both"/>
              <w:rPr>
                <w:rFonts w:cstheme="minorHAnsi"/>
                <w:sz w:val="22"/>
                <w:szCs w:val="22"/>
              </w:rPr>
            </w:pPr>
            <w:r w:rsidRPr="007816A8">
              <w:rPr>
                <w:rFonts w:cstheme="minorHAnsi"/>
                <w:sz w:val="22"/>
                <w:szCs w:val="22"/>
              </w:rPr>
              <w:t>Rodzaj działania</w:t>
            </w:r>
          </w:p>
        </w:tc>
        <w:tc>
          <w:tcPr>
            <w:tcW w:w="4606" w:type="dxa"/>
            <w:shd w:val="clear" w:color="auto" w:fill="D9D9D9" w:themeFill="background1" w:themeFillShade="D9"/>
          </w:tcPr>
          <w:p w:rsidR="00E31240" w:rsidRPr="007816A8" w:rsidRDefault="00E31240" w:rsidP="009673AC">
            <w:pPr>
              <w:jc w:val="both"/>
              <w:cnfStyle w:val="000000100000"/>
              <w:rPr>
                <w:rFonts w:cstheme="minorHAnsi"/>
                <w:sz w:val="22"/>
                <w:szCs w:val="22"/>
              </w:rPr>
            </w:pPr>
            <w:r w:rsidRPr="007816A8">
              <w:rPr>
                <w:rFonts w:cstheme="minorHAnsi"/>
                <w:sz w:val="22"/>
                <w:szCs w:val="22"/>
              </w:rPr>
              <w:t>inwestycyjne</w:t>
            </w:r>
          </w:p>
        </w:tc>
      </w:tr>
      <w:tr w:rsidR="00E31240" w:rsidTr="003A1FB8">
        <w:trPr>
          <w:trHeight w:val="128"/>
        </w:trPr>
        <w:tc>
          <w:tcPr>
            <w:cnfStyle w:val="001000000000"/>
            <w:tcW w:w="4606" w:type="dxa"/>
            <w:vMerge/>
            <w:tcBorders>
              <w:left w:val="none" w:sz="0" w:space="0" w:color="auto"/>
            </w:tcBorders>
          </w:tcPr>
          <w:p w:rsidR="00E31240" w:rsidRPr="007816A8" w:rsidRDefault="00E31240" w:rsidP="009673AC">
            <w:pPr>
              <w:jc w:val="both"/>
              <w:rPr>
                <w:rFonts w:cstheme="minorHAnsi"/>
                <w:sz w:val="22"/>
                <w:szCs w:val="22"/>
              </w:rPr>
            </w:pPr>
          </w:p>
        </w:tc>
        <w:tc>
          <w:tcPr>
            <w:tcW w:w="4606" w:type="dxa"/>
            <w:shd w:val="clear" w:color="auto" w:fill="D9D9D9" w:themeFill="background1" w:themeFillShade="D9"/>
          </w:tcPr>
          <w:p w:rsidR="00E31240" w:rsidRPr="007816A8" w:rsidRDefault="00D849BB" w:rsidP="009673AC">
            <w:pPr>
              <w:jc w:val="both"/>
              <w:cnfStyle w:val="000000000000"/>
              <w:rPr>
                <w:rFonts w:cstheme="minorHAnsi"/>
                <w:sz w:val="22"/>
                <w:szCs w:val="22"/>
              </w:rPr>
            </w:pPr>
            <w:r>
              <w:rPr>
                <w:rFonts w:cstheme="minorHAnsi"/>
                <w:sz w:val="22"/>
                <w:szCs w:val="22"/>
              </w:rPr>
              <w:t>długoterminowe</w:t>
            </w:r>
          </w:p>
        </w:tc>
      </w:tr>
      <w:tr w:rsidR="00623ADB" w:rsidTr="009673AC">
        <w:trPr>
          <w:cnfStyle w:val="000000100000"/>
        </w:trPr>
        <w:tc>
          <w:tcPr>
            <w:cnfStyle w:val="001000000000"/>
            <w:tcW w:w="4606" w:type="dxa"/>
            <w:tcBorders>
              <w:left w:val="none" w:sz="0" w:space="0" w:color="auto"/>
            </w:tcBorders>
          </w:tcPr>
          <w:p w:rsidR="00623ADB" w:rsidRPr="007816A8" w:rsidRDefault="00623ADB" w:rsidP="009673AC">
            <w:pPr>
              <w:jc w:val="both"/>
              <w:rPr>
                <w:rFonts w:cstheme="minorHAnsi"/>
                <w:sz w:val="22"/>
                <w:szCs w:val="22"/>
              </w:rPr>
            </w:pPr>
            <w:r w:rsidRPr="007816A8">
              <w:rPr>
                <w:rFonts w:cstheme="minorHAnsi"/>
                <w:sz w:val="22"/>
                <w:szCs w:val="22"/>
              </w:rPr>
              <w:t>Nakłady ogólne PLN</w:t>
            </w:r>
          </w:p>
        </w:tc>
        <w:tc>
          <w:tcPr>
            <w:tcW w:w="4606" w:type="dxa"/>
            <w:shd w:val="clear" w:color="auto" w:fill="D9D9D9" w:themeFill="background1" w:themeFillShade="D9"/>
          </w:tcPr>
          <w:p w:rsidR="00623ADB" w:rsidRPr="007816A8" w:rsidRDefault="0034064D" w:rsidP="009673AC">
            <w:pPr>
              <w:jc w:val="both"/>
              <w:cnfStyle w:val="000000100000"/>
              <w:rPr>
                <w:rFonts w:cstheme="minorHAnsi"/>
                <w:sz w:val="22"/>
                <w:szCs w:val="22"/>
              </w:rPr>
            </w:pPr>
            <w:r>
              <w:rPr>
                <w:rFonts w:cstheme="minorHAnsi"/>
                <w:sz w:val="21"/>
                <w:szCs w:val="21"/>
              </w:rPr>
              <w:t>5 000 000</w:t>
            </w:r>
          </w:p>
        </w:tc>
      </w:tr>
      <w:tr w:rsidR="00623ADB" w:rsidTr="009673AC">
        <w:tc>
          <w:tcPr>
            <w:cnfStyle w:val="001000000000"/>
            <w:tcW w:w="4606" w:type="dxa"/>
            <w:tcBorders>
              <w:left w:val="none" w:sz="0" w:space="0" w:color="auto"/>
            </w:tcBorders>
          </w:tcPr>
          <w:p w:rsidR="00623ADB" w:rsidRPr="007816A8" w:rsidRDefault="00623ADB" w:rsidP="009673AC">
            <w:pPr>
              <w:jc w:val="both"/>
              <w:rPr>
                <w:rFonts w:cstheme="minorHAnsi"/>
                <w:sz w:val="22"/>
                <w:szCs w:val="22"/>
              </w:rPr>
            </w:pPr>
            <w:r w:rsidRPr="007816A8">
              <w:rPr>
                <w:rFonts w:cstheme="minorHAnsi"/>
                <w:sz w:val="22"/>
                <w:szCs w:val="22"/>
              </w:rPr>
              <w:t>Nakłady gminy PLN</w:t>
            </w:r>
          </w:p>
        </w:tc>
        <w:tc>
          <w:tcPr>
            <w:tcW w:w="4606" w:type="dxa"/>
            <w:shd w:val="clear" w:color="auto" w:fill="D9D9D9" w:themeFill="background1" w:themeFillShade="D9"/>
          </w:tcPr>
          <w:p w:rsidR="00623ADB" w:rsidRPr="007816A8" w:rsidRDefault="0034064D" w:rsidP="009673AC">
            <w:pPr>
              <w:jc w:val="both"/>
              <w:cnfStyle w:val="000000000000"/>
              <w:rPr>
                <w:rFonts w:cstheme="minorHAnsi"/>
                <w:sz w:val="22"/>
                <w:szCs w:val="22"/>
              </w:rPr>
            </w:pPr>
            <w:r>
              <w:rPr>
                <w:rFonts w:cstheme="minorHAnsi"/>
                <w:sz w:val="21"/>
                <w:szCs w:val="21"/>
              </w:rPr>
              <w:t>1 000 000</w:t>
            </w:r>
          </w:p>
        </w:tc>
      </w:tr>
      <w:tr w:rsidR="00623ADB" w:rsidTr="009673AC">
        <w:trPr>
          <w:cnfStyle w:val="000000100000"/>
        </w:trPr>
        <w:tc>
          <w:tcPr>
            <w:cnfStyle w:val="001000000000"/>
            <w:tcW w:w="4606" w:type="dxa"/>
            <w:tcBorders>
              <w:left w:val="none" w:sz="0" w:space="0" w:color="auto"/>
            </w:tcBorders>
          </w:tcPr>
          <w:p w:rsidR="00623ADB" w:rsidRPr="007816A8" w:rsidRDefault="00623ADB" w:rsidP="009673AC">
            <w:pPr>
              <w:jc w:val="both"/>
              <w:rPr>
                <w:rFonts w:cstheme="minorHAnsi"/>
                <w:sz w:val="22"/>
                <w:szCs w:val="22"/>
              </w:rPr>
            </w:pPr>
            <w:r w:rsidRPr="007816A8">
              <w:rPr>
                <w:rFonts w:cstheme="minorHAnsi"/>
                <w:sz w:val="22"/>
                <w:szCs w:val="22"/>
              </w:rPr>
              <w:t>Podmiot odpowiedzialny za realizację</w:t>
            </w:r>
          </w:p>
        </w:tc>
        <w:tc>
          <w:tcPr>
            <w:tcW w:w="4606" w:type="dxa"/>
            <w:shd w:val="clear" w:color="auto" w:fill="D9D9D9" w:themeFill="background1" w:themeFillShade="D9"/>
          </w:tcPr>
          <w:p w:rsidR="00623ADB" w:rsidRPr="007816A8" w:rsidRDefault="0034064D" w:rsidP="009673AC">
            <w:pPr>
              <w:jc w:val="both"/>
              <w:cnfStyle w:val="000000100000"/>
              <w:rPr>
                <w:rFonts w:cstheme="minorHAnsi"/>
                <w:sz w:val="22"/>
                <w:szCs w:val="22"/>
              </w:rPr>
            </w:pPr>
            <w:r>
              <w:rPr>
                <w:rFonts w:cstheme="minorHAnsi"/>
                <w:sz w:val="21"/>
                <w:szCs w:val="21"/>
              </w:rPr>
              <w:t>Gmina Miasto Sochaczew</w:t>
            </w:r>
            <w:r w:rsidR="005C229D">
              <w:rPr>
                <w:rFonts w:cstheme="minorHAnsi"/>
                <w:sz w:val="21"/>
                <w:szCs w:val="21"/>
              </w:rPr>
              <w:t xml:space="preserve"> (Wydział Rozwoju i Funduszy Zewnętrznych, Wydział Inwestycji i Modernizacji)</w:t>
            </w:r>
          </w:p>
        </w:tc>
      </w:tr>
      <w:tr w:rsidR="00623ADB" w:rsidTr="009673AC">
        <w:trPr>
          <w:trHeight w:val="450"/>
        </w:trPr>
        <w:tc>
          <w:tcPr>
            <w:cnfStyle w:val="001000000000"/>
            <w:tcW w:w="4606" w:type="dxa"/>
            <w:tcBorders>
              <w:left w:val="none" w:sz="0" w:space="0" w:color="auto"/>
            </w:tcBorders>
          </w:tcPr>
          <w:p w:rsidR="00623ADB" w:rsidRPr="007816A8" w:rsidRDefault="00623ADB" w:rsidP="009673AC">
            <w:pPr>
              <w:rPr>
                <w:rFonts w:cstheme="minorHAnsi"/>
                <w:sz w:val="22"/>
                <w:szCs w:val="22"/>
              </w:rPr>
            </w:pPr>
            <w:r w:rsidRPr="007816A8">
              <w:rPr>
                <w:rFonts w:cstheme="minorHAnsi"/>
                <w:sz w:val="22"/>
                <w:szCs w:val="22"/>
              </w:rPr>
              <w:t>Roczna oszczędność energii [MWh/rok]</w:t>
            </w:r>
          </w:p>
        </w:tc>
        <w:tc>
          <w:tcPr>
            <w:tcW w:w="4606" w:type="dxa"/>
            <w:shd w:val="clear" w:color="auto" w:fill="D9D9D9" w:themeFill="background1" w:themeFillShade="D9"/>
          </w:tcPr>
          <w:p w:rsidR="00623ADB" w:rsidRPr="007816A8" w:rsidRDefault="0034064D" w:rsidP="009673AC">
            <w:pPr>
              <w:jc w:val="both"/>
              <w:cnfStyle w:val="000000000000"/>
              <w:rPr>
                <w:rFonts w:cstheme="minorHAnsi"/>
                <w:sz w:val="22"/>
                <w:szCs w:val="22"/>
              </w:rPr>
            </w:pPr>
            <w:r>
              <w:rPr>
                <w:rFonts w:ascii="Calibri" w:hAnsi="Calibri"/>
                <w:color w:val="000000"/>
                <w:sz w:val="22"/>
                <w:szCs w:val="22"/>
              </w:rPr>
              <w:t>179</w:t>
            </w:r>
          </w:p>
        </w:tc>
      </w:tr>
      <w:tr w:rsidR="00623ADB" w:rsidTr="009673AC">
        <w:trPr>
          <w:cnfStyle w:val="000000100000"/>
          <w:trHeight w:val="270"/>
        </w:trPr>
        <w:tc>
          <w:tcPr>
            <w:cnfStyle w:val="001000000000"/>
            <w:tcW w:w="4606" w:type="dxa"/>
            <w:tcBorders>
              <w:left w:val="none" w:sz="0" w:space="0" w:color="auto"/>
            </w:tcBorders>
          </w:tcPr>
          <w:p w:rsidR="00623ADB" w:rsidRPr="007816A8" w:rsidRDefault="00623ADB" w:rsidP="009673AC">
            <w:pPr>
              <w:rPr>
                <w:rFonts w:cstheme="minorHAnsi"/>
                <w:sz w:val="22"/>
                <w:szCs w:val="22"/>
              </w:rPr>
            </w:pPr>
            <w:r w:rsidRPr="007816A8">
              <w:rPr>
                <w:rFonts w:cstheme="minorHAnsi"/>
                <w:sz w:val="22"/>
                <w:szCs w:val="22"/>
              </w:rPr>
              <w:t>Roczne ograniczenie emisji CO</w:t>
            </w:r>
            <w:r w:rsidRPr="007816A8">
              <w:rPr>
                <w:rFonts w:cstheme="minorHAnsi"/>
                <w:sz w:val="22"/>
                <w:szCs w:val="22"/>
                <w:vertAlign w:val="subscript"/>
              </w:rPr>
              <w:t>2</w:t>
            </w:r>
            <w:r w:rsidRPr="007816A8">
              <w:rPr>
                <w:rFonts w:cstheme="minorHAnsi"/>
                <w:sz w:val="22"/>
                <w:szCs w:val="22"/>
              </w:rPr>
              <w:t xml:space="preserve"> [Mg CO</w:t>
            </w:r>
            <w:r w:rsidRPr="007816A8">
              <w:rPr>
                <w:rFonts w:cstheme="minorHAnsi"/>
                <w:sz w:val="22"/>
                <w:szCs w:val="22"/>
                <w:vertAlign w:val="subscript"/>
              </w:rPr>
              <w:t>2</w:t>
            </w:r>
            <w:r w:rsidRPr="007816A8">
              <w:rPr>
                <w:rFonts w:cstheme="minorHAnsi"/>
                <w:sz w:val="22"/>
                <w:szCs w:val="22"/>
              </w:rPr>
              <w:t>/rok]</w:t>
            </w:r>
          </w:p>
        </w:tc>
        <w:tc>
          <w:tcPr>
            <w:tcW w:w="4606" w:type="dxa"/>
            <w:shd w:val="clear" w:color="auto" w:fill="D9D9D9" w:themeFill="background1" w:themeFillShade="D9"/>
          </w:tcPr>
          <w:p w:rsidR="00623ADB" w:rsidRPr="007816A8" w:rsidRDefault="0034064D" w:rsidP="009673AC">
            <w:pPr>
              <w:jc w:val="both"/>
              <w:cnfStyle w:val="000000100000"/>
              <w:rPr>
                <w:rFonts w:cstheme="minorHAnsi"/>
                <w:sz w:val="22"/>
                <w:szCs w:val="22"/>
              </w:rPr>
            </w:pPr>
            <w:r>
              <w:rPr>
                <w:rFonts w:cstheme="minorHAnsi"/>
                <w:sz w:val="22"/>
                <w:szCs w:val="22"/>
              </w:rPr>
              <w:t>36</w:t>
            </w:r>
          </w:p>
        </w:tc>
      </w:tr>
      <w:tr w:rsidR="00623ADB" w:rsidTr="003A1FB8">
        <w:trPr>
          <w:trHeight w:val="330"/>
        </w:trPr>
        <w:tc>
          <w:tcPr>
            <w:cnfStyle w:val="001000000000"/>
            <w:tcW w:w="4606" w:type="dxa"/>
            <w:tcBorders>
              <w:left w:val="none" w:sz="0" w:space="0" w:color="auto"/>
              <w:bottom w:val="none" w:sz="0" w:space="0" w:color="auto"/>
            </w:tcBorders>
          </w:tcPr>
          <w:p w:rsidR="00623ADB" w:rsidRPr="007816A8" w:rsidRDefault="00623ADB" w:rsidP="009673AC">
            <w:pPr>
              <w:rPr>
                <w:rFonts w:cstheme="minorHAnsi"/>
                <w:sz w:val="22"/>
                <w:szCs w:val="22"/>
              </w:rPr>
            </w:pPr>
            <w:r w:rsidRPr="007816A8">
              <w:rPr>
                <w:rFonts w:cstheme="minorHAnsi"/>
                <w:sz w:val="22"/>
                <w:szCs w:val="22"/>
              </w:rPr>
              <w:t>Harmonogram realizacji</w:t>
            </w:r>
          </w:p>
        </w:tc>
        <w:tc>
          <w:tcPr>
            <w:tcW w:w="4606" w:type="dxa"/>
            <w:shd w:val="clear" w:color="auto" w:fill="D9D9D9" w:themeFill="background1" w:themeFillShade="D9"/>
          </w:tcPr>
          <w:p w:rsidR="00623ADB" w:rsidRPr="007816A8" w:rsidRDefault="00623ADB" w:rsidP="009673AC">
            <w:pPr>
              <w:jc w:val="both"/>
              <w:cnfStyle w:val="000000000000"/>
              <w:rPr>
                <w:rFonts w:cstheme="minorHAnsi"/>
                <w:sz w:val="22"/>
                <w:szCs w:val="22"/>
              </w:rPr>
            </w:pPr>
            <w:r>
              <w:rPr>
                <w:rFonts w:cstheme="minorHAnsi"/>
                <w:sz w:val="22"/>
                <w:szCs w:val="22"/>
              </w:rPr>
              <w:t>2015-2020</w:t>
            </w:r>
          </w:p>
        </w:tc>
      </w:tr>
    </w:tbl>
    <w:p w:rsidR="00D15594" w:rsidRDefault="00D15594" w:rsidP="00037C88">
      <w:pPr>
        <w:autoSpaceDE w:val="0"/>
        <w:autoSpaceDN w:val="0"/>
        <w:adjustRightInd w:val="0"/>
        <w:spacing w:before="0" w:after="120"/>
        <w:jc w:val="both"/>
        <w:rPr>
          <w:rFonts w:cstheme="minorHAnsi"/>
          <w:szCs w:val="24"/>
          <w:u w:val="single"/>
        </w:rPr>
      </w:pPr>
    </w:p>
    <w:p w:rsidR="00F1079D" w:rsidRDefault="00525005" w:rsidP="00037C88">
      <w:pPr>
        <w:autoSpaceDE w:val="0"/>
        <w:autoSpaceDN w:val="0"/>
        <w:adjustRightInd w:val="0"/>
        <w:spacing w:before="0" w:after="120"/>
        <w:jc w:val="both"/>
        <w:rPr>
          <w:rFonts w:cstheme="minorHAnsi"/>
          <w:szCs w:val="24"/>
          <w:u w:val="single"/>
        </w:rPr>
      </w:pPr>
      <w:r>
        <w:rPr>
          <w:rFonts w:cstheme="minorHAnsi"/>
          <w:szCs w:val="24"/>
          <w:u w:val="single"/>
        </w:rPr>
        <w:t xml:space="preserve">Działanie 2: </w:t>
      </w:r>
      <w:r w:rsidR="006C20F8" w:rsidRPr="006C20F8">
        <w:rPr>
          <w:rFonts w:cstheme="minorHAnsi"/>
          <w:szCs w:val="24"/>
          <w:u w:val="single"/>
        </w:rPr>
        <w:t>Opracowanie audytów energetycznych dla budynków użyteczności publicznej</w:t>
      </w:r>
    </w:p>
    <w:p w:rsidR="006C20F8" w:rsidRDefault="006C20F8" w:rsidP="009673AC">
      <w:pPr>
        <w:jc w:val="both"/>
        <w:rPr>
          <w:rFonts w:cstheme="minorHAnsi"/>
          <w:szCs w:val="24"/>
        </w:rPr>
      </w:pPr>
      <w:r w:rsidRPr="00F1079D">
        <w:rPr>
          <w:rFonts w:cstheme="minorHAnsi"/>
          <w:szCs w:val="24"/>
        </w:rPr>
        <w:t>Wykonanie audytów energetycznych dla budynków użyteczności publicznej posłuży zdobyciu wiedzy o profilu zużycia energii danego budynku oraz określą możliwości opłacalnych ekonomicznie modernizacji. W pierwszej kolejności zostaną opracowane audyty energetyczne dla budynków, w których planowane jest podj</w:t>
      </w:r>
      <w:r w:rsidR="009673AC">
        <w:rPr>
          <w:rFonts w:cstheme="minorHAnsi"/>
          <w:szCs w:val="24"/>
        </w:rPr>
        <w:t>ęcie prac termomodernizacyjnych, czyli dla budynków:</w:t>
      </w:r>
    </w:p>
    <w:p w:rsidR="009673AC" w:rsidRPr="00623ADB" w:rsidRDefault="009673AC" w:rsidP="00FD5B25">
      <w:pPr>
        <w:pStyle w:val="Akapitzlist"/>
        <w:numPr>
          <w:ilvl w:val="0"/>
          <w:numId w:val="77"/>
        </w:numPr>
        <w:spacing w:after="0"/>
        <w:rPr>
          <w:rFonts w:ascii="Calibri" w:eastAsiaTheme="minorHAnsi" w:hAnsi="Calibri" w:cs="Times New Roman"/>
          <w:bCs/>
          <w:lang w:bidi="ar-SA"/>
        </w:rPr>
      </w:pPr>
      <w:r w:rsidRPr="00623ADB">
        <w:rPr>
          <w:bCs/>
        </w:rPr>
        <w:t>Hali sportowej przy ul. Chopina w Sochaczewie,</w:t>
      </w:r>
    </w:p>
    <w:p w:rsidR="009673AC" w:rsidRPr="00623ADB" w:rsidRDefault="009673AC" w:rsidP="00FD5B25">
      <w:pPr>
        <w:pStyle w:val="Akapitzlist"/>
        <w:numPr>
          <w:ilvl w:val="0"/>
          <w:numId w:val="77"/>
        </w:numPr>
        <w:spacing w:after="0"/>
        <w:rPr>
          <w:rFonts w:ascii="Calibri" w:eastAsiaTheme="minorHAnsi" w:hAnsi="Calibri" w:cs="Times New Roman"/>
          <w:bCs/>
          <w:lang w:bidi="ar-SA"/>
        </w:rPr>
      </w:pPr>
      <w:r w:rsidRPr="00623ADB">
        <w:rPr>
          <w:bCs/>
        </w:rPr>
        <w:t>Samorządowej Instytucji Kultury przy ul. Chopina 101  w Sochaczewie,</w:t>
      </w:r>
    </w:p>
    <w:p w:rsidR="009673AC" w:rsidRPr="00623ADB" w:rsidRDefault="009673AC" w:rsidP="00FD5B25">
      <w:pPr>
        <w:pStyle w:val="Akapitzlist"/>
        <w:numPr>
          <w:ilvl w:val="0"/>
          <w:numId w:val="77"/>
        </w:numPr>
        <w:jc w:val="both"/>
        <w:rPr>
          <w:rFonts w:cstheme="minorHAnsi"/>
          <w:szCs w:val="24"/>
        </w:rPr>
      </w:pPr>
      <w:r w:rsidRPr="00623ADB">
        <w:rPr>
          <w:bCs/>
        </w:rPr>
        <w:t>Samorządowej Instytucji Kultury przy ul. 15 Sierpnia 83 w Sochaczewie.</w:t>
      </w:r>
    </w:p>
    <w:p w:rsidR="006C20F8" w:rsidRDefault="006C20F8" w:rsidP="006C20F8">
      <w:pPr>
        <w:jc w:val="both"/>
        <w:rPr>
          <w:rFonts w:cstheme="minorHAnsi"/>
          <w:szCs w:val="24"/>
        </w:rPr>
      </w:pPr>
      <w:r w:rsidRPr="00A8608F">
        <w:rPr>
          <w:rFonts w:cstheme="minorHAnsi"/>
          <w:szCs w:val="24"/>
        </w:rPr>
        <w:t>Koszty opracowania audytu energetycznego kształtują się na poziomie 2 500 – 5 500 zł za budynek, w zależności m.in. od jego kubatury i kształtu</w:t>
      </w:r>
      <w:r>
        <w:rPr>
          <w:rFonts w:cstheme="minorHAnsi"/>
          <w:szCs w:val="24"/>
        </w:rPr>
        <w:t>.</w:t>
      </w:r>
      <w:r>
        <w:rPr>
          <w:rStyle w:val="Odwoanieprzypisudolnego"/>
          <w:rFonts w:cstheme="minorHAnsi"/>
          <w:szCs w:val="24"/>
        </w:rPr>
        <w:footnoteReference w:id="39"/>
      </w:r>
    </w:p>
    <w:tbl>
      <w:tblPr>
        <w:tblStyle w:val="Tabelasiatki5ciemnaakcent13"/>
        <w:tblW w:w="0" w:type="auto"/>
        <w:tblLook w:val="04A0"/>
      </w:tblPr>
      <w:tblGrid>
        <w:gridCol w:w="4606"/>
        <w:gridCol w:w="4606"/>
      </w:tblGrid>
      <w:tr w:rsidR="00623ADB" w:rsidTr="009F4E91">
        <w:trPr>
          <w:cnfStyle w:val="100000000000"/>
          <w:trHeight w:val="150"/>
          <w:tblHeader/>
        </w:trPr>
        <w:tc>
          <w:tcPr>
            <w:cnfStyle w:val="001000000000"/>
            <w:tcW w:w="9212" w:type="dxa"/>
            <w:gridSpan w:val="2"/>
          </w:tcPr>
          <w:p w:rsidR="00623ADB" w:rsidRPr="007816A8" w:rsidRDefault="009673AC" w:rsidP="009673AC">
            <w:pPr>
              <w:jc w:val="both"/>
              <w:rPr>
                <w:rFonts w:cstheme="minorHAnsi"/>
                <w:sz w:val="22"/>
                <w:szCs w:val="22"/>
              </w:rPr>
            </w:pPr>
            <w:r>
              <w:rPr>
                <w:rFonts w:cstheme="minorHAnsi"/>
                <w:sz w:val="22"/>
                <w:szCs w:val="22"/>
              </w:rPr>
              <w:t>Działanie 2</w:t>
            </w:r>
            <w:r w:rsidR="00623ADB" w:rsidRPr="007816A8">
              <w:rPr>
                <w:rFonts w:cstheme="minorHAnsi"/>
                <w:sz w:val="22"/>
                <w:szCs w:val="22"/>
              </w:rPr>
              <w:t xml:space="preserve">: </w:t>
            </w:r>
            <w:r w:rsidRPr="009673AC">
              <w:rPr>
                <w:rFonts w:cstheme="minorHAnsi"/>
                <w:sz w:val="22"/>
                <w:szCs w:val="22"/>
              </w:rPr>
              <w:t>Opracowanie audytów energetycznych dla budynków użyteczności publicznej</w:t>
            </w:r>
          </w:p>
        </w:tc>
      </w:tr>
      <w:tr w:rsidR="00E31240" w:rsidTr="00E31240">
        <w:trPr>
          <w:cnfStyle w:val="000000100000"/>
          <w:trHeight w:val="270"/>
        </w:trPr>
        <w:tc>
          <w:tcPr>
            <w:cnfStyle w:val="001000000000"/>
            <w:tcW w:w="4606" w:type="dxa"/>
            <w:vMerge w:val="restart"/>
          </w:tcPr>
          <w:p w:rsidR="00E31240" w:rsidRPr="007816A8" w:rsidRDefault="00E31240" w:rsidP="009673AC">
            <w:pPr>
              <w:jc w:val="both"/>
              <w:rPr>
                <w:rFonts w:cstheme="minorHAnsi"/>
                <w:sz w:val="22"/>
                <w:szCs w:val="22"/>
              </w:rPr>
            </w:pPr>
            <w:r w:rsidRPr="007816A8">
              <w:rPr>
                <w:rFonts w:cstheme="minorHAnsi"/>
                <w:sz w:val="22"/>
                <w:szCs w:val="22"/>
              </w:rPr>
              <w:t>Rodzaj działania</w:t>
            </w:r>
          </w:p>
        </w:tc>
        <w:tc>
          <w:tcPr>
            <w:tcW w:w="4606" w:type="dxa"/>
            <w:shd w:val="clear" w:color="auto" w:fill="D9D9D9" w:themeFill="background1" w:themeFillShade="D9"/>
          </w:tcPr>
          <w:p w:rsidR="00E31240" w:rsidRPr="007816A8" w:rsidRDefault="00E31240" w:rsidP="009673AC">
            <w:pPr>
              <w:jc w:val="both"/>
              <w:cnfStyle w:val="000000100000"/>
              <w:rPr>
                <w:rFonts w:cstheme="minorHAnsi"/>
                <w:sz w:val="22"/>
                <w:szCs w:val="22"/>
              </w:rPr>
            </w:pPr>
            <w:proofErr w:type="spellStart"/>
            <w:r>
              <w:rPr>
                <w:rFonts w:cstheme="minorHAnsi"/>
                <w:sz w:val="22"/>
                <w:szCs w:val="22"/>
              </w:rPr>
              <w:t>nie</w:t>
            </w:r>
            <w:r w:rsidRPr="007816A8">
              <w:rPr>
                <w:rFonts w:cstheme="minorHAnsi"/>
                <w:sz w:val="22"/>
                <w:szCs w:val="22"/>
              </w:rPr>
              <w:t>inwestycyjne</w:t>
            </w:r>
            <w:proofErr w:type="spellEnd"/>
          </w:p>
        </w:tc>
      </w:tr>
      <w:tr w:rsidR="00E31240" w:rsidTr="009673AC">
        <w:trPr>
          <w:trHeight w:val="218"/>
        </w:trPr>
        <w:tc>
          <w:tcPr>
            <w:cnfStyle w:val="001000000000"/>
            <w:tcW w:w="4606" w:type="dxa"/>
            <w:vMerge/>
          </w:tcPr>
          <w:p w:rsidR="00E31240" w:rsidRPr="007816A8" w:rsidRDefault="00E31240" w:rsidP="009673AC">
            <w:pPr>
              <w:jc w:val="both"/>
              <w:rPr>
                <w:rFonts w:cstheme="minorHAnsi"/>
                <w:sz w:val="22"/>
                <w:szCs w:val="22"/>
              </w:rPr>
            </w:pPr>
          </w:p>
        </w:tc>
        <w:tc>
          <w:tcPr>
            <w:tcW w:w="4606" w:type="dxa"/>
            <w:shd w:val="clear" w:color="auto" w:fill="D9D9D9" w:themeFill="background1" w:themeFillShade="D9"/>
          </w:tcPr>
          <w:p w:rsidR="00E31240" w:rsidRDefault="00E31240" w:rsidP="009673AC">
            <w:pPr>
              <w:jc w:val="both"/>
              <w:cnfStyle w:val="000000000000"/>
              <w:rPr>
                <w:rFonts w:cstheme="minorHAnsi"/>
                <w:sz w:val="22"/>
                <w:szCs w:val="22"/>
              </w:rPr>
            </w:pPr>
            <w:r>
              <w:rPr>
                <w:rFonts w:cstheme="minorHAnsi"/>
                <w:sz w:val="22"/>
                <w:szCs w:val="22"/>
              </w:rPr>
              <w:t>średnioterminowe</w:t>
            </w:r>
          </w:p>
        </w:tc>
      </w:tr>
      <w:tr w:rsidR="00623ADB" w:rsidTr="009673AC">
        <w:trPr>
          <w:cnfStyle w:val="000000100000"/>
        </w:trPr>
        <w:tc>
          <w:tcPr>
            <w:cnfStyle w:val="001000000000"/>
            <w:tcW w:w="4606" w:type="dxa"/>
            <w:tcBorders>
              <w:left w:val="none" w:sz="0" w:space="0" w:color="auto"/>
            </w:tcBorders>
          </w:tcPr>
          <w:p w:rsidR="00623ADB" w:rsidRPr="007816A8" w:rsidRDefault="00623ADB" w:rsidP="009673AC">
            <w:pPr>
              <w:jc w:val="both"/>
              <w:rPr>
                <w:rFonts w:cstheme="minorHAnsi"/>
                <w:sz w:val="22"/>
                <w:szCs w:val="22"/>
              </w:rPr>
            </w:pPr>
            <w:r w:rsidRPr="007816A8">
              <w:rPr>
                <w:rFonts w:cstheme="minorHAnsi"/>
                <w:sz w:val="22"/>
                <w:szCs w:val="22"/>
              </w:rPr>
              <w:t>Nakłady ogólne PLN</w:t>
            </w:r>
          </w:p>
        </w:tc>
        <w:tc>
          <w:tcPr>
            <w:tcW w:w="4606" w:type="dxa"/>
            <w:shd w:val="clear" w:color="auto" w:fill="D9D9D9" w:themeFill="background1" w:themeFillShade="D9"/>
          </w:tcPr>
          <w:p w:rsidR="00623ADB" w:rsidRPr="007816A8" w:rsidRDefault="0034064D" w:rsidP="009673AC">
            <w:pPr>
              <w:jc w:val="both"/>
              <w:cnfStyle w:val="000000100000"/>
              <w:rPr>
                <w:rFonts w:cstheme="minorHAnsi"/>
                <w:sz w:val="22"/>
                <w:szCs w:val="22"/>
              </w:rPr>
            </w:pPr>
            <w:r>
              <w:rPr>
                <w:rFonts w:cstheme="minorHAnsi"/>
                <w:sz w:val="21"/>
                <w:szCs w:val="21"/>
              </w:rPr>
              <w:t>15 000</w:t>
            </w:r>
          </w:p>
        </w:tc>
      </w:tr>
      <w:tr w:rsidR="00623ADB" w:rsidTr="009673AC">
        <w:tc>
          <w:tcPr>
            <w:cnfStyle w:val="001000000000"/>
            <w:tcW w:w="4606" w:type="dxa"/>
            <w:tcBorders>
              <w:left w:val="none" w:sz="0" w:space="0" w:color="auto"/>
            </w:tcBorders>
          </w:tcPr>
          <w:p w:rsidR="00623ADB" w:rsidRPr="007816A8" w:rsidRDefault="00623ADB" w:rsidP="009673AC">
            <w:pPr>
              <w:jc w:val="both"/>
              <w:rPr>
                <w:rFonts w:cstheme="minorHAnsi"/>
                <w:sz w:val="22"/>
                <w:szCs w:val="22"/>
              </w:rPr>
            </w:pPr>
            <w:r w:rsidRPr="007816A8">
              <w:rPr>
                <w:rFonts w:cstheme="minorHAnsi"/>
                <w:sz w:val="22"/>
                <w:szCs w:val="22"/>
              </w:rPr>
              <w:t>Nakłady gminy PLN</w:t>
            </w:r>
          </w:p>
        </w:tc>
        <w:tc>
          <w:tcPr>
            <w:tcW w:w="4606" w:type="dxa"/>
            <w:shd w:val="clear" w:color="auto" w:fill="D9D9D9" w:themeFill="background1" w:themeFillShade="D9"/>
          </w:tcPr>
          <w:p w:rsidR="00623ADB" w:rsidRPr="007816A8" w:rsidRDefault="0034064D" w:rsidP="009673AC">
            <w:pPr>
              <w:jc w:val="both"/>
              <w:cnfStyle w:val="000000000000"/>
              <w:rPr>
                <w:rFonts w:cstheme="minorHAnsi"/>
                <w:sz w:val="22"/>
                <w:szCs w:val="22"/>
              </w:rPr>
            </w:pPr>
            <w:r>
              <w:rPr>
                <w:rFonts w:cstheme="minorHAnsi"/>
                <w:sz w:val="22"/>
                <w:szCs w:val="22"/>
              </w:rPr>
              <w:t>3 000</w:t>
            </w:r>
          </w:p>
        </w:tc>
      </w:tr>
      <w:tr w:rsidR="00623ADB" w:rsidTr="009673AC">
        <w:trPr>
          <w:cnfStyle w:val="000000100000"/>
        </w:trPr>
        <w:tc>
          <w:tcPr>
            <w:cnfStyle w:val="001000000000"/>
            <w:tcW w:w="4606" w:type="dxa"/>
            <w:tcBorders>
              <w:left w:val="none" w:sz="0" w:space="0" w:color="auto"/>
            </w:tcBorders>
          </w:tcPr>
          <w:p w:rsidR="00623ADB" w:rsidRPr="007816A8" w:rsidRDefault="00623ADB" w:rsidP="009673AC">
            <w:pPr>
              <w:jc w:val="both"/>
              <w:rPr>
                <w:rFonts w:cstheme="minorHAnsi"/>
                <w:sz w:val="22"/>
                <w:szCs w:val="22"/>
              </w:rPr>
            </w:pPr>
            <w:r w:rsidRPr="007816A8">
              <w:rPr>
                <w:rFonts w:cstheme="minorHAnsi"/>
                <w:sz w:val="22"/>
                <w:szCs w:val="22"/>
              </w:rPr>
              <w:t>Podmiot odpowiedzialny za realizację</w:t>
            </w:r>
          </w:p>
        </w:tc>
        <w:tc>
          <w:tcPr>
            <w:tcW w:w="4606" w:type="dxa"/>
            <w:shd w:val="clear" w:color="auto" w:fill="D9D9D9" w:themeFill="background1" w:themeFillShade="D9"/>
          </w:tcPr>
          <w:p w:rsidR="00623ADB" w:rsidRPr="007816A8" w:rsidRDefault="0034064D" w:rsidP="009673AC">
            <w:pPr>
              <w:jc w:val="both"/>
              <w:cnfStyle w:val="000000100000"/>
              <w:rPr>
                <w:rFonts w:cstheme="minorHAnsi"/>
                <w:sz w:val="22"/>
                <w:szCs w:val="22"/>
              </w:rPr>
            </w:pPr>
            <w:r>
              <w:rPr>
                <w:rFonts w:cstheme="minorHAnsi"/>
                <w:sz w:val="21"/>
                <w:szCs w:val="21"/>
              </w:rPr>
              <w:t>Gmina Miasto Sochaczew</w:t>
            </w:r>
            <w:r w:rsidR="005C229D">
              <w:rPr>
                <w:rFonts w:cstheme="minorHAnsi"/>
                <w:sz w:val="21"/>
                <w:szCs w:val="21"/>
              </w:rPr>
              <w:t xml:space="preserve"> (Wydział Rozwoju i Funduszy Zewnętrznych, Wydział Inwestycji i Modernizacji)</w:t>
            </w:r>
          </w:p>
        </w:tc>
      </w:tr>
      <w:tr w:rsidR="00623ADB" w:rsidTr="009673AC">
        <w:trPr>
          <w:trHeight w:val="450"/>
        </w:trPr>
        <w:tc>
          <w:tcPr>
            <w:cnfStyle w:val="001000000000"/>
            <w:tcW w:w="4606" w:type="dxa"/>
            <w:tcBorders>
              <w:left w:val="none" w:sz="0" w:space="0" w:color="auto"/>
            </w:tcBorders>
          </w:tcPr>
          <w:p w:rsidR="00623ADB" w:rsidRPr="007816A8" w:rsidRDefault="00623ADB" w:rsidP="009673AC">
            <w:pPr>
              <w:rPr>
                <w:rFonts w:cstheme="minorHAnsi"/>
                <w:sz w:val="22"/>
                <w:szCs w:val="22"/>
              </w:rPr>
            </w:pPr>
            <w:r w:rsidRPr="007816A8">
              <w:rPr>
                <w:rFonts w:cstheme="minorHAnsi"/>
                <w:sz w:val="22"/>
                <w:szCs w:val="22"/>
              </w:rPr>
              <w:t>Roczna oszczędność energii [MWh/rok]</w:t>
            </w:r>
          </w:p>
        </w:tc>
        <w:tc>
          <w:tcPr>
            <w:tcW w:w="4606" w:type="dxa"/>
            <w:shd w:val="clear" w:color="auto" w:fill="D9D9D9" w:themeFill="background1" w:themeFillShade="D9"/>
          </w:tcPr>
          <w:p w:rsidR="00623ADB" w:rsidRPr="007816A8" w:rsidRDefault="00623ADB" w:rsidP="009673AC">
            <w:pPr>
              <w:jc w:val="both"/>
              <w:cnfStyle w:val="000000000000"/>
              <w:rPr>
                <w:rFonts w:cstheme="minorHAnsi"/>
                <w:sz w:val="22"/>
                <w:szCs w:val="22"/>
              </w:rPr>
            </w:pPr>
            <w:r>
              <w:rPr>
                <w:rFonts w:cstheme="minorHAnsi"/>
                <w:sz w:val="22"/>
                <w:szCs w:val="22"/>
              </w:rPr>
              <w:t>-</w:t>
            </w:r>
          </w:p>
        </w:tc>
      </w:tr>
      <w:tr w:rsidR="00623ADB" w:rsidTr="009673AC">
        <w:trPr>
          <w:cnfStyle w:val="000000100000"/>
          <w:trHeight w:val="270"/>
        </w:trPr>
        <w:tc>
          <w:tcPr>
            <w:cnfStyle w:val="001000000000"/>
            <w:tcW w:w="4606" w:type="dxa"/>
            <w:tcBorders>
              <w:left w:val="none" w:sz="0" w:space="0" w:color="auto"/>
            </w:tcBorders>
          </w:tcPr>
          <w:p w:rsidR="00623ADB" w:rsidRPr="007816A8" w:rsidRDefault="00623ADB" w:rsidP="009673AC">
            <w:pPr>
              <w:rPr>
                <w:rFonts w:cstheme="minorHAnsi"/>
                <w:sz w:val="22"/>
                <w:szCs w:val="22"/>
              </w:rPr>
            </w:pPr>
            <w:r w:rsidRPr="007816A8">
              <w:rPr>
                <w:rFonts w:cstheme="minorHAnsi"/>
                <w:sz w:val="22"/>
                <w:szCs w:val="22"/>
              </w:rPr>
              <w:t>Roczne ograniczenie emisji CO</w:t>
            </w:r>
            <w:r w:rsidRPr="007816A8">
              <w:rPr>
                <w:rFonts w:cstheme="minorHAnsi"/>
                <w:sz w:val="22"/>
                <w:szCs w:val="22"/>
                <w:vertAlign w:val="subscript"/>
              </w:rPr>
              <w:t>2</w:t>
            </w:r>
            <w:r w:rsidRPr="007816A8">
              <w:rPr>
                <w:rFonts w:cstheme="minorHAnsi"/>
                <w:sz w:val="22"/>
                <w:szCs w:val="22"/>
              </w:rPr>
              <w:t xml:space="preserve"> [Mg CO</w:t>
            </w:r>
            <w:r w:rsidRPr="007816A8">
              <w:rPr>
                <w:rFonts w:cstheme="minorHAnsi"/>
                <w:sz w:val="22"/>
                <w:szCs w:val="22"/>
                <w:vertAlign w:val="subscript"/>
              </w:rPr>
              <w:t>2</w:t>
            </w:r>
            <w:r w:rsidRPr="007816A8">
              <w:rPr>
                <w:rFonts w:cstheme="minorHAnsi"/>
                <w:sz w:val="22"/>
                <w:szCs w:val="22"/>
              </w:rPr>
              <w:t>/rok]</w:t>
            </w:r>
          </w:p>
        </w:tc>
        <w:tc>
          <w:tcPr>
            <w:tcW w:w="4606" w:type="dxa"/>
            <w:shd w:val="clear" w:color="auto" w:fill="D9D9D9" w:themeFill="background1" w:themeFillShade="D9"/>
          </w:tcPr>
          <w:p w:rsidR="00623ADB" w:rsidRPr="007816A8" w:rsidRDefault="00623ADB" w:rsidP="009673AC">
            <w:pPr>
              <w:jc w:val="both"/>
              <w:cnfStyle w:val="000000100000"/>
              <w:rPr>
                <w:rFonts w:cstheme="minorHAnsi"/>
                <w:sz w:val="22"/>
                <w:szCs w:val="22"/>
              </w:rPr>
            </w:pPr>
            <w:r>
              <w:rPr>
                <w:rFonts w:cstheme="minorHAnsi"/>
                <w:sz w:val="22"/>
                <w:szCs w:val="22"/>
              </w:rPr>
              <w:t>-</w:t>
            </w:r>
          </w:p>
        </w:tc>
      </w:tr>
      <w:tr w:rsidR="00623ADB" w:rsidTr="009673AC">
        <w:trPr>
          <w:trHeight w:val="330"/>
        </w:trPr>
        <w:tc>
          <w:tcPr>
            <w:cnfStyle w:val="001000000000"/>
            <w:tcW w:w="4606" w:type="dxa"/>
            <w:tcBorders>
              <w:left w:val="none" w:sz="0" w:space="0" w:color="auto"/>
            </w:tcBorders>
          </w:tcPr>
          <w:p w:rsidR="00623ADB" w:rsidRPr="007816A8" w:rsidRDefault="00623ADB" w:rsidP="009673AC">
            <w:pPr>
              <w:rPr>
                <w:rFonts w:cstheme="minorHAnsi"/>
                <w:sz w:val="22"/>
                <w:szCs w:val="22"/>
              </w:rPr>
            </w:pPr>
            <w:r w:rsidRPr="007816A8">
              <w:rPr>
                <w:rFonts w:cstheme="minorHAnsi"/>
                <w:sz w:val="22"/>
                <w:szCs w:val="22"/>
              </w:rPr>
              <w:t>Harmonogram realizacji</w:t>
            </w:r>
          </w:p>
        </w:tc>
        <w:tc>
          <w:tcPr>
            <w:tcW w:w="4606" w:type="dxa"/>
            <w:shd w:val="clear" w:color="auto" w:fill="D9D9D9" w:themeFill="background1" w:themeFillShade="D9"/>
          </w:tcPr>
          <w:p w:rsidR="00623ADB" w:rsidRPr="007816A8" w:rsidRDefault="00623ADB" w:rsidP="009673AC">
            <w:pPr>
              <w:jc w:val="both"/>
              <w:cnfStyle w:val="000000000000"/>
              <w:rPr>
                <w:rFonts w:cstheme="minorHAnsi"/>
                <w:sz w:val="22"/>
                <w:szCs w:val="22"/>
              </w:rPr>
            </w:pPr>
            <w:r>
              <w:rPr>
                <w:rFonts w:cstheme="minorHAnsi"/>
                <w:sz w:val="22"/>
                <w:szCs w:val="22"/>
              </w:rPr>
              <w:t>2015-20</w:t>
            </w:r>
            <w:r w:rsidR="00D849BB">
              <w:rPr>
                <w:rFonts w:cstheme="minorHAnsi"/>
                <w:sz w:val="22"/>
                <w:szCs w:val="22"/>
              </w:rPr>
              <w:t>18</w:t>
            </w:r>
          </w:p>
        </w:tc>
      </w:tr>
    </w:tbl>
    <w:p w:rsidR="005C229D" w:rsidRDefault="005C229D" w:rsidP="00037C88">
      <w:pPr>
        <w:autoSpaceDE w:val="0"/>
        <w:autoSpaceDN w:val="0"/>
        <w:adjustRightInd w:val="0"/>
        <w:spacing w:before="0" w:after="120"/>
        <w:jc w:val="both"/>
        <w:rPr>
          <w:rFonts w:cstheme="minorHAnsi"/>
          <w:szCs w:val="24"/>
          <w:u w:val="single"/>
        </w:rPr>
      </w:pPr>
    </w:p>
    <w:p w:rsidR="00525005" w:rsidRDefault="00525005" w:rsidP="00037C88">
      <w:pPr>
        <w:autoSpaceDE w:val="0"/>
        <w:autoSpaceDN w:val="0"/>
        <w:adjustRightInd w:val="0"/>
        <w:spacing w:before="0" w:after="120"/>
        <w:jc w:val="both"/>
        <w:rPr>
          <w:rFonts w:cstheme="minorHAnsi"/>
          <w:szCs w:val="24"/>
          <w:u w:val="single"/>
        </w:rPr>
      </w:pPr>
      <w:r>
        <w:rPr>
          <w:rFonts w:cstheme="minorHAnsi"/>
          <w:szCs w:val="24"/>
          <w:u w:val="single"/>
        </w:rPr>
        <w:t xml:space="preserve">Działanie 3: </w:t>
      </w:r>
      <w:r w:rsidR="009673AC" w:rsidRPr="009673AC">
        <w:rPr>
          <w:rFonts w:cstheme="minorHAnsi"/>
          <w:szCs w:val="24"/>
          <w:u w:val="single"/>
        </w:rPr>
        <w:t>Modernizacja oświetlenia ulicznego pod kątem zwiększenia jego energooszczędności</w:t>
      </w:r>
    </w:p>
    <w:p w:rsidR="009673AC" w:rsidRDefault="009673AC" w:rsidP="009673AC">
      <w:pPr>
        <w:jc w:val="both"/>
        <w:rPr>
          <w:rFonts w:cstheme="minorHAnsi"/>
          <w:szCs w:val="24"/>
        </w:rPr>
      </w:pPr>
      <w:r>
        <w:rPr>
          <w:rFonts w:cstheme="minorHAnsi"/>
          <w:szCs w:val="24"/>
        </w:rPr>
        <w:t xml:space="preserve">Działanie będzie polegało na modernizacji oświetlenia ulicznego </w:t>
      </w:r>
      <w:r w:rsidRPr="00B31DD8">
        <w:rPr>
          <w:rFonts w:cstheme="minorHAnsi"/>
          <w:szCs w:val="24"/>
        </w:rPr>
        <w:t xml:space="preserve">na energooszczędne </w:t>
      </w:r>
      <w:r>
        <w:rPr>
          <w:rFonts w:cstheme="minorHAnsi"/>
          <w:szCs w:val="24"/>
        </w:rPr>
        <w:t>poprzez wymianę</w:t>
      </w:r>
      <w:r w:rsidRPr="00B31DD8">
        <w:rPr>
          <w:rFonts w:cstheme="minorHAnsi"/>
          <w:szCs w:val="24"/>
        </w:rPr>
        <w:t xml:space="preserve"> opraw oświetleniowych na </w:t>
      </w:r>
      <w:r w:rsidRPr="009673AC">
        <w:rPr>
          <w:rFonts w:cstheme="minorHAnsi"/>
          <w:szCs w:val="24"/>
        </w:rPr>
        <w:t>LED (ok. 1 800 punktów</w:t>
      </w:r>
      <w:r w:rsidRPr="00E22712">
        <w:rPr>
          <w:rFonts w:cstheme="minorHAnsi"/>
          <w:szCs w:val="24"/>
        </w:rPr>
        <w:t>).</w:t>
      </w:r>
      <w:r>
        <w:rPr>
          <w:rFonts w:cstheme="minorHAnsi"/>
          <w:szCs w:val="24"/>
        </w:rPr>
        <w:t xml:space="preserve"> W pierwszej kolejności planowana jest wymiana nieefektywnych lamp rtęciowych. Zadaniu mogą towarzyszyć działania, takie jak: </w:t>
      </w:r>
      <w:r w:rsidRPr="00B31DD8">
        <w:rPr>
          <w:rFonts w:cstheme="minorHAnsi"/>
          <w:szCs w:val="24"/>
        </w:rPr>
        <w:t>mod</w:t>
      </w:r>
      <w:r>
        <w:rPr>
          <w:rFonts w:cstheme="minorHAnsi"/>
          <w:szCs w:val="24"/>
        </w:rPr>
        <w:t xml:space="preserve">ernizacja szaf oświetleniowych, zastosowanie </w:t>
      </w:r>
      <w:r w:rsidRPr="00562236">
        <w:rPr>
          <w:rFonts w:cstheme="minorHAnsi"/>
          <w:szCs w:val="24"/>
        </w:rPr>
        <w:t>inteligentnego</w:t>
      </w:r>
      <w:r>
        <w:rPr>
          <w:rFonts w:cstheme="minorHAnsi"/>
          <w:szCs w:val="24"/>
        </w:rPr>
        <w:t xml:space="preserve"> </w:t>
      </w:r>
      <w:r w:rsidRPr="00562236">
        <w:rPr>
          <w:rFonts w:cstheme="minorHAnsi"/>
          <w:szCs w:val="24"/>
        </w:rPr>
        <w:t>systemu sterowania</w:t>
      </w:r>
      <w:r>
        <w:rPr>
          <w:rFonts w:cstheme="minorHAnsi"/>
          <w:szCs w:val="24"/>
        </w:rPr>
        <w:t xml:space="preserve"> </w:t>
      </w:r>
      <w:r w:rsidRPr="00562236">
        <w:rPr>
          <w:rFonts w:cstheme="minorHAnsi"/>
          <w:szCs w:val="24"/>
        </w:rPr>
        <w:t>oświetleniem</w:t>
      </w:r>
      <w:r>
        <w:rPr>
          <w:rFonts w:cstheme="minorHAnsi"/>
          <w:szCs w:val="24"/>
        </w:rPr>
        <w:t xml:space="preserve"> </w:t>
      </w:r>
      <w:r w:rsidRPr="00562236">
        <w:rPr>
          <w:rFonts w:cstheme="minorHAnsi"/>
          <w:szCs w:val="24"/>
        </w:rPr>
        <w:t>ulicznym</w:t>
      </w:r>
      <w:r>
        <w:rPr>
          <w:rFonts w:cstheme="minorHAnsi"/>
          <w:szCs w:val="24"/>
        </w:rPr>
        <w:t>.</w:t>
      </w:r>
      <w:r w:rsidR="00A94B70">
        <w:rPr>
          <w:rFonts w:cstheme="minorHAnsi"/>
          <w:szCs w:val="24"/>
        </w:rPr>
        <w:t xml:space="preserve"> </w:t>
      </w:r>
      <w:r w:rsidR="00A94B70" w:rsidRPr="00A94B70">
        <w:rPr>
          <w:rFonts w:cstheme="minorHAnsi"/>
          <w:szCs w:val="24"/>
        </w:rPr>
        <w:t>Zakres rzeczowy</w:t>
      </w:r>
      <w:r w:rsidR="00A94B70">
        <w:rPr>
          <w:rFonts w:cstheme="minorHAnsi"/>
          <w:szCs w:val="24"/>
        </w:rPr>
        <w:t xml:space="preserve"> działania</w:t>
      </w:r>
      <w:r w:rsidR="00A94B70" w:rsidRPr="00A94B70">
        <w:rPr>
          <w:rFonts w:cstheme="minorHAnsi"/>
          <w:szCs w:val="24"/>
        </w:rPr>
        <w:t xml:space="preserve"> wynika ze struktury gminnej sieci oświetleniowej i potrzeb gminy Miasto Sochaczew sygnalizowanych na etapie powstawania PGN.</w:t>
      </w:r>
    </w:p>
    <w:tbl>
      <w:tblPr>
        <w:tblStyle w:val="Tabelasiatki5ciemnaakcent13"/>
        <w:tblW w:w="0" w:type="auto"/>
        <w:tblLook w:val="04A0"/>
      </w:tblPr>
      <w:tblGrid>
        <w:gridCol w:w="4606"/>
        <w:gridCol w:w="4606"/>
      </w:tblGrid>
      <w:tr w:rsidR="009673AC" w:rsidTr="00D5136D">
        <w:trPr>
          <w:cnfStyle w:val="100000000000"/>
          <w:trHeight w:val="150"/>
          <w:tblHeader/>
        </w:trPr>
        <w:tc>
          <w:tcPr>
            <w:cnfStyle w:val="001000000000"/>
            <w:tcW w:w="9212" w:type="dxa"/>
            <w:gridSpan w:val="2"/>
          </w:tcPr>
          <w:p w:rsidR="009673AC" w:rsidRPr="007816A8" w:rsidRDefault="00D75107" w:rsidP="009673AC">
            <w:pPr>
              <w:jc w:val="both"/>
              <w:rPr>
                <w:rFonts w:cstheme="minorHAnsi"/>
                <w:sz w:val="22"/>
                <w:szCs w:val="22"/>
              </w:rPr>
            </w:pPr>
            <w:r>
              <w:rPr>
                <w:rFonts w:cstheme="minorHAnsi"/>
                <w:sz w:val="22"/>
                <w:szCs w:val="22"/>
              </w:rPr>
              <w:t>Działanie 3</w:t>
            </w:r>
            <w:r w:rsidR="009673AC" w:rsidRPr="007816A8">
              <w:rPr>
                <w:rFonts w:cstheme="minorHAnsi"/>
                <w:sz w:val="22"/>
                <w:szCs w:val="22"/>
              </w:rPr>
              <w:t xml:space="preserve">: </w:t>
            </w:r>
            <w:r w:rsidRPr="00D75107">
              <w:rPr>
                <w:rFonts w:cstheme="minorHAnsi"/>
                <w:sz w:val="22"/>
                <w:szCs w:val="22"/>
              </w:rPr>
              <w:t>Modernizacja oświetlenia ulicznego pod kątem zwiększenia jego energooszczędności</w:t>
            </w:r>
          </w:p>
        </w:tc>
      </w:tr>
      <w:tr w:rsidR="00E31240" w:rsidTr="00E31240">
        <w:trPr>
          <w:cnfStyle w:val="000000100000"/>
          <w:trHeight w:val="285"/>
        </w:trPr>
        <w:tc>
          <w:tcPr>
            <w:cnfStyle w:val="001000000000"/>
            <w:tcW w:w="4606" w:type="dxa"/>
            <w:vMerge w:val="restart"/>
          </w:tcPr>
          <w:p w:rsidR="00E31240" w:rsidRPr="007816A8" w:rsidRDefault="00E31240" w:rsidP="009673AC">
            <w:pPr>
              <w:jc w:val="both"/>
              <w:rPr>
                <w:rFonts w:cstheme="minorHAnsi"/>
                <w:sz w:val="22"/>
                <w:szCs w:val="22"/>
              </w:rPr>
            </w:pPr>
            <w:r w:rsidRPr="007816A8">
              <w:rPr>
                <w:rFonts w:cstheme="minorHAnsi"/>
                <w:sz w:val="22"/>
                <w:szCs w:val="22"/>
              </w:rPr>
              <w:t>Rodzaj działania</w:t>
            </w:r>
          </w:p>
        </w:tc>
        <w:tc>
          <w:tcPr>
            <w:tcW w:w="4606" w:type="dxa"/>
            <w:shd w:val="clear" w:color="auto" w:fill="D9D9D9" w:themeFill="background1" w:themeFillShade="D9"/>
          </w:tcPr>
          <w:p w:rsidR="00E31240" w:rsidRPr="007816A8" w:rsidRDefault="00E31240" w:rsidP="009673AC">
            <w:pPr>
              <w:jc w:val="both"/>
              <w:cnfStyle w:val="000000100000"/>
              <w:rPr>
                <w:rFonts w:cstheme="minorHAnsi"/>
                <w:sz w:val="22"/>
                <w:szCs w:val="22"/>
              </w:rPr>
            </w:pPr>
            <w:r w:rsidRPr="007816A8">
              <w:rPr>
                <w:rFonts w:cstheme="minorHAnsi"/>
                <w:sz w:val="22"/>
                <w:szCs w:val="22"/>
              </w:rPr>
              <w:t>inwestycyjne</w:t>
            </w:r>
          </w:p>
        </w:tc>
      </w:tr>
      <w:tr w:rsidR="00E31240" w:rsidTr="009673AC">
        <w:trPr>
          <w:trHeight w:val="203"/>
        </w:trPr>
        <w:tc>
          <w:tcPr>
            <w:cnfStyle w:val="001000000000"/>
            <w:tcW w:w="4606" w:type="dxa"/>
            <w:vMerge/>
          </w:tcPr>
          <w:p w:rsidR="00E31240" w:rsidRPr="007816A8" w:rsidRDefault="00E31240" w:rsidP="009673AC">
            <w:pPr>
              <w:jc w:val="both"/>
              <w:rPr>
                <w:rFonts w:cstheme="minorHAnsi"/>
                <w:sz w:val="22"/>
                <w:szCs w:val="22"/>
              </w:rPr>
            </w:pPr>
          </w:p>
        </w:tc>
        <w:tc>
          <w:tcPr>
            <w:tcW w:w="4606" w:type="dxa"/>
            <w:shd w:val="clear" w:color="auto" w:fill="D9D9D9" w:themeFill="background1" w:themeFillShade="D9"/>
          </w:tcPr>
          <w:p w:rsidR="00E31240" w:rsidRPr="007816A8" w:rsidRDefault="00D849BB" w:rsidP="009673AC">
            <w:pPr>
              <w:jc w:val="both"/>
              <w:cnfStyle w:val="000000000000"/>
              <w:rPr>
                <w:rFonts w:cstheme="minorHAnsi"/>
                <w:sz w:val="22"/>
                <w:szCs w:val="22"/>
              </w:rPr>
            </w:pPr>
            <w:r>
              <w:rPr>
                <w:rFonts w:cstheme="minorHAnsi"/>
                <w:sz w:val="22"/>
                <w:szCs w:val="22"/>
              </w:rPr>
              <w:t>długoterminowe</w:t>
            </w:r>
          </w:p>
        </w:tc>
      </w:tr>
      <w:tr w:rsidR="009673AC" w:rsidTr="009673AC">
        <w:trPr>
          <w:cnfStyle w:val="000000100000"/>
        </w:trPr>
        <w:tc>
          <w:tcPr>
            <w:cnfStyle w:val="001000000000"/>
            <w:tcW w:w="4606" w:type="dxa"/>
            <w:tcBorders>
              <w:left w:val="none" w:sz="0" w:space="0" w:color="auto"/>
            </w:tcBorders>
          </w:tcPr>
          <w:p w:rsidR="009673AC" w:rsidRPr="007816A8" w:rsidRDefault="009673AC" w:rsidP="009673AC">
            <w:pPr>
              <w:jc w:val="both"/>
              <w:rPr>
                <w:rFonts w:cstheme="minorHAnsi"/>
                <w:sz w:val="22"/>
                <w:szCs w:val="22"/>
              </w:rPr>
            </w:pPr>
            <w:r w:rsidRPr="007816A8">
              <w:rPr>
                <w:rFonts w:cstheme="minorHAnsi"/>
                <w:sz w:val="22"/>
                <w:szCs w:val="22"/>
              </w:rPr>
              <w:t>Nakłady ogólne PLN</w:t>
            </w:r>
          </w:p>
        </w:tc>
        <w:tc>
          <w:tcPr>
            <w:tcW w:w="4606" w:type="dxa"/>
            <w:shd w:val="clear" w:color="auto" w:fill="D9D9D9" w:themeFill="background1" w:themeFillShade="D9"/>
          </w:tcPr>
          <w:p w:rsidR="009673AC" w:rsidRPr="007816A8" w:rsidRDefault="0034064D" w:rsidP="009673AC">
            <w:pPr>
              <w:jc w:val="both"/>
              <w:cnfStyle w:val="000000100000"/>
              <w:rPr>
                <w:rFonts w:cstheme="minorHAnsi"/>
                <w:sz w:val="22"/>
                <w:szCs w:val="22"/>
              </w:rPr>
            </w:pPr>
            <w:r>
              <w:rPr>
                <w:rFonts w:cstheme="minorHAnsi"/>
                <w:sz w:val="21"/>
                <w:szCs w:val="21"/>
              </w:rPr>
              <w:t>2 700 000</w:t>
            </w:r>
          </w:p>
        </w:tc>
      </w:tr>
      <w:tr w:rsidR="009673AC" w:rsidTr="009673AC">
        <w:tc>
          <w:tcPr>
            <w:cnfStyle w:val="001000000000"/>
            <w:tcW w:w="4606" w:type="dxa"/>
            <w:tcBorders>
              <w:left w:val="none" w:sz="0" w:space="0" w:color="auto"/>
            </w:tcBorders>
          </w:tcPr>
          <w:p w:rsidR="009673AC" w:rsidRPr="007816A8" w:rsidRDefault="009673AC" w:rsidP="009673AC">
            <w:pPr>
              <w:jc w:val="both"/>
              <w:rPr>
                <w:rFonts w:cstheme="minorHAnsi"/>
                <w:sz w:val="22"/>
                <w:szCs w:val="22"/>
              </w:rPr>
            </w:pPr>
            <w:r w:rsidRPr="007816A8">
              <w:rPr>
                <w:rFonts w:cstheme="minorHAnsi"/>
                <w:sz w:val="22"/>
                <w:szCs w:val="22"/>
              </w:rPr>
              <w:t>Nakłady gminy PLN</w:t>
            </w:r>
          </w:p>
        </w:tc>
        <w:tc>
          <w:tcPr>
            <w:tcW w:w="4606" w:type="dxa"/>
            <w:shd w:val="clear" w:color="auto" w:fill="D9D9D9" w:themeFill="background1" w:themeFillShade="D9"/>
          </w:tcPr>
          <w:p w:rsidR="009673AC" w:rsidRPr="007816A8" w:rsidRDefault="0034064D" w:rsidP="009673AC">
            <w:pPr>
              <w:jc w:val="both"/>
              <w:cnfStyle w:val="000000000000"/>
              <w:rPr>
                <w:rFonts w:cstheme="minorHAnsi"/>
                <w:sz w:val="22"/>
                <w:szCs w:val="22"/>
              </w:rPr>
            </w:pPr>
            <w:r>
              <w:rPr>
                <w:rFonts w:cstheme="minorHAnsi"/>
                <w:sz w:val="21"/>
                <w:szCs w:val="21"/>
              </w:rPr>
              <w:t>540 000</w:t>
            </w:r>
          </w:p>
        </w:tc>
      </w:tr>
      <w:tr w:rsidR="009673AC" w:rsidTr="009673AC">
        <w:trPr>
          <w:cnfStyle w:val="000000100000"/>
        </w:trPr>
        <w:tc>
          <w:tcPr>
            <w:cnfStyle w:val="001000000000"/>
            <w:tcW w:w="4606" w:type="dxa"/>
            <w:tcBorders>
              <w:left w:val="none" w:sz="0" w:space="0" w:color="auto"/>
            </w:tcBorders>
          </w:tcPr>
          <w:p w:rsidR="009673AC" w:rsidRPr="007816A8" w:rsidRDefault="009673AC" w:rsidP="009673AC">
            <w:pPr>
              <w:jc w:val="both"/>
              <w:rPr>
                <w:rFonts w:cstheme="minorHAnsi"/>
                <w:sz w:val="22"/>
                <w:szCs w:val="22"/>
              </w:rPr>
            </w:pPr>
            <w:r w:rsidRPr="007816A8">
              <w:rPr>
                <w:rFonts w:cstheme="minorHAnsi"/>
                <w:sz w:val="22"/>
                <w:szCs w:val="22"/>
              </w:rPr>
              <w:t>Podmiot odpowiedzialny za realizację</w:t>
            </w:r>
          </w:p>
        </w:tc>
        <w:tc>
          <w:tcPr>
            <w:tcW w:w="4606" w:type="dxa"/>
            <w:shd w:val="clear" w:color="auto" w:fill="D9D9D9" w:themeFill="background1" w:themeFillShade="D9"/>
          </w:tcPr>
          <w:p w:rsidR="009673AC" w:rsidRPr="007816A8" w:rsidRDefault="0034064D" w:rsidP="009673AC">
            <w:pPr>
              <w:jc w:val="both"/>
              <w:cnfStyle w:val="000000100000"/>
              <w:rPr>
                <w:rFonts w:cstheme="minorHAnsi"/>
                <w:sz w:val="22"/>
                <w:szCs w:val="22"/>
              </w:rPr>
            </w:pPr>
            <w:r>
              <w:rPr>
                <w:rFonts w:cstheme="minorHAnsi"/>
                <w:sz w:val="21"/>
                <w:szCs w:val="21"/>
              </w:rPr>
              <w:t>Gmina Miasto Sochaczew</w:t>
            </w:r>
            <w:r w:rsidR="005C229D">
              <w:rPr>
                <w:rFonts w:cstheme="minorHAnsi"/>
                <w:sz w:val="21"/>
                <w:szCs w:val="21"/>
              </w:rPr>
              <w:t xml:space="preserve"> (Wydział Rozwoju i Funduszy Zewnętrznych, Wydział Inwestycji i Modernizacji)</w:t>
            </w:r>
          </w:p>
        </w:tc>
      </w:tr>
      <w:tr w:rsidR="009673AC" w:rsidTr="009673AC">
        <w:trPr>
          <w:trHeight w:val="450"/>
        </w:trPr>
        <w:tc>
          <w:tcPr>
            <w:cnfStyle w:val="001000000000"/>
            <w:tcW w:w="4606" w:type="dxa"/>
            <w:tcBorders>
              <w:left w:val="none" w:sz="0" w:space="0" w:color="auto"/>
            </w:tcBorders>
          </w:tcPr>
          <w:p w:rsidR="009673AC" w:rsidRPr="007816A8" w:rsidRDefault="009673AC" w:rsidP="009673AC">
            <w:pPr>
              <w:rPr>
                <w:rFonts w:cstheme="minorHAnsi"/>
                <w:sz w:val="22"/>
                <w:szCs w:val="22"/>
              </w:rPr>
            </w:pPr>
            <w:r w:rsidRPr="007816A8">
              <w:rPr>
                <w:rFonts w:cstheme="minorHAnsi"/>
                <w:sz w:val="22"/>
                <w:szCs w:val="22"/>
              </w:rPr>
              <w:lastRenderedPageBreak/>
              <w:t>Roczna oszczędność energii [MWh/rok]</w:t>
            </w:r>
          </w:p>
        </w:tc>
        <w:tc>
          <w:tcPr>
            <w:tcW w:w="4606" w:type="dxa"/>
            <w:shd w:val="clear" w:color="auto" w:fill="D9D9D9" w:themeFill="background1" w:themeFillShade="D9"/>
          </w:tcPr>
          <w:p w:rsidR="009673AC" w:rsidRPr="007816A8" w:rsidRDefault="00B716D7" w:rsidP="009673AC">
            <w:pPr>
              <w:jc w:val="both"/>
              <w:cnfStyle w:val="000000000000"/>
              <w:rPr>
                <w:rFonts w:cstheme="minorHAnsi"/>
                <w:sz w:val="22"/>
                <w:szCs w:val="22"/>
              </w:rPr>
            </w:pPr>
            <w:r>
              <w:rPr>
                <w:sz w:val="22"/>
                <w:szCs w:val="22"/>
              </w:rPr>
              <w:t>410</w:t>
            </w:r>
          </w:p>
        </w:tc>
      </w:tr>
      <w:tr w:rsidR="009673AC" w:rsidTr="009673AC">
        <w:trPr>
          <w:cnfStyle w:val="000000100000"/>
          <w:trHeight w:val="270"/>
        </w:trPr>
        <w:tc>
          <w:tcPr>
            <w:cnfStyle w:val="001000000000"/>
            <w:tcW w:w="4606" w:type="dxa"/>
            <w:tcBorders>
              <w:left w:val="none" w:sz="0" w:space="0" w:color="auto"/>
            </w:tcBorders>
          </w:tcPr>
          <w:p w:rsidR="009673AC" w:rsidRPr="007816A8" w:rsidRDefault="009673AC" w:rsidP="009673AC">
            <w:pPr>
              <w:rPr>
                <w:rFonts w:cstheme="minorHAnsi"/>
                <w:sz w:val="22"/>
                <w:szCs w:val="22"/>
              </w:rPr>
            </w:pPr>
            <w:r w:rsidRPr="007816A8">
              <w:rPr>
                <w:rFonts w:cstheme="minorHAnsi"/>
                <w:sz w:val="22"/>
                <w:szCs w:val="22"/>
              </w:rPr>
              <w:t>Roczne ograniczenie emisji CO</w:t>
            </w:r>
            <w:r w:rsidRPr="007816A8">
              <w:rPr>
                <w:rFonts w:cstheme="minorHAnsi"/>
                <w:sz w:val="22"/>
                <w:szCs w:val="22"/>
                <w:vertAlign w:val="subscript"/>
              </w:rPr>
              <w:t>2</w:t>
            </w:r>
            <w:r w:rsidRPr="007816A8">
              <w:rPr>
                <w:rFonts w:cstheme="minorHAnsi"/>
                <w:sz w:val="22"/>
                <w:szCs w:val="22"/>
              </w:rPr>
              <w:t xml:space="preserve"> [Mg CO</w:t>
            </w:r>
            <w:r w:rsidRPr="007816A8">
              <w:rPr>
                <w:rFonts w:cstheme="minorHAnsi"/>
                <w:sz w:val="22"/>
                <w:szCs w:val="22"/>
                <w:vertAlign w:val="subscript"/>
              </w:rPr>
              <w:t>2</w:t>
            </w:r>
            <w:r w:rsidRPr="007816A8">
              <w:rPr>
                <w:rFonts w:cstheme="minorHAnsi"/>
                <w:sz w:val="22"/>
                <w:szCs w:val="22"/>
              </w:rPr>
              <w:t>/rok]</w:t>
            </w:r>
          </w:p>
        </w:tc>
        <w:tc>
          <w:tcPr>
            <w:tcW w:w="4606" w:type="dxa"/>
            <w:shd w:val="clear" w:color="auto" w:fill="D9D9D9" w:themeFill="background1" w:themeFillShade="D9"/>
          </w:tcPr>
          <w:p w:rsidR="009673AC" w:rsidRPr="007816A8" w:rsidRDefault="00B716D7" w:rsidP="009673AC">
            <w:pPr>
              <w:jc w:val="both"/>
              <w:cnfStyle w:val="000000100000"/>
              <w:rPr>
                <w:rFonts w:cstheme="minorHAnsi"/>
                <w:sz w:val="22"/>
                <w:szCs w:val="22"/>
              </w:rPr>
            </w:pPr>
            <w:r>
              <w:rPr>
                <w:sz w:val="22"/>
                <w:szCs w:val="22"/>
              </w:rPr>
              <w:t>374</w:t>
            </w:r>
          </w:p>
        </w:tc>
      </w:tr>
      <w:tr w:rsidR="009673AC" w:rsidTr="009673AC">
        <w:trPr>
          <w:trHeight w:val="330"/>
        </w:trPr>
        <w:tc>
          <w:tcPr>
            <w:cnfStyle w:val="001000000000"/>
            <w:tcW w:w="4606" w:type="dxa"/>
            <w:tcBorders>
              <w:left w:val="none" w:sz="0" w:space="0" w:color="auto"/>
            </w:tcBorders>
          </w:tcPr>
          <w:p w:rsidR="009673AC" w:rsidRPr="007816A8" w:rsidRDefault="009673AC" w:rsidP="009673AC">
            <w:pPr>
              <w:rPr>
                <w:rFonts w:cstheme="minorHAnsi"/>
                <w:sz w:val="22"/>
                <w:szCs w:val="22"/>
              </w:rPr>
            </w:pPr>
            <w:r w:rsidRPr="007816A8">
              <w:rPr>
                <w:rFonts w:cstheme="minorHAnsi"/>
                <w:sz w:val="22"/>
                <w:szCs w:val="22"/>
              </w:rPr>
              <w:t>Harmonogram realizacji</w:t>
            </w:r>
          </w:p>
        </w:tc>
        <w:tc>
          <w:tcPr>
            <w:tcW w:w="4606" w:type="dxa"/>
            <w:shd w:val="clear" w:color="auto" w:fill="D9D9D9" w:themeFill="background1" w:themeFillShade="D9"/>
          </w:tcPr>
          <w:p w:rsidR="009673AC" w:rsidRPr="007816A8" w:rsidRDefault="009673AC" w:rsidP="009673AC">
            <w:pPr>
              <w:jc w:val="both"/>
              <w:cnfStyle w:val="000000000000"/>
              <w:rPr>
                <w:rFonts w:cstheme="minorHAnsi"/>
                <w:sz w:val="22"/>
                <w:szCs w:val="22"/>
              </w:rPr>
            </w:pPr>
            <w:r>
              <w:rPr>
                <w:rFonts w:cstheme="minorHAnsi"/>
                <w:sz w:val="22"/>
                <w:szCs w:val="22"/>
              </w:rPr>
              <w:t>2015-2020</w:t>
            </w:r>
          </w:p>
        </w:tc>
      </w:tr>
    </w:tbl>
    <w:p w:rsidR="000E6FBC" w:rsidRDefault="000E6FBC" w:rsidP="00525005">
      <w:pPr>
        <w:jc w:val="both"/>
        <w:rPr>
          <w:rFonts w:cstheme="minorHAnsi"/>
          <w:szCs w:val="24"/>
        </w:rPr>
      </w:pPr>
    </w:p>
    <w:p w:rsidR="004C6202" w:rsidRDefault="004C6202" w:rsidP="00525005">
      <w:pPr>
        <w:jc w:val="both"/>
        <w:rPr>
          <w:rFonts w:cstheme="minorHAnsi"/>
          <w:szCs w:val="24"/>
          <w:u w:val="single"/>
        </w:rPr>
      </w:pPr>
      <w:r>
        <w:rPr>
          <w:rFonts w:cstheme="minorHAnsi"/>
          <w:szCs w:val="24"/>
          <w:u w:val="single"/>
        </w:rPr>
        <w:t xml:space="preserve">Działanie 4: </w:t>
      </w:r>
      <w:r w:rsidR="008D5998" w:rsidRPr="008D5998">
        <w:rPr>
          <w:rFonts w:cstheme="minorHAnsi"/>
          <w:szCs w:val="24"/>
          <w:u w:val="single"/>
        </w:rPr>
        <w:t xml:space="preserve">Termomodernizacja budynków </w:t>
      </w:r>
      <w:r w:rsidR="008D5998" w:rsidRPr="00853D62">
        <w:rPr>
          <w:rFonts w:cstheme="minorHAnsi"/>
          <w:szCs w:val="24"/>
          <w:u w:val="single"/>
        </w:rPr>
        <w:t xml:space="preserve">mieszkalnych oraz budynków </w:t>
      </w:r>
      <w:r w:rsidR="00514FEC" w:rsidRPr="00853D62">
        <w:rPr>
          <w:rFonts w:cstheme="minorHAnsi"/>
          <w:szCs w:val="24"/>
          <w:u w:val="single"/>
        </w:rPr>
        <w:t>niemieszkalnych</w:t>
      </w:r>
    </w:p>
    <w:p w:rsidR="009673AC" w:rsidRDefault="009673AC" w:rsidP="009673AC">
      <w:pPr>
        <w:jc w:val="both"/>
        <w:rPr>
          <w:rFonts w:cstheme="minorHAnsi"/>
          <w:szCs w:val="24"/>
        </w:rPr>
      </w:pPr>
      <w:r w:rsidRPr="006177F4">
        <w:rPr>
          <w:rFonts w:cstheme="minorHAnsi"/>
          <w:szCs w:val="24"/>
        </w:rPr>
        <w:t xml:space="preserve">Działanie dotyczy modernizacji energetycznej budynków </w:t>
      </w:r>
      <w:r>
        <w:rPr>
          <w:rFonts w:cstheme="minorHAnsi"/>
          <w:szCs w:val="24"/>
        </w:rPr>
        <w:t>mieszkalnych i niemieszkalnych</w:t>
      </w:r>
      <w:r w:rsidRPr="006177F4">
        <w:rPr>
          <w:rFonts w:cstheme="minorHAnsi"/>
          <w:szCs w:val="24"/>
        </w:rPr>
        <w:t xml:space="preserve"> wraz z wymianą źródeł ciepła, w tym z możliwością zastosowania odnawialnych źródeł energii</w:t>
      </w:r>
      <w:r>
        <w:rPr>
          <w:rFonts w:cstheme="minorHAnsi"/>
          <w:szCs w:val="24"/>
        </w:rPr>
        <w:t>.</w:t>
      </w:r>
    </w:p>
    <w:p w:rsidR="009673AC" w:rsidRPr="00730181" w:rsidRDefault="009673AC" w:rsidP="009673AC">
      <w:pPr>
        <w:jc w:val="both"/>
        <w:rPr>
          <w:rFonts w:cstheme="minorHAnsi"/>
          <w:szCs w:val="24"/>
        </w:rPr>
      </w:pPr>
      <w:r w:rsidRPr="00730181">
        <w:rPr>
          <w:rFonts w:cstheme="minorHAnsi"/>
          <w:szCs w:val="24"/>
        </w:rPr>
        <w:t xml:space="preserve">W ramach działania planowane jest m.in: </w:t>
      </w:r>
    </w:p>
    <w:p w:rsidR="009673AC" w:rsidRPr="00730181" w:rsidRDefault="009673AC" w:rsidP="00FD5B25">
      <w:pPr>
        <w:pStyle w:val="Akapitzlist"/>
        <w:numPr>
          <w:ilvl w:val="0"/>
          <w:numId w:val="78"/>
        </w:numPr>
        <w:spacing w:before="0"/>
        <w:jc w:val="both"/>
        <w:rPr>
          <w:rFonts w:cstheme="minorHAnsi"/>
          <w:szCs w:val="24"/>
        </w:rPr>
      </w:pPr>
      <w:r w:rsidRPr="00730181">
        <w:rPr>
          <w:rFonts w:cstheme="minorHAnsi"/>
          <w:szCs w:val="24"/>
        </w:rPr>
        <w:t xml:space="preserve">ocieplenie obiektu, wymiana okien, drzwi zewnętrznych oraz </w:t>
      </w:r>
      <w:r>
        <w:rPr>
          <w:rFonts w:cstheme="minorHAnsi"/>
          <w:szCs w:val="24"/>
        </w:rPr>
        <w:t>oświetlenia na energooszczędne,</w:t>
      </w:r>
    </w:p>
    <w:p w:rsidR="009673AC" w:rsidRDefault="009673AC" w:rsidP="00FD5B25">
      <w:pPr>
        <w:pStyle w:val="Akapitzlist"/>
        <w:numPr>
          <w:ilvl w:val="0"/>
          <w:numId w:val="78"/>
        </w:numPr>
        <w:spacing w:before="0"/>
        <w:jc w:val="both"/>
        <w:rPr>
          <w:rFonts w:cstheme="minorHAnsi"/>
          <w:szCs w:val="24"/>
        </w:rPr>
      </w:pPr>
      <w:r w:rsidRPr="00730181">
        <w:rPr>
          <w:rFonts w:cstheme="minorHAnsi"/>
          <w:szCs w:val="24"/>
        </w:rPr>
        <w:t>przebudowa systemów grzewczych</w:t>
      </w:r>
      <w:r>
        <w:rPr>
          <w:rFonts w:cstheme="minorHAnsi"/>
          <w:szCs w:val="24"/>
        </w:rPr>
        <w:t xml:space="preserve"> </w:t>
      </w:r>
      <w:r w:rsidRPr="00730181">
        <w:rPr>
          <w:rFonts w:cstheme="minorHAnsi"/>
          <w:szCs w:val="24"/>
        </w:rPr>
        <w:t>wraz z wymianą źródła ciepła</w:t>
      </w:r>
      <w:r>
        <w:rPr>
          <w:rFonts w:cstheme="minorHAnsi"/>
          <w:szCs w:val="24"/>
        </w:rPr>
        <w:t xml:space="preserve"> </w:t>
      </w:r>
      <w:r w:rsidRPr="004F61EF">
        <w:rPr>
          <w:rFonts w:cstheme="minorHAnsi"/>
          <w:szCs w:val="24"/>
        </w:rPr>
        <w:t xml:space="preserve">na nowe urządzenia grzewcze </w:t>
      </w:r>
      <w:r>
        <w:rPr>
          <w:rFonts w:cstheme="minorHAnsi"/>
          <w:szCs w:val="24"/>
        </w:rPr>
        <w:t>wykorzystujące paliwa gazowe lub biomasę,</w:t>
      </w:r>
    </w:p>
    <w:p w:rsidR="009673AC" w:rsidRDefault="009673AC" w:rsidP="00FD5B25">
      <w:pPr>
        <w:pStyle w:val="Akapitzlist"/>
        <w:numPr>
          <w:ilvl w:val="0"/>
          <w:numId w:val="78"/>
        </w:numPr>
        <w:spacing w:before="0"/>
        <w:jc w:val="both"/>
        <w:rPr>
          <w:rFonts w:cstheme="minorHAnsi"/>
          <w:szCs w:val="24"/>
        </w:rPr>
      </w:pPr>
      <w:r>
        <w:rPr>
          <w:rFonts w:cstheme="minorHAnsi"/>
          <w:szCs w:val="24"/>
        </w:rPr>
        <w:t xml:space="preserve">przebudowa </w:t>
      </w:r>
      <w:r w:rsidRPr="00730181">
        <w:rPr>
          <w:rFonts w:cstheme="minorHAnsi"/>
          <w:szCs w:val="24"/>
        </w:rPr>
        <w:t>syste</w:t>
      </w:r>
      <w:r>
        <w:rPr>
          <w:rFonts w:cstheme="minorHAnsi"/>
          <w:szCs w:val="24"/>
        </w:rPr>
        <w:t>mów wentylacji i klimatyzacji, instalacja systemów chłodzących,</w:t>
      </w:r>
    </w:p>
    <w:p w:rsidR="009673AC" w:rsidRDefault="009673AC" w:rsidP="00FD5B25">
      <w:pPr>
        <w:pStyle w:val="Akapitzlist"/>
        <w:numPr>
          <w:ilvl w:val="0"/>
          <w:numId w:val="78"/>
        </w:numPr>
        <w:spacing w:before="0"/>
        <w:jc w:val="both"/>
        <w:rPr>
          <w:rFonts w:cstheme="minorHAnsi"/>
          <w:szCs w:val="24"/>
        </w:rPr>
      </w:pPr>
      <w:r w:rsidRPr="00730181">
        <w:rPr>
          <w:rFonts w:cstheme="minorHAnsi"/>
          <w:szCs w:val="24"/>
        </w:rPr>
        <w:t>wykorzystanie technologii OZE w budynkach</w:t>
      </w:r>
      <w:r>
        <w:rPr>
          <w:rFonts w:cstheme="minorHAnsi"/>
          <w:szCs w:val="24"/>
        </w:rPr>
        <w:t>.</w:t>
      </w:r>
    </w:p>
    <w:p w:rsidR="000F5F00" w:rsidRPr="00BC49E4" w:rsidRDefault="000F5F00" w:rsidP="00D5136D">
      <w:pPr>
        <w:spacing w:before="0"/>
        <w:jc w:val="both"/>
        <w:rPr>
          <w:rFonts w:cstheme="minorHAnsi"/>
          <w:szCs w:val="24"/>
        </w:rPr>
      </w:pPr>
      <w:r w:rsidRPr="000F5F00">
        <w:rPr>
          <w:rFonts w:cstheme="minorHAnsi"/>
          <w:szCs w:val="24"/>
        </w:rPr>
        <w:t>Działanie dotyczy działań termomodernizacyjnych, wraz z możliwością wymiany źródeł ciepła w obiektach o łącznej szacowanej powierzchni około 30 tys. m</w:t>
      </w:r>
      <w:r w:rsidRPr="00D5136D">
        <w:rPr>
          <w:rFonts w:cstheme="minorHAnsi"/>
          <w:szCs w:val="24"/>
          <w:vertAlign w:val="superscript"/>
        </w:rPr>
        <w:t>2</w:t>
      </w:r>
      <w:r w:rsidRPr="000F5F00">
        <w:rPr>
          <w:rFonts w:cstheme="minorHAnsi"/>
          <w:szCs w:val="24"/>
        </w:rPr>
        <w:t xml:space="preserve"> – (to jest w około 300 budynkach jednoro</w:t>
      </w:r>
      <w:r>
        <w:rPr>
          <w:rFonts w:cstheme="minorHAnsi"/>
          <w:szCs w:val="24"/>
        </w:rPr>
        <w:t>dzinnych lub mieszkaniach w budynkach</w:t>
      </w:r>
      <w:r w:rsidRPr="000F5F00">
        <w:rPr>
          <w:rFonts w:cstheme="minorHAnsi"/>
          <w:szCs w:val="24"/>
        </w:rPr>
        <w:t xml:space="preserve"> wielorodzinnych). Inwestycje będą</w:t>
      </w:r>
      <w:r>
        <w:rPr>
          <w:rFonts w:cstheme="minorHAnsi"/>
          <w:szCs w:val="24"/>
        </w:rPr>
        <w:t xml:space="preserve"> </w:t>
      </w:r>
      <w:r w:rsidRPr="000F5F00">
        <w:rPr>
          <w:rFonts w:cstheme="minorHAnsi"/>
          <w:szCs w:val="24"/>
        </w:rPr>
        <w:t>przyczyniać się do zmniejszenia emisji CO</w:t>
      </w:r>
      <w:r w:rsidRPr="00D5136D">
        <w:rPr>
          <w:rFonts w:cstheme="minorHAnsi"/>
          <w:szCs w:val="24"/>
          <w:vertAlign w:val="subscript"/>
        </w:rPr>
        <w:t>2</w:t>
      </w:r>
      <w:r w:rsidRPr="000F5F00">
        <w:rPr>
          <w:rFonts w:cstheme="minorHAnsi"/>
          <w:szCs w:val="24"/>
        </w:rPr>
        <w:t xml:space="preserve"> w odniesieniu do</w:t>
      </w:r>
      <w:r>
        <w:rPr>
          <w:rFonts w:cstheme="minorHAnsi"/>
          <w:szCs w:val="24"/>
        </w:rPr>
        <w:t xml:space="preserve"> istniejących instalacji o min. </w:t>
      </w:r>
      <w:r w:rsidRPr="000F5F00">
        <w:rPr>
          <w:rFonts w:cstheme="minorHAnsi"/>
          <w:szCs w:val="24"/>
        </w:rPr>
        <w:t>30%. Zakres rzeczowy oraz szacunkową liczbą inwestycji określono na podstawie badania ankietowego przeprowadzonego na etapie opracowania Planu gospodarki niskoemisyjnej oraz na podstawie możliwości i dostępności środków finansowych na realizację działania.</w:t>
      </w:r>
    </w:p>
    <w:p w:rsidR="00E31240" w:rsidRDefault="00E31240" w:rsidP="00E31240">
      <w:pPr>
        <w:spacing w:before="0"/>
        <w:jc w:val="both"/>
        <w:rPr>
          <w:rFonts w:cstheme="minorHAnsi"/>
          <w:szCs w:val="24"/>
        </w:rPr>
      </w:pPr>
      <w:r>
        <w:rPr>
          <w:rFonts w:cstheme="minorHAnsi"/>
          <w:szCs w:val="24"/>
        </w:rPr>
        <w:t xml:space="preserve">W ramach działania o dofinansowanie ze środków Regionalnego Programu Operacyjnego Województwa Mazowieckiego na lata 2014-2020 </w:t>
      </w:r>
      <w:r w:rsidR="008569CC">
        <w:rPr>
          <w:rFonts w:cstheme="minorHAnsi"/>
          <w:szCs w:val="24"/>
        </w:rPr>
        <w:t xml:space="preserve">mogą starać się wspólnoty i spółdzielnie </w:t>
      </w:r>
      <w:r w:rsidR="008569CC">
        <w:rPr>
          <w:rFonts w:cstheme="minorHAnsi"/>
          <w:szCs w:val="24"/>
        </w:rPr>
        <w:lastRenderedPageBreak/>
        <w:t xml:space="preserve">mieszkaniowe, m.in. </w:t>
      </w:r>
      <w:r>
        <w:rPr>
          <w:rFonts w:cstheme="minorHAnsi"/>
          <w:szCs w:val="24"/>
        </w:rPr>
        <w:t>Wspólnota Mieszkaniowa Reymonta 4, 4a. W ramach projektu planowane są m. in.:</w:t>
      </w:r>
    </w:p>
    <w:p w:rsidR="00E31240" w:rsidRDefault="00E31240" w:rsidP="00E31240">
      <w:pPr>
        <w:pStyle w:val="Akapitzlist"/>
        <w:numPr>
          <w:ilvl w:val="0"/>
          <w:numId w:val="91"/>
        </w:numPr>
        <w:spacing w:before="0"/>
        <w:jc w:val="both"/>
        <w:rPr>
          <w:rFonts w:cstheme="minorHAnsi"/>
          <w:szCs w:val="24"/>
        </w:rPr>
      </w:pPr>
      <w:r>
        <w:rPr>
          <w:rFonts w:cstheme="minorHAnsi"/>
          <w:szCs w:val="24"/>
        </w:rPr>
        <w:t>termomodernizacja budynków wraz ze wzmocnieniem nadproży, likwidacją pęknięć na ścianach zewnętrznych – koszt ok. 188 099, zł brutto,</w:t>
      </w:r>
    </w:p>
    <w:p w:rsidR="00E31240" w:rsidRDefault="00E31240" w:rsidP="00E31240">
      <w:pPr>
        <w:pStyle w:val="Akapitzlist"/>
        <w:numPr>
          <w:ilvl w:val="0"/>
          <w:numId w:val="91"/>
        </w:numPr>
        <w:spacing w:before="0"/>
        <w:jc w:val="both"/>
        <w:rPr>
          <w:rFonts w:cstheme="minorHAnsi"/>
          <w:szCs w:val="24"/>
        </w:rPr>
      </w:pPr>
      <w:r>
        <w:rPr>
          <w:rFonts w:cstheme="minorHAnsi"/>
          <w:szCs w:val="24"/>
        </w:rPr>
        <w:t xml:space="preserve">wykonanie kotłowni gazowej na potrzeby co i </w:t>
      </w:r>
      <w:proofErr w:type="spellStart"/>
      <w:r>
        <w:rPr>
          <w:rFonts w:cstheme="minorHAnsi"/>
          <w:szCs w:val="24"/>
        </w:rPr>
        <w:t>cwu</w:t>
      </w:r>
      <w:proofErr w:type="spellEnd"/>
      <w:r>
        <w:rPr>
          <w:rFonts w:cstheme="minorHAnsi"/>
          <w:szCs w:val="24"/>
        </w:rPr>
        <w:t xml:space="preserve"> wraz z rozprowadzeniem instalacji grzewczej w obu budynkach – koszt ok. 260 000 zł brutto.</w:t>
      </w:r>
    </w:p>
    <w:p w:rsidR="00E31240" w:rsidRDefault="00E31240" w:rsidP="00E31240">
      <w:pPr>
        <w:pStyle w:val="Akapitzlist"/>
        <w:spacing w:before="0"/>
        <w:ind w:left="0"/>
        <w:jc w:val="both"/>
        <w:rPr>
          <w:rFonts w:cstheme="minorHAnsi"/>
          <w:szCs w:val="24"/>
        </w:rPr>
      </w:pPr>
      <w:r w:rsidRPr="00850752">
        <w:rPr>
          <w:rFonts w:cstheme="minorHAnsi"/>
          <w:szCs w:val="24"/>
        </w:rPr>
        <w:t>Ponadto przyjęto koszty projektów</w:t>
      </w:r>
      <w:r>
        <w:rPr>
          <w:rFonts w:cstheme="minorHAnsi"/>
          <w:szCs w:val="24"/>
        </w:rPr>
        <w:t xml:space="preserve"> </w:t>
      </w:r>
      <w:r w:rsidRPr="00850752">
        <w:rPr>
          <w:rFonts w:cstheme="minorHAnsi"/>
          <w:szCs w:val="24"/>
        </w:rPr>
        <w:t>i nadzorów za kwotę około 10 000 zł brutto.</w:t>
      </w:r>
    </w:p>
    <w:p w:rsidR="00E31240" w:rsidRDefault="00E31240" w:rsidP="00E31240">
      <w:pPr>
        <w:pStyle w:val="Akapitzlist"/>
        <w:spacing w:before="0"/>
        <w:ind w:left="0"/>
        <w:jc w:val="both"/>
        <w:rPr>
          <w:rFonts w:cstheme="minorHAnsi"/>
          <w:szCs w:val="24"/>
        </w:rPr>
      </w:pPr>
      <w:r>
        <w:rPr>
          <w:rFonts w:cstheme="minorHAnsi"/>
          <w:szCs w:val="24"/>
        </w:rPr>
        <w:t>W przypadku jeśli będzie możliwość podłączenia budynków do instalacji Przedsiębiorstwa</w:t>
      </w:r>
      <w:r w:rsidRPr="00850752">
        <w:rPr>
          <w:rFonts w:cstheme="minorHAnsi"/>
          <w:szCs w:val="24"/>
        </w:rPr>
        <w:t xml:space="preserve"> Energetyki Cieplnej Sochaczew</w:t>
      </w:r>
      <w:r>
        <w:rPr>
          <w:rFonts w:cstheme="minorHAnsi"/>
          <w:szCs w:val="24"/>
        </w:rPr>
        <w:t xml:space="preserve"> koszty remontu zmniejszą się o około 120</w:t>
      </w:r>
      <w:r w:rsidR="003A1FB8">
        <w:rPr>
          <w:rFonts w:cstheme="minorHAnsi"/>
          <w:szCs w:val="24"/>
        </w:rPr>
        <w:t> </w:t>
      </w:r>
      <w:r>
        <w:rPr>
          <w:rFonts w:cstheme="minorHAnsi"/>
          <w:szCs w:val="24"/>
        </w:rPr>
        <w:t>000</w:t>
      </w:r>
      <w:r w:rsidR="003A1FB8">
        <w:rPr>
          <w:rFonts w:cstheme="minorHAnsi"/>
          <w:szCs w:val="24"/>
        </w:rPr>
        <w:t xml:space="preserve"> </w:t>
      </w:r>
      <w:r>
        <w:rPr>
          <w:rFonts w:cstheme="minorHAnsi"/>
          <w:szCs w:val="24"/>
        </w:rPr>
        <w:t xml:space="preserve">zł. Powyższe koszty wynikają z </w:t>
      </w:r>
      <w:r w:rsidR="00BE4EE7">
        <w:rPr>
          <w:rFonts w:cstheme="minorHAnsi"/>
          <w:szCs w:val="24"/>
        </w:rPr>
        <w:t xml:space="preserve">oszacowanych </w:t>
      </w:r>
      <w:r>
        <w:rPr>
          <w:rFonts w:cstheme="minorHAnsi"/>
          <w:szCs w:val="24"/>
        </w:rPr>
        <w:t xml:space="preserve">kosztorysów termomodernizacji oraz wyceny budowy kotłowni i instalacji co i </w:t>
      </w:r>
      <w:proofErr w:type="spellStart"/>
      <w:r>
        <w:rPr>
          <w:rFonts w:cstheme="minorHAnsi"/>
          <w:szCs w:val="24"/>
        </w:rPr>
        <w:t>cwu</w:t>
      </w:r>
      <w:proofErr w:type="spellEnd"/>
      <w:r>
        <w:rPr>
          <w:rFonts w:cstheme="minorHAnsi"/>
          <w:szCs w:val="24"/>
        </w:rPr>
        <w:t>.</w:t>
      </w:r>
    </w:p>
    <w:p w:rsidR="00514FEC" w:rsidRDefault="00514FEC" w:rsidP="00E31240">
      <w:pPr>
        <w:pStyle w:val="Akapitzlist"/>
        <w:spacing w:before="0"/>
        <w:ind w:left="0"/>
        <w:jc w:val="both"/>
        <w:rPr>
          <w:rFonts w:cstheme="minorHAnsi"/>
          <w:szCs w:val="24"/>
        </w:rPr>
      </w:pPr>
    </w:p>
    <w:p w:rsidR="00514FEC" w:rsidRPr="00853D62" w:rsidRDefault="00514FEC" w:rsidP="00E31240">
      <w:pPr>
        <w:pStyle w:val="Akapitzlist"/>
        <w:spacing w:before="0"/>
        <w:ind w:left="0"/>
        <w:jc w:val="both"/>
        <w:rPr>
          <w:rFonts w:cstheme="minorHAnsi"/>
          <w:szCs w:val="24"/>
        </w:rPr>
      </w:pPr>
      <w:r w:rsidRPr="00853D62">
        <w:rPr>
          <w:rFonts w:cstheme="minorHAnsi"/>
          <w:szCs w:val="24"/>
        </w:rPr>
        <w:t>W ramach działania o dofinansowanie ze środków Regionalnego Programu Operacyjnego Województwa Mazowieckiego na lata 2014-2020</w:t>
      </w:r>
      <w:r w:rsidR="00CF5F77" w:rsidRPr="00853D62">
        <w:rPr>
          <w:rFonts w:cstheme="minorHAnsi"/>
          <w:szCs w:val="24"/>
        </w:rPr>
        <w:t xml:space="preserve"> można starać</w:t>
      </w:r>
      <w:r w:rsidRPr="00853D62">
        <w:rPr>
          <w:rFonts w:cstheme="minorHAnsi"/>
          <w:szCs w:val="24"/>
        </w:rPr>
        <w:t xml:space="preserve"> się również </w:t>
      </w:r>
      <w:r w:rsidR="00CF5F77" w:rsidRPr="00853D62">
        <w:rPr>
          <w:rFonts w:cstheme="minorHAnsi"/>
          <w:szCs w:val="24"/>
        </w:rPr>
        <w:t xml:space="preserve">na modernizację energetyczną budynków </w:t>
      </w:r>
      <w:r w:rsidRPr="00853D62">
        <w:rPr>
          <w:rFonts w:cstheme="minorHAnsi"/>
          <w:szCs w:val="24"/>
        </w:rPr>
        <w:t>uży</w:t>
      </w:r>
      <w:r w:rsidR="00CF5F77" w:rsidRPr="00853D62">
        <w:rPr>
          <w:rFonts w:cstheme="minorHAnsi"/>
          <w:szCs w:val="24"/>
        </w:rPr>
        <w:t>teczności publicznej nienależących</w:t>
      </w:r>
      <w:r w:rsidRPr="00853D62">
        <w:rPr>
          <w:rFonts w:cstheme="minorHAnsi"/>
          <w:szCs w:val="24"/>
        </w:rPr>
        <w:t xml:space="preserve"> do Gminy Miasto Sochaczew</w:t>
      </w:r>
      <w:r w:rsidR="00F33094" w:rsidRPr="00853D62">
        <w:rPr>
          <w:rFonts w:cstheme="minorHAnsi"/>
          <w:szCs w:val="24"/>
        </w:rPr>
        <w:t xml:space="preserve">, w tym również </w:t>
      </w:r>
      <w:r w:rsidR="00CF5F77" w:rsidRPr="00853D62">
        <w:rPr>
          <w:rFonts w:cstheme="minorHAnsi"/>
          <w:szCs w:val="24"/>
        </w:rPr>
        <w:t>budynków</w:t>
      </w:r>
      <w:r w:rsidR="00FA18CA" w:rsidRPr="00853D62">
        <w:rPr>
          <w:rFonts w:cstheme="minorHAnsi"/>
          <w:szCs w:val="24"/>
        </w:rPr>
        <w:t xml:space="preserve"> </w:t>
      </w:r>
      <w:r w:rsidR="00F33094" w:rsidRPr="00853D62">
        <w:rPr>
          <w:rFonts w:cstheme="minorHAnsi"/>
          <w:szCs w:val="24"/>
        </w:rPr>
        <w:t>bę</w:t>
      </w:r>
      <w:r w:rsidR="00CF5F77" w:rsidRPr="00853D62">
        <w:rPr>
          <w:rFonts w:cstheme="minorHAnsi"/>
          <w:szCs w:val="24"/>
        </w:rPr>
        <w:t>dących</w:t>
      </w:r>
      <w:r w:rsidR="00F33094" w:rsidRPr="00853D62">
        <w:rPr>
          <w:rFonts w:cstheme="minorHAnsi"/>
          <w:szCs w:val="24"/>
        </w:rPr>
        <w:t xml:space="preserve"> własnością </w:t>
      </w:r>
      <w:r w:rsidR="00CF5F77" w:rsidRPr="00853D62">
        <w:rPr>
          <w:rFonts w:cstheme="minorHAnsi"/>
          <w:szCs w:val="24"/>
        </w:rPr>
        <w:t>Powiatu Sochaczewskiego, które położone są</w:t>
      </w:r>
      <w:r w:rsidR="00F33094" w:rsidRPr="00853D62">
        <w:rPr>
          <w:rFonts w:cstheme="minorHAnsi"/>
          <w:szCs w:val="24"/>
        </w:rPr>
        <w:t xml:space="preserve"> na terenie Gminy Miasta Sochaczew m.in.:</w:t>
      </w:r>
    </w:p>
    <w:p w:rsidR="00F33094" w:rsidRPr="00853D62" w:rsidRDefault="00F33094" w:rsidP="00F33094">
      <w:pPr>
        <w:pStyle w:val="Akapitzlist"/>
        <w:numPr>
          <w:ilvl w:val="0"/>
          <w:numId w:val="94"/>
        </w:numPr>
        <w:spacing w:before="0"/>
        <w:jc w:val="both"/>
        <w:rPr>
          <w:rFonts w:cstheme="minorHAnsi"/>
          <w:szCs w:val="24"/>
        </w:rPr>
      </w:pPr>
      <w:r w:rsidRPr="00853D62">
        <w:rPr>
          <w:rFonts w:cstheme="minorHAnsi"/>
          <w:szCs w:val="24"/>
        </w:rPr>
        <w:t>Budynek dydaktyczny Zespołu Szkół im. Jarosława Iwaszkiewicza w Sochaczewie</w:t>
      </w:r>
      <w:r w:rsidR="00EE3322" w:rsidRPr="00853D62">
        <w:rPr>
          <w:rFonts w:cstheme="minorHAnsi"/>
          <w:szCs w:val="24"/>
        </w:rPr>
        <w:t>, przy ul.</w:t>
      </w:r>
      <w:r w:rsidR="000426DE" w:rsidRPr="00853D62">
        <w:rPr>
          <w:rFonts w:cstheme="minorHAnsi"/>
          <w:szCs w:val="24"/>
        </w:rPr>
        <w:t xml:space="preserve"> Chodakowskiej nr 16. W zakres</w:t>
      </w:r>
      <w:r w:rsidR="00EE3322" w:rsidRPr="00853D62">
        <w:rPr>
          <w:rFonts w:cstheme="minorHAnsi"/>
          <w:szCs w:val="24"/>
        </w:rPr>
        <w:t xml:space="preserve"> projektu wchodzi </w:t>
      </w:r>
      <w:r w:rsidR="00F37F21" w:rsidRPr="00853D62">
        <w:rPr>
          <w:rFonts w:cstheme="minorHAnsi"/>
          <w:szCs w:val="24"/>
        </w:rPr>
        <w:t>m.in. budowa</w:t>
      </w:r>
      <w:r w:rsidR="00EE3322" w:rsidRPr="00853D62">
        <w:rPr>
          <w:rFonts w:cstheme="minorHAnsi"/>
          <w:szCs w:val="24"/>
        </w:rPr>
        <w:t xml:space="preserve"> kotłowni </w:t>
      </w:r>
      <w:r w:rsidR="00CF5F77" w:rsidRPr="00853D62">
        <w:rPr>
          <w:rFonts w:cstheme="minorHAnsi"/>
          <w:szCs w:val="24"/>
        </w:rPr>
        <w:t>gazowej.</w:t>
      </w:r>
    </w:p>
    <w:p w:rsidR="00F33094" w:rsidRPr="00853D62" w:rsidRDefault="00F33094" w:rsidP="00F37F21">
      <w:pPr>
        <w:pStyle w:val="Akapitzlist"/>
        <w:numPr>
          <w:ilvl w:val="0"/>
          <w:numId w:val="94"/>
        </w:numPr>
        <w:spacing w:before="0"/>
        <w:jc w:val="both"/>
        <w:rPr>
          <w:rFonts w:cstheme="minorHAnsi"/>
          <w:szCs w:val="24"/>
        </w:rPr>
      </w:pPr>
      <w:r w:rsidRPr="00853D62">
        <w:rPr>
          <w:rFonts w:cstheme="minorHAnsi"/>
          <w:szCs w:val="24"/>
        </w:rPr>
        <w:t xml:space="preserve">Budynek byłego internatu oraz budynek praktycznej nauki zawodu i budynek dydaktyczny z częścią administracyjną - Zespołu Szkół Rolnicze Centrum Kształcenia Ustawicznego w Sochaczewie przy ul. Marszałka Józefa </w:t>
      </w:r>
      <w:r w:rsidR="00F37F21" w:rsidRPr="00853D62">
        <w:rPr>
          <w:rFonts w:cstheme="minorHAnsi"/>
          <w:szCs w:val="24"/>
        </w:rPr>
        <w:t>Piłsudskiego 63. Projekt dotyczy m.in. przebudowy istniejącej kotłowni olejowej na kotłownię gazową.</w:t>
      </w:r>
    </w:p>
    <w:p w:rsidR="00F33094" w:rsidRPr="00853D62" w:rsidRDefault="00F33094" w:rsidP="00F37F21">
      <w:pPr>
        <w:pStyle w:val="Akapitzlist"/>
        <w:numPr>
          <w:ilvl w:val="0"/>
          <w:numId w:val="94"/>
        </w:numPr>
        <w:spacing w:before="0"/>
        <w:jc w:val="both"/>
        <w:rPr>
          <w:rFonts w:cstheme="minorHAnsi"/>
          <w:szCs w:val="24"/>
        </w:rPr>
      </w:pPr>
      <w:r w:rsidRPr="00853D62">
        <w:rPr>
          <w:rFonts w:cstheme="minorHAnsi"/>
          <w:szCs w:val="24"/>
        </w:rPr>
        <w:t>Budynek socjalny Powiatowego Zarządu Dróg w Sochaczewie przy ul. Gwardyjskiej 10.</w:t>
      </w:r>
      <w:r w:rsidR="00F37F21" w:rsidRPr="00853D62">
        <w:rPr>
          <w:rFonts w:cstheme="minorHAnsi"/>
          <w:szCs w:val="24"/>
        </w:rPr>
        <w:t xml:space="preserve"> Projekt dotyczy m.in. przebudowy istniejącej kotłowni węglowej na kotłownię olejową.</w:t>
      </w:r>
    </w:p>
    <w:p w:rsidR="00F33094" w:rsidRPr="00F33094" w:rsidRDefault="00F33094" w:rsidP="00F33094">
      <w:pPr>
        <w:spacing w:before="0"/>
        <w:jc w:val="both"/>
        <w:rPr>
          <w:rFonts w:cstheme="minorHAnsi"/>
          <w:szCs w:val="24"/>
        </w:rPr>
      </w:pPr>
      <w:r w:rsidRPr="00853D62">
        <w:rPr>
          <w:rFonts w:cstheme="minorHAnsi"/>
          <w:szCs w:val="24"/>
        </w:rPr>
        <w:t>Za ww. budynki odpowiedzialne jest Starostwo Powiatowe w Sochaczewie.</w:t>
      </w:r>
    </w:p>
    <w:p w:rsidR="00E31240" w:rsidRDefault="00E31240" w:rsidP="00E31240">
      <w:pPr>
        <w:pStyle w:val="Akapitzlist"/>
        <w:spacing w:before="0"/>
        <w:ind w:left="0"/>
        <w:jc w:val="both"/>
        <w:rPr>
          <w:rFonts w:cstheme="minorHAnsi"/>
          <w:szCs w:val="24"/>
        </w:rPr>
      </w:pPr>
    </w:p>
    <w:p w:rsidR="00E31240" w:rsidRDefault="00E31240" w:rsidP="00E31240">
      <w:pPr>
        <w:pStyle w:val="Akapitzlist"/>
        <w:spacing w:before="0"/>
        <w:ind w:left="0"/>
        <w:jc w:val="both"/>
      </w:pPr>
      <w:r>
        <w:rPr>
          <w:rFonts w:cstheme="minorHAnsi"/>
          <w:szCs w:val="24"/>
        </w:rPr>
        <w:t>W ramach działania w perspektywie lat 2</w:t>
      </w:r>
      <w:r w:rsidR="000426DE">
        <w:rPr>
          <w:rFonts w:cstheme="minorHAnsi"/>
          <w:szCs w:val="24"/>
        </w:rPr>
        <w:t>015-2020 Gmina Miasto Sochaczew</w:t>
      </w:r>
      <w:r>
        <w:rPr>
          <w:rFonts w:cstheme="minorHAnsi"/>
          <w:szCs w:val="24"/>
        </w:rPr>
        <w:t xml:space="preserve"> będzie dążyła do pozyskania dofinansowania dla mieszkańców Gminy na</w:t>
      </w:r>
      <w:r>
        <w:t xml:space="preserve"> wymianę starych kotłów, pieców, </w:t>
      </w:r>
      <w:r>
        <w:lastRenderedPageBreak/>
        <w:t>urządzeń grzewczych wykorzystujących paliwa stałe na źródła ciepła spalające biomasę lub wykorzystujące paliwa gazowe. Dofinansowanie na ten cel będzie pochodziło ze środków Regionalnego Programu Operacyjnego Województwa Mazowieckiego na lata 2014-2020. Dofinansowaniem mogą być objęte działania związane z:</w:t>
      </w:r>
    </w:p>
    <w:p w:rsidR="00E31240" w:rsidRDefault="00E31240" w:rsidP="00E31240">
      <w:pPr>
        <w:pStyle w:val="Akapitzlist"/>
        <w:numPr>
          <w:ilvl w:val="0"/>
          <w:numId w:val="92"/>
        </w:numPr>
        <w:spacing w:before="0"/>
        <w:jc w:val="both"/>
      </w:pPr>
      <w:r>
        <w:t xml:space="preserve">wymianą czynnika grzewczego (kotłów, pieców, urządzeń grzewczych) w gospodarstwach domowych, </w:t>
      </w:r>
    </w:p>
    <w:p w:rsidR="00E31240" w:rsidRDefault="00E31240" w:rsidP="00E31240">
      <w:pPr>
        <w:pStyle w:val="Akapitzlist"/>
        <w:numPr>
          <w:ilvl w:val="0"/>
          <w:numId w:val="92"/>
        </w:numPr>
        <w:spacing w:before="0"/>
        <w:jc w:val="both"/>
      </w:pPr>
      <w:r>
        <w:t>wymianą czynnika grzewczego (kotłów, pieców, urządzeń grzewczych) w ramach lokalnych źródeł ciepła tj. kotłowni zasilających kilka budynków oraz kotłowni osiedlowych,</w:t>
      </w:r>
    </w:p>
    <w:p w:rsidR="00E31240" w:rsidRDefault="00E31240" w:rsidP="00E31240">
      <w:pPr>
        <w:pStyle w:val="Akapitzlist"/>
        <w:numPr>
          <w:ilvl w:val="0"/>
          <w:numId w:val="92"/>
        </w:numPr>
        <w:spacing w:before="0"/>
        <w:jc w:val="both"/>
      </w:pPr>
      <w:r>
        <w:t>podłączenie do sieci ciepłowniczej/chłodniczej.</w:t>
      </w:r>
    </w:p>
    <w:p w:rsidR="0037183D" w:rsidRDefault="00E31240" w:rsidP="003A1FB8">
      <w:pPr>
        <w:spacing w:before="0"/>
        <w:jc w:val="both"/>
      </w:pPr>
      <w:r>
        <w:t>Zgodnie z wymogami określonymi w  Szczegółowym Opisie</w:t>
      </w:r>
      <w:r w:rsidRPr="007D2903">
        <w:t xml:space="preserve"> Osi Priorytetowych Regionalnego Programu Operacyjnego Województwa Mazowieckiego na lata 2014 </w:t>
      </w:r>
      <w:r>
        <w:t>–</w:t>
      </w:r>
      <w:r w:rsidRPr="007D2903">
        <w:t xml:space="preserve"> 2020</w:t>
      </w:r>
      <w:r>
        <w:rPr>
          <w:rStyle w:val="Odwoanieprzypisudolnego"/>
        </w:rPr>
        <w:footnoteReference w:id="40"/>
      </w:r>
      <w:r>
        <w:t xml:space="preserve"> wsparciem będą objęte kotły spalające biomasę (np. drewno, </w:t>
      </w:r>
      <w:proofErr w:type="spellStart"/>
      <w:r>
        <w:t>pellet</w:t>
      </w:r>
      <w:proofErr w:type="spellEnd"/>
      <w:r>
        <w:t xml:space="preserve">) lub paliwa gazowe ( w tym również </w:t>
      </w:r>
      <w:proofErr w:type="spellStart"/>
      <w:r>
        <w:t>mikrokogeneracja</w:t>
      </w:r>
      <w:proofErr w:type="spellEnd"/>
      <w:r>
        <w:t>), z wyłączeniem pieców węglowych. Wsparcie może zostać udzielone jedynie w przypadku, gdy podłączenie do sieci ciepłowniczej nie jest uzasadnione ekonomicznie. Warunkiem poprzedzającym realizacje projektów będzie przeprowadzenie audytów energetycznych, które posłużą do weryfikacji faktycznych oszczędności energii oraz wynikających z nich wymiernych skutków finansowych. Dofinansowane inwestycje będą przyczyniać się do zmniejszenia emisji CO</w:t>
      </w:r>
      <w:r w:rsidRPr="00B257CA">
        <w:rPr>
          <w:vertAlign w:val="subscript"/>
        </w:rPr>
        <w:t>2</w:t>
      </w:r>
      <w:r>
        <w:t xml:space="preserve"> (w odniesieniu do istniejących instalacji o min. 30%) i innych zanieczyszczeń powietrza oraz do zwiększenia oszczędności energii. Wspierane urządzenia do ogrzewania powinny charakteryzować się obowiązującym od końca 2020 r. minimalnym poziomem efektywności energetycznej i normami emisji zanieczyszczeń, które zostały określone w </w:t>
      </w:r>
      <w:r w:rsidR="00BE4EE7">
        <w:t xml:space="preserve">przepisach </w:t>
      </w:r>
      <w:r>
        <w:t xml:space="preserve">wykonawczych do dyrektywy 2009/125/WE z dnia 21 października 2009 r. ustanawiającej ogólne zasady ustalania wymogów dotyczących </w:t>
      </w:r>
      <w:proofErr w:type="spellStart"/>
      <w:r>
        <w:t>ekoprojektu</w:t>
      </w:r>
      <w:proofErr w:type="spellEnd"/>
      <w:r>
        <w:t xml:space="preserve"> dla produktów związanych z energią.</w:t>
      </w:r>
    </w:p>
    <w:p w:rsidR="009673AC" w:rsidRDefault="009673AC" w:rsidP="009673AC">
      <w:pPr>
        <w:jc w:val="both"/>
        <w:rPr>
          <w:rFonts w:cstheme="minorHAnsi"/>
          <w:szCs w:val="24"/>
        </w:rPr>
      </w:pPr>
      <w:r w:rsidRPr="00067B8B">
        <w:rPr>
          <w:rFonts w:cstheme="minorHAnsi"/>
          <w:szCs w:val="24"/>
        </w:rPr>
        <w:lastRenderedPageBreak/>
        <w:t>Korzyści wynikające z realizacj</w:t>
      </w:r>
      <w:r>
        <w:rPr>
          <w:rFonts w:cstheme="minorHAnsi"/>
          <w:szCs w:val="24"/>
        </w:rPr>
        <w:t>i działania dotyczą zmniejszenia</w:t>
      </w:r>
      <w:r w:rsidRPr="00067B8B">
        <w:rPr>
          <w:rFonts w:cstheme="minorHAnsi"/>
          <w:szCs w:val="24"/>
        </w:rPr>
        <w:t xml:space="preserve"> ilości </w:t>
      </w:r>
      <w:r>
        <w:rPr>
          <w:rFonts w:cstheme="minorHAnsi"/>
          <w:szCs w:val="24"/>
        </w:rPr>
        <w:t>wykorzystanych paliw</w:t>
      </w:r>
      <w:r w:rsidRPr="00067B8B">
        <w:rPr>
          <w:rFonts w:cstheme="minorHAnsi"/>
          <w:szCs w:val="24"/>
        </w:rPr>
        <w:t>, co wpłynie na poprawę jakości powietrza poprzez zmniejszenie emisji zanieczyszczeń, pyłów oraz gazów cieplarnianych do powietrza. Zgodnie z wizją długoterminową poprawi się stan powietrza w Gminie</w:t>
      </w:r>
      <w:r w:rsidR="00D75107">
        <w:rPr>
          <w:rFonts w:cstheme="minorHAnsi"/>
          <w:szCs w:val="24"/>
        </w:rPr>
        <w:t xml:space="preserve"> Miasto Sochaczew</w:t>
      </w:r>
      <w:r w:rsidRPr="00067B8B">
        <w:rPr>
          <w:rFonts w:cstheme="minorHAnsi"/>
          <w:szCs w:val="24"/>
        </w:rPr>
        <w:t xml:space="preserve"> zwłaszcza w okresie grzewczym.</w:t>
      </w:r>
    </w:p>
    <w:tbl>
      <w:tblPr>
        <w:tblStyle w:val="Tabelasiatki5ciemnaakcent13"/>
        <w:tblW w:w="0" w:type="auto"/>
        <w:tblLook w:val="04A0"/>
      </w:tblPr>
      <w:tblGrid>
        <w:gridCol w:w="4606"/>
        <w:gridCol w:w="4606"/>
      </w:tblGrid>
      <w:tr w:rsidR="00D75107" w:rsidTr="003A1FB8">
        <w:trPr>
          <w:cnfStyle w:val="100000000000"/>
          <w:trHeight w:val="150"/>
          <w:tblHeader/>
        </w:trPr>
        <w:tc>
          <w:tcPr>
            <w:cnfStyle w:val="001000000000"/>
            <w:tcW w:w="9212" w:type="dxa"/>
            <w:gridSpan w:val="2"/>
          </w:tcPr>
          <w:p w:rsidR="00D75107" w:rsidRPr="007816A8" w:rsidRDefault="00D75107" w:rsidP="00F33094">
            <w:pPr>
              <w:jc w:val="both"/>
              <w:rPr>
                <w:rFonts w:cstheme="minorHAnsi"/>
                <w:sz w:val="22"/>
                <w:szCs w:val="22"/>
              </w:rPr>
            </w:pPr>
            <w:r>
              <w:rPr>
                <w:rFonts w:cstheme="minorHAnsi"/>
                <w:sz w:val="22"/>
                <w:szCs w:val="22"/>
              </w:rPr>
              <w:t>Działanie 4:</w:t>
            </w:r>
            <w:r>
              <w:t xml:space="preserve"> </w:t>
            </w:r>
            <w:r w:rsidR="008D5998" w:rsidRPr="008D5998">
              <w:rPr>
                <w:rFonts w:cstheme="minorHAnsi"/>
                <w:sz w:val="22"/>
                <w:szCs w:val="22"/>
              </w:rPr>
              <w:t xml:space="preserve">Termomodernizacja budynków mieszkalnych </w:t>
            </w:r>
            <w:r w:rsidR="008D5998" w:rsidRPr="00853D62">
              <w:rPr>
                <w:rFonts w:cstheme="minorHAnsi"/>
                <w:sz w:val="22"/>
                <w:szCs w:val="22"/>
              </w:rPr>
              <w:t xml:space="preserve">oraz budynków </w:t>
            </w:r>
            <w:r w:rsidR="00F33094" w:rsidRPr="00853D62">
              <w:rPr>
                <w:rFonts w:cstheme="minorHAnsi"/>
                <w:sz w:val="22"/>
                <w:szCs w:val="22"/>
              </w:rPr>
              <w:t>niemieszkalnych</w:t>
            </w:r>
          </w:p>
        </w:tc>
      </w:tr>
      <w:tr w:rsidR="00701FEE" w:rsidTr="00701FEE">
        <w:trPr>
          <w:cnfStyle w:val="000000100000"/>
          <w:trHeight w:val="315"/>
        </w:trPr>
        <w:tc>
          <w:tcPr>
            <w:cnfStyle w:val="001000000000"/>
            <w:tcW w:w="4606" w:type="dxa"/>
            <w:vMerge w:val="restart"/>
          </w:tcPr>
          <w:p w:rsidR="00701FEE" w:rsidRPr="007816A8" w:rsidRDefault="00701FEE" w:rsidP="003E6A06">
            <w:pPr>
              <w:jc w:val="both"/>
              <w:rPr>
                <w:rFonts w:cstheme="minorHAnsi"/>
                <w:sz w:val="22"/>
                <w:szCs w:val="22"/>
              </w:rPr>
            </w:pPr>
            <w:r w:rsidRPr="007816A8">
              <w:rPr>
                <w:rFonts w:cstheme="minorHAnsi"/>
                <w:sz w:val="22"/>
                <w:szCs w:val="22"/>
              </w:rPr>
              <w:t>Rodzaj działania</w:t>
            </w:r>
          </w:p>
        </w:tc>
        <w:tc>
          <w:tcPr>
            <w:tcW w:w="4606" w:type="dxa"/>
            <w:shd w:val="clear" w:color="auto" w:fill="D9D9D9" w:themeFill="background1" w:themeFillShade="D9"/>
          </w:tcPr>
          <w:p w:rsidR="00701FEE" w:rsidRPr="007816A8" w:rsidRDefault="00701FEE" w:rsidP="003E6A06">
            <w:pPr>
              <w:jc w:val="both"/>
              <w:cnfStyle w:val="000000100000"/>
              <w:rPr>
                <w:rFonts w:cstheme="minorHAnsi"/>
                <w:sz w:val="22"/>
                <w:szCs w:val="22"/>
              </w:rPr>
            </w:pPr>
            <w:r w:rsidRPr="007816A8">
              <w:rPr>
                <w:rFonts w:cstheme="minorHAnsi"/>
                <w:sz w:val="22"/>
                <w:szCs w:val="22"/>
              </w:rPr>
              <w:t>inwestycyjne</w:t>
            </w:r>
          </w:p>
        </w:tc>
      </w:tr>
      <w:tr w:rsidR="00701FEE" w:rsidTr="003E6A06">
        <w:trPr>
          <w:trHeight w:val="173"/>
        </w:trPr>
        <w:tc>
          <w:tcPr>
            <w:cnfStyle w:val="001000000000"/>
            <w:tcW w:w="4606" w:type="dxa"/>
            <w:vMerge/>
          </w:tcPr>
          <w:p w:rsidR="00701FEE" w:rsidRPr="007816A8" w:rsidRDefault="00701FEE" w:rsidP="003E6A06">
            <w:pPr>
              <w:jc w:val="both"/>
              <w:rPr>
                <w:rFonts w:cstheme="minorHAnsi"/>
                <w:sz w:val="22"/>
                <w:szCs w:val="22"/>
              </w:rPr>
            </w:pPr>
          </w:p>
        </w:tc>
        <w:tc>
          <w:tcPr>
            <w:tcW w:w="4606" w:type="dxa"/>
            <w:shd w:val="clear" w:color="auto" w:fill="D9D9D9" w:themeFill="background1" w:themeFillShade="D9"/>
          </w:tcPr>
          <w:p w:rsidR="00701FEE" w:rsidRPr="007816A8" w:rsidRDefault="00701FEE" w:rsidP="003E6A06">
            <w:pPr>
              <w:jc w:val="both"/>
              <w:cnfStyle w:val="000000000000"/>
              <w:rPr>
                <w:rFonts w:cstheme="minorHAnsi"/>
                <w:sz w:val="22"/>
                <w:szCs w:val="22"/>
              </w:rPr>
            </w:pPr>
            <w:r>
              <w:rPr>
                <w:rFonts w:cstheme="minorHAnsi"/>
                <w:sz w:val="22"/>
                <w:szCs w:val="22"/>
              </w:rPr>
              <w:t>długoterminowe</w:t>
            </w:r>
          </w:p>
        </w:tc>
      </w:tr>
      <w:tr w:rsidR="00D75107" w:rsidTr="003E6A06">
        <w:trPr>
          <w:cnfStyle w:val="000000100000"/>
        </w:trPr>
        <w:tc>
          <w:tcPr>
            <w:cnfStyle w:val="001000000000"/>
            <w:tcW w:w="4606" w:type="dxa"/>
            <w:tcBorders>
              <w:left w:val="none" w:sz="0" w:space="0" w:color="auto"/>
            </w:tcBorders>
          </w:tcPr>
          <w:p w:rsidR="00D75107" w:rsidRPr="007816A8" w:rsidRDefault="00D75107" w:rsidP="003E6A06">
            <w:pPr>
              <w:jc w:val="both"/>
              <w:rPr>
                <w:rFonts w:cstheme="minorHAnsi"/>
                <w:sz w:val="22"/>
                <w:szCs w:val="22"/>
              </w:rPr>
            </w:pPr>
            <w:r w:rsidRPr="007816A8">
              <w:rPr>
                <w:rFonts w:cstheme="minorHAnsi"/>
                <w:sz w:val="22"/>
                <w:szCs w:val="22"/>
              </w:rPr>
              <w:t>Nakłady ogólne PLN</w:t>
            </w:r>
          </w:p>
        </w:tc>
        <w:tc>
          <w:tcPr>
            <w:tcW w:w="4606" w:type="dxa"/>
            <w:shd w:val="clear" w:color="auto" w:fill="D9D9D9" w:themeFill="background1" w:themeFillShade="D9"/>
          </w:tcPr>
          <w:p w:rsidR="00D75107" w:rsidRPr="007816A8" w:rsidRDefault="00CA5FDC" w:rsidP="003E6A06">
            <w:pPr>
              <w:jc w:val="both"/>
              <w:cnfStyle w:val="000000100000"/>
              <w:rPr>
                <w:rFonts w:cstheme="minorHAnsi"/>
                <w:sz w:val="22"/>
                <w:szCs w:val="22"/>
              </w:rPr>
            </w:pPr>
            <w:r>
              <w:rPr>
                <w:color w:val="000000"/>
                <w:sz w:val="22"/>
                <w:szCs w:val="22"/>
              </w:rPr>
              <w:t>30 000 000</w:t>
            </w:r>
          </w:p>
        </w:tc>
      </w:tr>
      <w:tr w:rsidR="00D75107" w:rsidTr="003E6A06">
        <w:tc>
          <w:tcPr>
            <w:cnfStyle w:val="001000000000"/>
            <w:tcW w:w="4606" w:type="dxa"/>
            <w:tcBorders>
              <w:left w:val="none" w:sz="0" w:space="0" w:color="auto"/>
            </w:tcBorders>
          </w:tcPr>
          <w:p w:rsidR="00D75107" w:rsidRPr="007816A8" w:rsidRDefault="00D75107" w:rsidP="003E6A06">
            <w:pPr>
              <w:jc w:val="both"/>
              <w:rPr>
                <w:rFonts w:cstheme="minorHAnsi"/>
                <w:sz w:val="22"/>
                <w:szCs w:val="22"/>
              </w:rPr>
            </w:pPr>
            <w:r w:rsidRPr="007816A8">
              <w:rPr>
                <w:rFonts w:cstheme="minorHAnsi"/>
                <w:sz w:val="22"/>
                <w:szCs w:val="22"/>
              </w:rPr>
              <w:t>Nakłady gminy PLN</w:t>
            </w:r>
          </w:p>
        </w:tc>
        <w:tc>
          <w:tcPr>
            <w:tcW w:w="4606" w:type="dxa"/>
            <w:shd w:val="clear" w:color="auto" w:fill="D9D9D9" w:themeFill="background1" w:themeFillShade="D9"/>
          </w:tcPr>
          <w:p w:rsidR="00D75107" w:rsidRPr="007816A8" w:rsidRDefault="00CA5FDC" w:rsidP="003E6A06">
            <w:pPr>
              <w:jc w:val="both"/>
              <w:cnfStyle w:val="000000000000"/>
              <w:rPr>
                <w:rFonts w:cstheme="minorHAnsi"/>
                <w:sz w:val="22"/>
                <w:szCs w:val="22"/>
              </w:rPr>
            </w:pPr>
            <w:r>
              <w:rPr>
                <w:rFonts w:cstheme="minorHAnsi"/>
                <w:sz w:val="22"/>
                <w:szCs w:val="22"/>
              </w:rPr>
              <w:t>0</w:t>
            </w:r>
          </w:p>
        </w:tc>
      </w:tr>
      <w:tr w:rsidR="00D75107" w:rsidTr="003E6A06">
        <w:trPr>
          <w:cnfStyle w:val="000000100000"/>
        </w:trPr>
        <w:tc>
          <w:tcPr>
            <w:cnfStyle w:val="001000000000"/>
            <w:tcW w:w="4606" w:type="dxa"/>
            <w:tcBorders>
              <w:left w:val="none" w:sz="0" w:space="0" w:color="auto"/>
            </w:tcBorders>
          </w:tcPr>
          <w:p w:rsidR="00D75107" w:rsidRPr="007816A8" w:rsidRDefault="00D75107" w:rsidP="003E6A06">
            <w:pPr>
              <w:jc w:val="both"/>
              <w:rPr>
                <w:rFonts w:cstheme="minorHAnsi"/>
                <w:sz w:val="22"/>
                <w:szCs w:val="22"/>
              </w:rPr>
            </w:pPr>
            <w:r w:rsidRPr="007816A8">
              <w:rPr>
                <w:rFonts w:cstheme="minorHAnsi"/>
                <w:sz w:val="22"/>
                <w:szCs w:val="22"/>
              </w:rPr>
              <w:t>Podmiot odpowiedzialny za realizację</w:t>
            </w:r>
          </w:p>
        </w:tc>
        <w:tc>
          <w:tcPr>
            <w:tcW w:w="4606" w:type="dxa"/>
            <w:shd w:val="clear" w:color="auto" w:fill="D9D9D9" w:themeFill="background1" w:themeFillShade="D9"/>
          </w:tcPr>
          <w:p w:rsidR="00D75107" w:rsidRPr="007816A8" w:rsidRDefault="00CA5FDC" w:rsidP="003E6A06">
            <w:pPr>
              <w:jc w:val="both"/>
              <w:cnfStyle w:val="000000100000"/>
              <w:rPr>
                <w:rFonts w:cstheme="minorHAnsi"/>
                <w:sz w:val="22"/>
                <w:szCs w:val="22"/>
              </w:rPr>
            </w:pPr>
            <w:r>
              <w:rPr>
                <w:rFonts w:cstheme="minorHAnsi"/>
                <w:sz w:val="21"/>
                <w:szCs w:val="21"/>
              </w:rPr>
              <w:t>Prywatni Inwestorzy</w:t>
            </w:r>
            <w:r w:rsidR="00853D62">
              <w:rPr>
                <w:rFonts w:cstheme="minorHAnsi"/>
                <w:sz w:val="21"/>
                <w:szCs w:val="21"/>
              </w:rPr>
              <w:t xml:space="preserve">, Gmina Miasto Sochaczew, </w:t>
            </w:r>
            <w:r w:rsidR="00853D62" w:rsidRPr="00853D62">
              <w:rPr>
                <w:rFonts w:cstheme="minorHAnsi"/>
                <w:sz w:val="21"/>
                <w:szCs w:val="21"/>
              </w:rPr>
              <w:t>jednostki sektora finansów publicznych</w:t>
            </w:r>
          </w:p>
        </w:tc>
      </w:tr>
      <w:tr w:rsidR="00D75107" w:rsidTr="003E6A06">
        <w:trPr>
          <w:trHeight w:val="450"/>
        </w:trPr>
        <w:tc>
          <w:tcPr>
            <w:cnfStyle w:val="001000000000"/>
            <w:tcW w:w="4606" w:type="dxa"/>
            <w:tcBorders>
              <w:left w:val="none" w:sz="0" w:space="0" w:color="auto"/>
            </w:tcBorders>
          </w:tcPr>
          <w:p w:rsidR="00D75107" w:rsidRPr="007816A8" w:rsidRDefault="00D75107" w:rsidP="003E6A06">
            <w:pPr>
              <w:rPr>
                <w:rFonts w:cstheme="minorHAnsi"/>
                <w:sz w:val="22"/>
                <w:szCs w:val="22"/>
              </w:rPr>
            </w:pPr>
            <w:r w:rsidRPr="007816A8">
              <w:rPr>
                <w:rFonts w:cstheme="minorHAnsi"/>
                <w:sz w:val="22"/>
                <w:szCs w:val="22"/>
              </w:rPr>
              <w:t>Roczna oszczędność energii [MWh/rok]</w:t>
            </w:r>
          </w:p>
        </w:tc>
        <w:tc>
          <w:tcPr>
            <w:tcW w:w="4606" w:type="dxa"/>
            <w:shd w:val="clear" w:color="auto" w:fill="D9D9D9" w:themeFill="background1" w:themeFillShade="D9"/>
          </w:tcPr>
          <w:p w:rsidR="00D75107" w:rsidRPr="007816A8" w:rsidRDefault="00B716D7" w:rsidP="003E6A06">
            <w:pPr>
              <w:jc w:val="both"/>
              <w:cnfStyle w:val="000000000000"/>
              <w:rPr>
                <w:rFonts w:cstheme="minorHAnsi"/>
                <w:sz w:val="22"/>
                <w:szCs w:val="22"/>
              </w:rPr>
            </w:pPr>
            <w:r>
              <w:rPr>
                <w:rFonts w:ascii="Calibri" w:hAnsi="Calibri"/>
                <w:color w:val="000000"/>
                <w:sz w:val="22"/>
                <w:szCs w:val="22"/>
              </w:rPr>
              <w:t>1 768</w:t>
            </w:r>
          </w:p>
        </w:tc>
      </w:tr>
      <w:tr w:rsidR="00D75107" w:rsidTr="003E6A06">
        <w:trPr>
          <w:cnfStyle w:val="000000100000"/>
          <w:trHeight w:val="270"/>
        </w:trPr>
        <w:tc>
          <w:tcPr>
            <w:cnfStyle w:val="001000000000"/>
            <w:tcW w:w="4606" w:type="dxa"/>
            <w:tcBorders>
              <w:left w:val="none" w:sz="0" w:space="0" w:color="auto"/>
            </w:tcBorders>
          </w:tcPr>
          <w:p w:rsidR="00D75107" w:rsidRPr="007816A8" w:rsidRDefault="00D75107" w:rsidP="003E6A06">
            <w:pPr>
              <w:rPr>
                <w:rFonts w:cstheme="minorHAnsi"/>
                <w:sz w:val="22"/>
                <w:szCs w:val="22"/>
              </w:rPr>
            </w:pPr>
            <w:r w:rsidRPr="007816A8">
              <w:rPr>
                <w:rFonts w:cstheme="minorHAnsi"/>
                <w:sz w:val="22"/>
                <w:szCs w:val="22"/>
              </w:rPr>
              <w:t>Roczne ograniczenie emisji CO</w:t>
            </w:r>
            <w:r w:rsidRPr="007816A8">
              <w:rPr>
                <w:rFonts w:cstheme="minorHAnsi"/>
                <w:sz w:val="22"/>
                <w:szCs w:val="22"/>
                <w:vertAlign w:val="subscript"/>
              </w:rPr>
              <w:t>2</w:t>
            </w:r>
            <w:r w:rsidRPr="007816A8">
              <w:rPr>
                <w:rFonts w:cstheme="minorHAnsi"/>
                <w:sz w:val="22"/>
                <w:szCs w:val="22"/>
              </w:rPr>
              <w:t xml:space="preserve"> [Mg CO</w:t>
            </w:r>
            <w:r w:rsidRPr="007816A8">
              <w:rPr>
                <w:rFonts w:cstheme="minorHAnsi"/>
                <w:sz w:val="22"/>
                <w:szCs w:val="22"/>
                <w:vertAlign w:val="subscript"/>
              </w:rPr>
              <w:t>2</w:t>
            </w:r>
            <w:r w:rsidRPr="007816A8">
              <w:rPr>
                <w:rFonts w:cstheme="minorHAnsi"/>
                <w:sz w:val="22"/>
                <w:szCs w:val="22"/>
              </w:rPr>
              <w:t>/rok]</w:t>
            </w:r>
          </w:p>
        </w:tc>
        <w:tc>
          <w:tcPr>
            <w:tcW w:w="4606" w:type="dxa"/>
            <w:shd w:val="clear" w:color="auto" w:fill="D9D9D9" w:themeFill="background1" w:themeFillShade="D9"/>
          </w:tcPr>
          <w:p w:rsidR="00D75107" w:rsidRPr="007816A8" w:rsidRDefault="00B716D7" w:rsidP="003E6A06">
            <w:pPr>
              <w:jc w:val="both"/>
              <w:cnfStyle w:val="000000100000"/>
              <w:rPr>
                <w:rFonts w:cstheme="minorHAnsi"/>
                <w:sz w:val="22"/>
                <w:szCs w:val="22"/>
              </w:rPr>
            </w:pPr>
            <w:r w:rsidRPr="00C944AF">
              <w:rPr>
                <w:rFonts w:cstheme="minorHAnsi"/>
                <w:sz w:val="22"/>
                <w:szCs w:val="22"/>
              </w:rPr>
              <w:t>772</w:t>
            </w:r>
          </w:p>
        </w:tc>
      </w:tr>
      <w:tr w:rsidR="00D75107" w:rsidTr="003E6A06">
        <w:trPr>
          <w:trHeight w:val="330"/>
        </w:trPr>
        <w:tc>
          <w:tcPr>
            <w:cnfStyle w:val="001000000000"/>
            <w:tcW w:w="4606" w:type="dxa"/>
            <w:tcBorders>
              <w:left w:val="none" w:sz="0" w:space="0" w:color="auto"/>
            </w:tcBorders>
          </w:tcPr>
          <w:p w:rsidR="00D75107" w:rsidRPr="007816A8" w:rsidRDefault="00D75107" w:rsidP="003E6A06">
            <w:pPr>
              <w:rPr>
                <w:rFonts w:cstheme="minorHAnsi"/>
                <w:sz w:val="22"/>
                <w:szCs w:val="22"/>
              </w:rPr>
            </w:pPr>
            <w:r w:rsidRPr="007816A8">
              <w:rPr>
                <w:rFonts w:cstheme="minorHAnsi"/>
                <w:sz w:val="22"/>
                <w:szCs w:val="22"/>
              </w:rPr>
              <w:t>Harmonogram realizacji</w:t>
            </w:r>
          </w:p>
        </w:tc>
        <w:tc>
          <w:tcPr>
            <w:tcW w:w="4606" w:type="dxa"/>
            <w:shd w:val="clear" w:color="auto" w:fill="D9D9D9" w:themeFill="background1" w:themeFillShade="D9"/>
          </w:tcPr>
          <w:p w:rsidR="00D75107" w:rsidRPr="007816A8" w:rsidRDefault="00D75107" w:rsidP="003E6A06">
            <w:pPr>
              <w:jc w:val="both"/>
              <w:cnfStyle w:val="000000000000"/>
              <w:rPr>
                <w:rFonts w:cstheme="minorHAnsi"/>
                <w:sz w:val="22"/>
                <w:szCs w:val="22"/>
              </w:rPr>
            </w:pPr>
            <w:r>
              <w:rPr>
                <w:rFonts w:cstheme="minorHAnsi"/>
                <w:sz w:val="22"/>
                <w:szCs w:val="22"/>
              </w:rPr>
              <w:t>2015-2020</w:t>
            </w:r>
          </w:p>
        </w:tc>
      </w:tr>
    </w:tbl>
    <w:p w:rsidR="000272A6" w:rsidRDefault="000272A6" w:rsidP="000272A6">
      <w:pPr>
        <w:jc w:val="both"/>
        <w:rPr>
          <w:rFonts w:cstheme="minorHAnsi"/>
          <w:szCs w:val="24"/>
          <w:u w:val="single"/>
        </w:rPr>
      </w:pPr>
    </w:p>
    <w:p w:rsidR="000E6FBC" w:rsidRDefault="00C944AF" w:rsidP="000272A6">
      <w:pPr>
        <w:jc w:val="both"/>
        <w:rPr>
          <w:rFonts w:cstheme="minorHAnsi"/>
          <w:szCs w:val="24"/>
          <w:u w:val="single"/>
        </w:rPr>
      </w:pPr>
      <w:r>
        <w:rPr>
          <w:rFonts w:cstheme="minorHAnsi"/>
          <w:szCs w:val="24"/>
          <w:u w:val="single"/>
        </w:rPr>
        <w:t>Działanie 5</w:t>
      </w:r>
      <w:r w:rsidR="000E6FBC">
        <w:rPr>
          <w:rFonts w:cstheme="minorHAnsi"/>
          <w:szCs w:val="24"/>
          <w:u w:val="single"/>
        </w:rPr>
        <w:t xml:space="preserve">: </w:t>
      </w:r>
      <w:r w:rsidR="00E7502A" w:rsidRPr="00E7502A">
        <w:rPr>
          <w:rFonts w:cstheme="minorHAnsi"/>
          <w:szCs w:val="24"/>
          <w:u w:val="single"/>
        </w:rPr>
        <w:t>Poprawa efektywności energetycznej poprzez wykorzystanie odnawialnych źródeł energii w budynkach</w:t>
      </w:r>
    </w:p>
    <w:p w:rsidR="00D75107" w:rsidRDefault="00D75107" w:rsidP="00D75107">
      <w:pPr>
        <w:jc w:val="both"/>
        <w:rPr>
          <w:rFonts w:cstheme="minorHAnsi"/>
          <w:szCs w:val="24"/>
        </w:rPr>
      </w:pPr>
      <w:r w:rsidRPr="00853D62">
        <w:rPr>
          <w:rFonts w:cstheme="minorHAnsi"/>
          <w:szCs w:val="24"/>
        </w:rPr>
        <w:t>Działanie dotyczy zakupu odnawialnych źródeł energii dla budynków mieszkalnych</w:t>
      </w:r>
      <w:r w:rsidR="00F37F21" w:rsidRPr="00853D62">
        <w:rPr>
          <w:rFonts w:cstheme="minorHAnsi"/>
          <w:szCs w:val="24"/>
        </w:rPr>
        <w:t xml:space="preserve"> oraz </w:t>
      </w:r>
      <w:r w:rsidR="00FA18CA" w:rsidRPr="00853D62">
        <w:rPr>
          <w:rFonts w:cstheme="minorHAnsi"/>
          <w:szCs w:val="24"/>
        </w:rPr>
        <w:t xml:space="preserve">dla </w:t>
      </w:r>
      <w:r w:rsidR="00F37F21" w:rsidRPr="00853D62">
        <w:rPr>
          <w:rFonts w:cstheme="minorHAnsi"/>
          <w:szCs w:val="24"/>
        </w:rPr>
        <w:t>budynków niemieszkalnych</w:t>
      </w:r>
      <w:r w:rsidRPr="00853D62">
        <w:rPr>
          <w:rFonts w:cstheme="minorHAnsi"/>
          <w:szCs w:val="24"/>
        </w:rPr>
        <w:t xml:space="preserve"> na</w:t>
      </w:r>
      <w:r>
        <w:rPr>
          <w:rFonts w:cstheme="minorHAnsi"/>
          <w:szCs w:val="24"/>
        </w:rPr>
        <w:t xml:space="preserve"> terenie Miasta Sochaczew. Przewiduje się wykorzystanie przez mieszkańców kolektorów słonecznych, pomp ciepła, instalacji fotowoltaicznych oraz kotłów na biomasę. Planowane działanie bezpośrednio wpłynie na jakość życia mieszkańców oraz jest szansą na zaangażowanie mieszkańców w działania proekologiczne i redukcję kosztów modernizacji źródeł ciepła. Ponadto, w związku z ograniczeniem zużycia paliw węglowych </w:t>
      </w:r>
      <w:r w:rsidRPr="00067B8B">
        <w:rPr>
          <w:rFonts w:cstheme="minorHAnsi"/>
          <w:szCs w:val="24"/>
        </w:rPr>
        <w:t>poprawi się stan powietrza w Gminie</w:t>
      </w:r>
      <w:r>
        <w:rPr>
          <w:rFonts w:cstheme="minorHAnsi"/>
          <w:szCs w:val="24"/>
        </w:rPr>
        <w:t xml:space="preserve"> Miasto Sochaczew</w:t>
      </w:r>
      <w:r w:rsidRPr="00067B8B">
        <w:rPr>
          <w:rFonts w:cstheme="minorHAnsi"/>
          <w:szCs w:val="24"/>
        </w:rPr>
        <w:t xml:space="preserve"> zwłaszcza w okresie grzewczym.</w:t>
      </w:r>
    </w:p>
    <w:p w:rsidR="000F5F00" w:rsidRDefault="000F5F00" w:rsidP="00D75107">
      <w:pPr>
        <w:jc w:val="both"/>
        <w:rPr>
          <w:rFonts w:cstheme="minorHAnsi"/>
          <w:szCs w:val="24"/>
        </w:rPr>
      </w:pPr>
      <w:r w:rsidRPr="000F5F00">
        <w:rPr>
          <w:rFonts w:cstheme="minorHAnsi"/>
          <w:szCs w:val="24"/>
        </w:rPr>
        <w:t>Działanie dotyczy instalacji odnawialnych źródeł energii, które posłużą produkcji energii na poziomie około 134 MWh/rok. Liczbę instalacji powstałych w wyniku realizacji działania szacuje się na około 50 szt</w:t>
      </w:r>
      <w:r>
        <w:rPr>
          <w:rFonts w:cstheme="minorHAnsi"/>
          <w:szCs w:val="24"/>
        </w:rPr>
        <w:t>.</w:t>
      </w:r>
      <w:r w:rsidRPr="000F5F00">
        <w:rPr>
          <w:rFonts w:cstheme="minorHAnsi"/>
          <w:szCs w:val="24"/>
        </w:rPr>
        <w:t xml:space="preserve"> o łącznej mocy około 240 </w:t>
      </w:r>
      <w:proofErr w:type="spellStart"/>
      <w:r w:rsidRPr="000F5F00">
        <w:rPr>
          <w:rFonts w:cstheme="minorHAnsi"/>
          <w:szCs w:val="24"/>
        </w:rPr>
        <w:t>kW</w:t>
      </w:r>
      <w:proofErr w:type="spellEnd"/>
      <w:r w:rsidRPr="000F5F00">
        <w:rPr>
          <w:rFonts w:cstheme="minorHAnsi"/>
          <w:szCs w:val="24"/>
        </w:rPr>
        <w:t xml:space="preserve">. Zakres rzeczowy oraz szacunkową </w:t>
      </w:r>
      <w:r w:rsidRPr="000F5F00">
        <w:rPr>
          <w:rFonts w:cstheme="minorHAnsi"/>
          <w:szCs w:val="24"/>
        </w:rPr>
        <w:lastRenderedPageBreak/>
        <w:t>liczbą inwestycji określono na podstawie badania ankietowego przeprowadzonego na etapie opracowania Planu gospodarki niskoemisyjnej oraz na podstawie możliwości i dostępności środków finansowych na realizację działania.</w:t>
      </w:r>
    </w:p>
    <w:p w:rsidR="002D3321" w:rsidRDefault="00F37F21" w:rsidP="00D75107">
      <w:pPr>
        <w:jc w:val="both"/>
        <w:rPr>
          <w:rFonts w:cstheme="minorHAnsi"/>
          <w:szCs w:val="24"/>
        </w:rPr>
      </w:pPr>
      <w:r w:rsidRPr="00853D62">
        <w:rPr>
          <w:rFonts w:cstheme="minorHAnsi"/>
          <w:szCs w:val="24"/>
        </w:rPr>
        <w:t>W ramach działania o dofinansowanie ze środków Regionalnego Programu Operacyjnego Województwa Mazowieckiego na lata 2014-2020 mogą starać się również budynki użyteczności publicznej nienależące do Gminy Miasto Sochaczew, w tym również budynki będące własnością Powiatu Sochaczewskiego położone na terenie Gminy Miasta Sochaczew.</w:t>
      </w:r>
    </w:p>
    <w:tbl>
      <w:tblPr>
        <w:tblStyle w:val="Tabelasiatki5ciemnaakcent13"/>
        <w:tblW w:w="0" w:type="auto"/>
        <w:tblLook w:val="04A0"/>
      </w:tblPr>
      <w:tblGrid>
        <w:gridCol w:w="4606"/>
        <w:gridCol w:w="4606"/>
      </w:tblGrid>
      <w:tr w:rsidR="00D75107" w:rsidTr="009F4E91">
        <w:trPr>
          <w:cnfStyle w:val="100000000000"/>
          <w:trHeight w:val="150"/>
          <w:tblHeader/>
        </w:trPr>
        <w:tc>
          <w:tcPr>
            <w:cnfStyle w:val="001000000000"/>
            <w:tcW w:w="9212" w:type="dxa"/>
            <w:gridSpan w:val="2"/>
          </w:tcPr>
          <w:p w:rsidR="00D75107" w:rsidRPr="007816A8" w:rsidRDefault="00C944AF" w:rsidP="00E7502A">
            <w:pPr>
              <w:jc w:val="both"/>
              <w:rPr>
                <w:rFonts w:cstheme="minorHAnsi"/>
                <w:sz w:val="22"/>
                <w:szCs w:val="22"/>
              </w:rPr>
            </w:pPr>
            <w:r>
              <w:rPr>
                <w:rFonts w:cstheme="minorHAnsi"/>
                <w:sz w:val="22"/>
                <w:szCs w:val="22"/>
              </w:rPr>
              <w:t>Działanie 5</w:t>
            </w:r>
            <w:r w:rsidR="00D75107" w:rsidRPr="00D75107">
              <w:rPr>
                <w:rFonts w:cstheme="minorHAnsi"/>
                <w:sz w:val="22"/>
                <w:szCs w:val="22"/>
              </w:rPr>
              <w:t>: Poprawa efektywności energetycznej poprzez wykorzystanie odnawialn</w:t>
            </w:r>
            <w:r w:rsidR="00E7502A">
              <w:rPr>
                <w:rFonts w:cstheme="minorHAnsi"/>
                <w:sz w:val="22"/>
                <w:szCs w:val="22"/>
              </w:rPr>
              <w:t xml:space="preserve">ych źródeł energii w budynkach </w:t>
            </w:r>
          </w:p>
        </w:tc>
      </w:tr>
      <w:tr w:rsidR="00701FEE" w:rsidTr="00701FEE">
        <w:trPr>
          <w:cnfStyle w:val="000000100000"/>
          <w:trHeight w:val="300"/>
        </w:trPr>
        <w:tc>
          <w:tcPr>
            <w:cnfStyle w:val="001000000000"/>
            <w:tcW w:w="4606" w:type="dxa"/>
            <w:vMerge w:val="restart"/>
          </w:tcPr>
          <w:p w:rsidR="00701FEE" w:rsidRPr="007816A8" w:rsidRDefault="00701FEE" w:rsidP="003E6A06">
            <w:pPr>
              <w:jc w:val="both"/>
              <w:rPr>
                <w:rFonts w:cstheme="minorHAnsi"/>
                <w:sz w:val="22"/>
                <w:szCs w:val="22"/>
              </w:rPr>
            </w:pPr>
            <w:r w:rsidRPr="007816A8">
              <w:rPr>
                <w:rFonts w:cstheme="minorHAnsi"/>
                <w:sz w:val="22"/>
                <w:szCs w:val="22"/>
              </w:rPr>
              <w:t>Rodzaj działania</w:t>
            </w:r>
          </w:p>
        </w:tc>
        <w:tc>
          <w:tcPr>
            <w:tcW w:w="4606" w:type="dxa"/>
            <w:shd w:val="clear" w:color="auto" w:fill="D9D9D9" w:themeFill="background1" w:themeFillShade="D9"/>
          </w:tcPr>
          <w:p w:rsidR="00701FEE" w:rsidRPr="007816A8" w:rsidRDefault="00701FEE" w:rsidP="003E6A06">
            <w:pPr>
              <w:jc w:val="both"/>
              <w:cnfStyle w:val="000000100000"/>
              <w:rPr>
                <w:rFonts w:cstheme="minorHAnsi"/>
                <w:sz w:val="22"/>
                <w:szCs w:val="22"/>
              </w:rPr>
            </w:pPr>
            <w:r w:rsidRPr="007816A8">
              <w:rPr>
                <w:rFonts w:cstheme="minorHAnsi"/>
                <w:sz w:val="22"/>
                <w:szCs w:val="22"/>
              </w:rPr>
              <w:t>inwestycyjne</w:t>
            </w:r>
          </w:p>
        </w:tc>
      </w:tr>
      <w:tr w:rsidR="00701FEE" w:rsidTr="003E6A06">
        <w:trPr>
          <w:trHeight w:val="188"/>
        </w:trPr>
        <w:tc>
          <w:tcPr>
            <w:cnfStyle w:val="001000000000"/>
            <w:tcW w:w="4606" w:type="dxa"/>
            <w:vMerge/>
          </w:tcPr>
          <w:p w:rsidR="00701FEE" w:rsidRPr="007816A8" w:rsidRDefault="00701FEE" w:rsidP="003E6A06">
            <w:pPr>
              <w:jc w:val="both"/>
              <w:rPr>
                <w:rFonts w:cstheme="minorHAnsi"/>
                <w:sz w:val="22"/>
                <w:szCs w:val="22"/>
              </w:rPr>
            </w:pPr>
          </w:p>
        </w:tc>
        <w:tc>
          <w:tcPr>
            <w:tcW w:w="4606" w:type="dxa"/>
            <w:shd w:val="clear" w:color="auto" w:fill="D9D9D9" w:themeFill="background1" w:themeFillShade="D9"/>
          </w:tcPr>
          <w:p w:rsidR="00701FEE" w:rsidRPr="007816A8" w:rsidRDefault="00701FEE" w:rsidP="003E6A06">
            <w:pPr>
              <w:jc w:val="both"/>
              <w:cnfStyle w:val="000000000000"/>
              <w:rPr>
                <w:rFonts w:cstheme="minorHAnsi"/>
                <w:sz w:val="22"/>
                <w:szCs w:val="22"/>
              </w:rPr>
            </w:pPr>
            <w:r>
              <w:rPr>
                <w:rFonts w:cstheme="minorHAnsi"/>
                <w:sz w:val="22"/>
                <w:szCs w:val="22"/>
              </w:rPr>
              <w:t>długoterminowe</w:t>
            </w:r>
          </w:p>
        </w:tc>
      </w:tr>
      <w:tr w:rsidR="00D75107" w:rsidTr="003E6A06">
        <w:trPr>
          <w:cnfStyle w:val="000000100000"/>
        </w:trPr>
        <w:tc>
          <w:tcPr>
            <w:cnfStyle w:val="001000000000"/>
            <w:tcW w:w="4606" w:type="dxa"/>
            <w:tcBorders>
              <w:left w:val="none" w:sz="0" w:space="0" w:color="auto"/>
            </w:tcBorders>
          </w:tcPr>
          <w:p w:rsidR="00D75107" w:rsidRPr="007816A8" w:rsidRDefault="00D75107" w:rsidP="003E6A06">
            <w:pPr>
              <w:jc w:val="both"/>
              <w:rPr>
                <w:rFonts w:cstheme="minorHAnsi"/>
                <w:sz w:val="22"/>
                <w:szCs w:val="22"/>
              </w:rPr>
            </w:pPr>
            <w:r w:rsidRPr="007816A8">
              <w:rPr>
                <w:rFonts w:cstheme="minorHAnsi"/>
                <w:sz w:val="22"/>
                <w:szCs w:val="22"/>
              </w:rPr>
              <w:t>Nakłady ogólne PLN</w:t>
            </w:r>
          </w:p>
        </w:tc>
        <w:tc>
          <w:tcPr>
            <w:tcW w:w="4606" w:type="dxa"/>
            <w:shd w:val="clear" w:color="auto" w:fill="D9D9D9" w:themeFill="background1" w:themeFillShade="D9"/>
          </w:tcPr>
          <w:p w:rsidR="00D75107" w:rsidRPr="007816A8" w:rsidRDefault="00CA5FDC" w:rsidP="003E6A06">
            <w:pPr>
              <w:jc w:val="both"/>
              <w:cnfStyle w:val="000000100000"/>
              <w:rPr>
                <w:rFonts w:cstheme="minorHAnsi"/>
                <w:sz w:val="22"/>
                <w:szCs w:val="22"/>
              </w:rPr>
            </w:pPr>
            <w:r>
              <w:rPr>
                <w:rFonts w:ascii="Calibri" w:hAnsi="Calibri"/>
                <w:color w:val="000000"/>
                <w:sz w:val="22"/>
                <w:szCs w:val="22"/>
              </w:rPr>
              <w:t>700 000</w:t>
            </w:r>
          </w:p>
        </w:tc>
      </w:tr>
      <w:tr w:rsidR="00D75107" w:rsidTr="003E6A06">
        <w:tc>
          <w:tcPr>
            <w:cnfStyle w:val="001000000000"/>
            <w:tcW w:w="4606" w:type="dxa"/>
            <w:tcBorders>
              <w:left w:val="none" w:sz="0" w:space="0" w:color="auto"/>
            </w:tcBorders>
          </w:tcPr>
          <w:p w:rsidR="00D75107" w:rsidRPr="007816A8" w:rsidRDefault="00D75107" w:rsidP="003E6A06">
            <w:pPr>
              <w:jc w:val="both"/>
              <w:rPr>
                <w:rFonts w:cstheme="minorHAnsi"/>
                <w:sz w:val="22"/>
                <w:szCs w:val="22"/>
              </w:rPr>
            </w:pPr>
            <w:r w:rsidRPr="007816A8">
              <w:rPr>
                <w:rFonts w:cstheme="minorHAnsi"/>
                <w:sz w:val="22"/>
                <w:szCs w:val="22"/>
              </w:rPr>
              <w:t>Nakłady gminy PLN</w:t>
            </w:r>
          </w:p>
        </w:tc>
        <w:tc>
          <w:tcPr>
            <w:tcW w:w="4606" w:type="dxa"/>
            <w:shd w:val="clear" w:color="auto" w:fill="D9D9D9" w:themeFill="background1" w:themeFillShade="D9"/>
          </w:tcPr>
          <w:p w:rsidR="00D75107" w:rsidRPr="007816A8" w:rsidRDefault="00CA5FDC" w:rsidP="003E6A06">
            <w:pPr>
              <w:jc w:val="both"/>
              <w:cnfStyle w:val="000000000000"/>
              <w:rPr>
                <w:rFonts w:cstheme="minorHAnsi"/>
                <w:sz w:val="22"/>
                <w:szCs w:val="22"/>
              </w:rPr>
            </w:pPr>
            <w:r>
              <w:rPr>
                <w:rFonts w:cstheme="minorHAnsi"/>
                <w:sz w:val="22"/>
                <w:szCs w:val="22"/>
              </w:rPr>
              <w:t>0</w:t>
            </w:r>
          </w:p>
        </w:tc>
      </w:tr>
      <w:tr w:rsidR="00D75107" w:rsidTr="003E6A06">
        <w:trPr>
          <w:cnfStyle w:val="000000100000"/>
        </w:trPr>
        <w:tc>
          <w:tcPr>
            <w:cnfStyle w:val="001000000000"/>
            <w:tcW w:w="4606" w:type="dxa"/>
            <w:tcBorders>
              <w:left w:val="none" w:sz="0" w:space="0" w:color="auto"/>
            </w:tcBorders>
          </w:tcPr>
          <w:p w:rsidR="00D75107" w:rsidRPr="007816A8" w:rsidRDefault="00D75107" w:rsidP="003E6A06">
            <w:pPr>
              <w:jc w:val="both"/>
              <w:rPr>
                <w:rFonts w:cstheme="minorHAnsi"/>
                <w:sz w:val="22"/>
                <w:szCs w:val="22"/>
              </w:rPr>
            </w:pPr>
            <w:r w:rsidRPr="007816A8">
              <w:rPr>
                <w:rFonts w:cstheme="minorHAnsi"/>
                <w:sz w:val="22"/>
                <w:szCs w:val="22"/>
              </w:rPr>
              <w:t>Podmiot odpowiedzialny za realizację</w:t>
            </w:r>
          </w:p>
        </w:tc>
        <w:tc>
          <w:tcPr>
            <w:tcW w:w="4606" w:type="dxa"/>
            <w:shd w:val="clear" w:color="auto" w:fill="D9D9D9" w:themeFill="background1" w:themeFillShade="D9"/>
          </w:tcPr>
          <w:p w:rsidR="00D75107" w:rsidRPr="00853D62" w:rsidRDefault="00CA5FDC" w:rsidP="003E6A06">
            <w:pPr>
              <w:jc w:val="both"/>
              <w:cnfStyle w:val="000000100000"/>
              <w:rPr>
                <w:rFonts w:cstheme="minorHAnsi"/>
                <w:sz w:val="22"/>
                <w:szCs w:val="22"/>
              </w:rPr>
            </w:pPr>
            <w:r w:rsidRPr="00853D62">
              <w:rPr>
                <w:rFonts w:cstheme="minorHAnsi"/>
                <w:sz w:val="22"/>
                <w:szCs w:val="22"/>
              </w:rPr>
              <w:t>Prywatni Inwestorzy</w:t>
            </w:r>
            <w:r w:rsidR="00853D62" w:rsidRPr="00853D62">
              <w:rPr>
                <w:rFonts w:cstheme="minorHAnsi"/>
                <w:sz w:val="22"/>
                <w:szCs w:val="22"/>
              </w:rPr>
              <w:t>, jednostki sektora finansów publicznych</w:t>
            </w:r>
          </w:p>
        </w:tc>
      </w:tr>
      <w:tr w:rsidR="00D75107" w:rsidTr="003E6A06">
        <w:trPr>
          <w:trHeight w:val="450"/>
        </w:trPr>
        <w:tc>
          <w:tcPr>
            <w:cnfStyle w:val="001000000000"/>
            <w:tcW w:w="4606" w:type="dxa"/>
            <w:tcBorders>
              <w:left w:val="none" w:sz="0" w:space="0" w:color="auto"/>
            </w:tcBorders>
          </w:tcPr>
          <w:p w:rsidR="00D75107" w:rsidRPr="007816A8" w:rsidRDefault="00D75107" w:rsidP="003E6A06">
            <w:pPr>
              <w:rPr>
                <w:rFonts w:cstheme="minorHAnsi"/>
                <w:sz w:val="22"/>
                <w:szCs w:val="22"/>
              </w:rPr>
            </w:pPr>
            <w:r w:rsidRPr="007816A8">
              <w:rPr>
                <w:rFonts w:cstheme="minorHAnsi"/>
                <w:sz w:val="22"/>
                <w:szCs w:val="22"/>
              </w:rPr>
              <w:t>Roczna oszczędność energii [MWh/rok]</w:t>
            </w:r>
          </w:p>
        </w:tc>
        <w:tc>
          <w:tcPr>
            <w:tcW w:w="4606" w:type="dxa"/>
            <w:shd w:val="clear" w:color="auto" w:fill="D9D9D9" w:themeFill="background1" w:themeFillShade="D9"/>
          </w:tcPr>
          <w:p w:rsidR="00D75107" w:rsidRPr="007816A8" w:rsidRDefault="00B716D7" w:rsidP="003E6A06">
            <w:pPr>
              <w:jc w:val="both"/>
              <w:cnfStyle w:val="000000000000"/>
              <w:rPr>
                <w:rFonts w:cstheme="minorHAnsi"/>
                <w:sz w:val="22"/>
                <w:szCs w:val="22"/>
              </w:rPr>
            </w:pPr>
            <w:r>
              <w:rPr>
                <w:rFonts w:cstheme="minorHAnsi"/>
                <w:sz w:val="22"/>
                <w:szCs w:val="22"/>
              </w:rPr>
              <w:t>-</w:t>
            </w:r>
          </w:p>
        </w:tc>
      </w:tr>
      <w:tr w:rsidR="00D75107" w:rsidTr="003E6A06">
        <w:trPr>
          <w:cnfStyle w:val="000000100000"/>
          <w:trHeight w:val="270"/>
        </w:trPr>
        <w:tc>
          <w:tcPr>
            <w:cnfStyle w:val="001000000000"/>
            <w:tcW w:w="4606" w:type="dxa"/>
            <w:tcBorders>
              <w:left w:val="none" w:sz="0" w:space="0" w:color="auto"/>
            </w:tcBorders>
          </w:tcPr>
          <w:p w:rsidR="00D75107" w:rsidRPr="007816A8" w:rsidRDefault="00D75107" w:rsidP="003E6A06">
            <w:pPr>
              <w:rPr>
                <w:rFonts w:cstheme="minorHAnsi"/>
                <w:sz w:val="22"/>
                <w:szCs w:val="22"/>
              </w:rPr>
            </w:pPr>
            <w:r w:rsidRPr="007816A8">
              <w:rPr>
                <w:rFonts w:cstheme="minorHAnsi"/>
                <w:sz w:val="22"/>
                <w:szCs w:val="22"/>
              </w:rPr>
              <w:t>Roczne ograniczenie emisji CO</w:t>
            </w:r>
            <w:r w:rsidRPr="007816A8">
              <w:rPr>
                <w:rFonts w:cstheme="minorHAnsi"/>
                <w:sz w:val="22"/>
                <w:szCs w:val="22"/>
                <w:vertAlign w:val="subscript"/>
              </w:rPr>
              <w:t>2</w:t>
            </w:r>
            <w:r w:rsidRPr="007816A8">
              <w:rPr>
                <w:rFonts w:cstheme="minorHAnsi"/>
                <w:sz w:val="22"/>
                <w:szCs w:val="22"/>
              </w:rPr>
              <w:t xml:space="preserve"> [Mg CO</w:t>
            </w:r>
            <w:r w:rsidRPr="007816A8">
              <w:rPr>
                <w:rFonts w:cstheme="minorHAnsi"/>
                <w:sz w:val="22"/>
                <w:szCs w:val="22"/>
                <w:vertAlign w:val="subscript"/>
              </w:rPr>
              <w:t>2</w:t>
            </w:r>
            <w:r w:rsidRPr="007816A8">
              <w:rPr>
                <w:rFonts w:cstheme="minorHAnsi"/>
                <w:sz w:val="22"/>
                <w:szCs w:val="22"/>
              </w:rPr>
              <w:t>/rok]</w:t>
            </w:r>
          </w:p>
        </w:tc>
        <w:tc>
          <w:tcPr>
            <w:tcW w:w="4606" w:type="dxa"/>
            <w:shd w:val="clear" w:color="auto" w:fill="D9D9D9" w:themeFill="background1" w:themeFillShade="D9"/>
          </w:tcPr>
          <w:p w:rsidR="00D75107" w:rsidRPr="007816A8" w:rsidRDefault="00B716D7" w:rsidP="003E6A06">
            <w:pPr>
              <w:jc w:val="both"/>
              <w:cnfStyle w:val="000000100000"/>
              <w:rPr>
                <w:rFonts w:cstheme="minorHAnsi"/>
                <w:sz w:val="22"/>
                <w:szCs w:val="22"/>
              </w:rPr>
            </w:pPr>
            <w:r>
              <w:rPr>
                <w:rFonts w:cstheme="minorHAnsi"/>
                <w:sz w:val="22"/>
                <w:szCs w:val="22"/>
              </w:rPr>
              <w:t>59</w:t>
            </w:r>
          </w:p>
        </w:tc>
      </w:tr>
      <w:tr w:rsidR="00D75107" w:rsidTr="003E6A06">
        <w:trPr>
          <w:trHeight w:val="330"/>
        </w:trPr>
        <w:tc>
          <w:tcPr>
            <w:cnfStyle w:val="001000000000"/>
            <w:tcW w:w="4606" w:type="dxa"/>
            <w:tcBorders>
              <w:left w:val="none" w:sz="0" w:space="0" w:color="auto"/>
            </w:tcBorders>
          </w:tcPr>
          <w:p w:rsidR="00D75107" w:rsidRPr="007816A8" w:rsidRDefault="00D75107" w:rsidP="003E6A06">
            <w:pPr>
              <w:rPr>
                <w:rFonts w:cstheme="minorHAnsi"/>
                <w:sz w:val="22"/>
                <w:szCs w:val="22"/>
              </w:rPr>
            </w:pPr>
            <w:r w:rsidRPr="007816A8">
              <w:rPr>
                <w:rFonts w:cstheme="minorHAnsi"/>
                <w:sz w:val="22"/>
                <w:szCs w:val="22"/>
              </w:rPr>
              <w:t>Harmonogram realizacji</w:t>
            </w:r>
          </w:p>
        </w:tc>
        <w:tc>
          <w:tcPr>
            <w:tcW w:w="4606" w:type="dxa"/>
            <w:shd w:val="clear" w:color="auto" w:fill="D9D9D9" w:themeFill="background1" w:themeFillShade="D9"/>
          </w:tcPr>
          <w:p w:rsidR="00D75107" w:rsidRPr="007816A8" w:rsidRDefault="00D75107" w:rsidP="003E6A06">
            <w:pPr>
              <w:jc w:val="both"/>
              <w:cnfStyle w:val="000000000000"/>
              <w:rPr>
                <w:rFonts w:cstheme="minorHAnsi"/>
                <w:sz w:val="22"/>
                <w:szCs w:val="22"/>
              </w:rPr>
            </w:pPr>
            <w:r>
              <w:rPr>
                <w:rFonts w:cstheme="minorHAnsi"/>
                <w:sz w:val="22"/>
                <w:szCs w:val="22"/>
              </w:rPr>
              <w:t>2015-2020</w:t>
            </w:r>
          </w:p>
        </w:tc>
      </w:tr>
    </w:tbl>
    <w:p w:rsidR="000E6FBC" w:rsidRDefault="000E6FBC" w:rsidP="000E6FBC">
      <w:pPr>
        <w:jc w:val="both"/>
        <w:rPr>
          <w:rFonts w:cstheme="minorHAnsi"/>
          <w:szCs w:val="24"/>
        </w:rPr>
      </w:pPr>
    </w:p>
    <w:p w:rsidR="000E6FBC" w:rsidRDefault="00C944AF" w:rsidP="000E6FBC">
      <w:pPr>
        <w:jc w:val="both"/>
        <w:rPr>
          <w:rFonts w:cstheme="minorHAnsi"/>
          <w:szCs w:val="24"/>
          <w:u w:val="single"/>
        </w:rPr>
      </w:pPr>
      <w:r>
        <w:rPr>
          <w:rFonts w:cstheme="minorHAnsi"/>
          <w:szCs w:val="24"/>
          <w:u w:val="single"/>
        </w:rPr>
        <w:t>Działanie 6</w:t>
      </w:r>
      <w:r w:rsidR="000E6FBC">
        <w:rPr>
          <w:rFonts w:cstheme="minorHAnsi"/>
          <w:szCs w:val="24"/>
          <w:u w:val="single"/>
        </w:rPr>
        <w:t xml:space="preserve">: </w:t>
      </w:r>
      <w:r w:rsidR="00D75107" w:rsidRPr="00D75107">
        <w:rPr>
          <w:rFonts w:cstheme="minorHAnsi"/>
          <w:szCs w:val="24"/>
          <w:u w:val="single"/>
        </w:rPr>
        <w:t>Rozbudowa i renowacja sieci szlaków rowerowych</w:t>
      </w:r>
    </w:p>
    <w:p w:rsidR="00D75107" w:rsidRDefault="00D75107" w:rsidP="00D75107">
      <w:pPr>
        <w:jc w:val="both"/>
        <w:rPr>
          <w:rFonts w:cstheme="minorHAnsi"/>
          <w:szCs w:val="24"/>
        </w:rPr>
      </w:pPr>
      <w:r>
        <w:rPr>
          <w:rFonts w:cstheme="minorHAnsi"/>
          <w:szCs w:val="24"/>
        </w:rPr>
        <w:t>Działanie dotyczy rozwinięcia</w:t>
      </w:r>
      <w:r w:rsidRPr="00FE081C">
        <w:rPr>
          <w:rFonts w:cstheme="minorHAnsi"/>
          <w:szCs w:val="24"/>
        </w:rPr>
        <w:t xml:space="preserve"> obecnej sieci ścieżek rowerowych.</w:t>
      </w:r>
      <w:r>
        <w:rPr>
          <w:rFonts w:cstheme="minorHAnsi"/>
          <w:szCs w:val="24"/>
        </w:rPr>
        <w:t xml:space="preserve"> Przewiduje się budowę ścieżki rowerowej o długości około 3,94 km. </w:t>
      </w:r>
      <w:r w:rsidR="00BF2F4B" w:rsidRPr="00BF2F4B">
        <w:rPr>
          <w:rFonts w:cstheme="minorHAnsi"/>
          <w:szCs w:val="24"/>
        </w:rPr>
        <w:t>Zakres rzeczowy</w:t>
      </w:r>
      <w:r w:rsidR="00BF2F4B">
        <w:rPr>
          <w:rFonts w:cstheme="minorHAnsi"/>
          <w:szCs w:val="24"/>
        </w:rPr>
        <w:t xml:space="preserve"> działania</w:t>
      </w:r>
      <w:r w:rsidR="00BF2F4B" w:rsidRPr="00BF2F4B">
        <w:rPr>
          <w:rFonts w:cstheme="minorHAnsi"/>
          <w:szCs w:val="24"/>
        </w:rPr>
        <w:t xml:space="preserve"> oszacowany został na podstaw</w:t>
      </w:r>
      <w:r w:rsidR="00BF2F4B">
        <w:rPr>
          <w:rFonts w:cstheme="minorHAnsi"/>
          <w:szCs w:val="24"/>
        </w:rPr>
        <w:t>ie potrzeb Gminy zidentyfikowanych</w:t>
      </w:r>
      <w:r w:rsidR="00BF2F4B" w:rsidRPr="00BF2F4B">
        <w:rPr>
          <w:rFonts w:cstheme="minorHAnsi"/>
          <w:szCs w:val="24"/>
        </w:rPr>
        <w:t xml:space="preserve"> przez Urząd Miasta.</w:t>
      </w:r>
    </w:p>
    <w:p w:rsidR="00D75107" w:rsidRDefault="00D75107" w:rsidP="00D75107">
      <w:pPr>
        <w:jc w:val="both"/>
        <w:rPr>
          <w:rFonts w:cstheme="minorHAnsi"/>
          <w:szCs w:val="24"/>
        </w:rPr>
      </w:pPr>
      <w:r>
        <w:rPr>
          <w:rFonts w:cstheme="minorHAnsi"/>
          <w:szCs w:val="24"/>
        </w:rPr>
        <w:t>Przebieg planowanych ścieżek rowerowych to:</w:t>
      </w:r>
    </w:p>
    <w:p w:rsidR="00D75107" w:rsidRPr="00A852A8" w:rsidRDefault="00D75107" w:rsidP="00FD5B25">
      <w:pPr>
        <w:pStyle w:val="Akapitzlist"/>
        <w:numPr>
          <w:ilvl w:val="0"/>
          <w:numId w:val="79"/>
        </w:numPr>
        <w:spacing w:after="0"/>
        <w:rPr>
          <w:rFonts w:cstheme="minorHAnsi"/>
          <w:szCs w:val="24"/>
        </w:rPr>
      </w:pPr>
      <w:r w:rsidRPr="00A852A8">
        <w:rPr>
          <w:rFonts w:cstheme="minorHAnsi"/>
          <w:szCs w:val="24"/>
        </w:rPr>
        <w:t xml:space="preserve">ul. Warszawska – 1,34 km </w:t>
      </w:r>
    </w:p>
    <w:p w:rsidR="00D75107" w:rsidRPr="00A852A8" w:rsidRDefault="00D75107" w:rsidP="00FD5B25">
      <w:pPr>
        <w:pStyle w:val="Akapitzlist"/>
        <w:numPr>
          <w:ilvl w:val="0"/>
          <w:numId w:val="79"/>
        </w:numPr>
        <w:spacing w:after="0"/>
        <w:rPr>
          <w:rFonts w:cstheme="minorHAnsi"/>
          <w:szCs w:val="24"/>
        </w:rPr>
      </w:pPr>
      <w:r w:rsidRPr="00A852A8">
        <w:rPr>
          <w:rFonts w:cstheme="minorHAnsi"/>
          <w:szCs w:val="24"/>
        </w:rPr>
        <w:t xml:space="preserve">ul. Licealna -0,35 km </w:t>
      </w:r>
    </w:p>
    <w:p w:rsidR="00D75107" w:rsidRPr="00A852A8" w:rsidRDefault="00D75107" w:rsidP="00FD5B25">
      <w:pPr>
        <w:pStyle w:val="Akapitzlist"/>
        <w:numPr>
          <w:ilvl w:val="0"/>
          <w:numId w:val="79"/>
        </w:numPr>
        <w:spacing w:after="0"/>
        <w:rPr>
          <w:rFonts w:cstheme="minorHAnsi"/>
          <w:szCs w:val="24"/>
        </w:rPr>
      </w:pPr>
      <w:r w:rsidRPr="00A852A8">
        <w:rPr>
          <w:rFonts w:cstheme="minorHAnsi"/>
          <w:szCs w:val="24"/>
        </w:rPr>
        <w:t xml:space="preserve">ul. 15 Sierpnia – 1,38 km </w:t>
      </w:r>
    </w:p>
    <w:p w:rsidR="00D75107" w:rsidRPr="00A852A8" w:rsidRDefault="00D75107" w:rsidP="00FD5B25">
      <w:pPr>
        <w:pStyle w:val="Akapitzlist"/>
        <w:numPr>
          <w:ilvl w:val="0"/>
          <w:numId w:val="79"/>
        </w:numPr>
        <w:spacing w:after="0"/>
        <w:rPr>
          <w:bCs/>
          <w:szCs w:val="24"/>
        </w:rPr>
      </w:pPr>
      <w:r w:rsidRPr="00A852A8">
        <w:rPr>
          <w:rFonts w:cstheme="minorHAnsi"/>
          <w:szCs w:val="24"/>
        </w:rPr>
        <w:lastRenderedPageBreak/>
        <w:t xml:space="preserve">ul. Płocka -  0,87 km </w:t>
      </w:r>
    </w:p>
    <w:p w:rsidR="000F5F00" w:rsidRDefault="00D75107" w:rsidP="00D75107">
      <w:pPr>
        <w:jc w:val="both"/>
        <w:rPr>
          <w:rFonts w:cstheme="minorHAnsi"/>
          <w:szCs w:val="24"/>
        </w:rPr>
      </w:pPr>
      <w:r w:rsidRPr="00CA5176">
        <w:rPr>
          <w:rFonts w:cstheme="minorHAnsi"/>
          <w:szCs w:val="24"/>
        </w:rPr>
        <w:t>Ponadto planuje się wykonanie infrastruktury towarzyszącej, na którą składają się stojaki na ro</w:t>
      </w:r>
      <w:r>
        <w:rPr>
          <w:rFonts w:cstheme="minorHAnsi"/>
          <w:szCs w:val="24"/>
        </w:rPr>
        <w:t>wery oraz tablice informacyjne.</w:t>
      </w:r>
      <w:r w:rsidRPr="00FE081C">
        <w:rPr>
          <w:rFonts w:cstheme="minorHAnsi"/>
          <w:szCs w:val="24"/>
        </w:rPr>
        <w:t xml:space="preserve"> </w:t>
      </w:r>
      <w:r>
        <w:rPr>
          <w:rFonts w:cstheme="minorHAnsi"/>
          <w:szCs w:val="24"/>
        </w:rPr>
        <w:t>Planowana jest również renowacja obecnie istniejących ścieżek rowerowych.</w:t>
      </w:r>
      <w:r w:rsidRPr="00FE081C">
        <w:rPr>
          <w:rFonts w:cstheme="minorHAnsi"/>
          <w:szCs w:val="24"/>
        </w:rPr>
        <w:t xml:space="preserve"> Projekt zakłada, że część mieszkańców </w:t>
      </w:r>
      <w:r>
        <w:rPr>
          <w:rFonts w:cstheme="minorHAnsi"/>
          <w:szCs w:val="24"/>
        </w:rPr>
        <w:t>Gminy</w:t>
      </w:r>
      <w:r w:rsidRPr="00FE081C">
        <w:rPr>
          <w:rFonts w:cstheme="minorHAnsi"/>
          <w:szCs w:val="24"/>
        </w:rPr>
        <w:t xml:space="preserve"> skorzysta ze ścieżek rowerowych i jednocześnie będzie rezygnować z dojazdów samochodem. </w:t>
      </w:r>
      <w:r w:rsidR="00E31240">
        <w:t>Inwestycje związane ze ścieżkami/drogami rowerowymi będą prowadziły do substytucji ruchu samochodowego, czyli będą posiadały funkcję komunikacyjną.</w:t>
      </w:r>
      <w:r w:rsidR="00E31240" w:rsidRPr="00FE081C">
        <w:rPr>
          <w:rFonts w:cstheme="minorHAnsi"/>
          <w:szCs w:val="24"/>
        </w:rPr>
        <w:t xml:space="preserve"> </w:t>
      </w:r>
      <w:r w:rsidRPr="00FE081C">
        <w:rPr>
          <w:rFonts w:cstheme="minorHAnsi"/>
          <w:szCs w:val="24"/>
        </w:rPr>
        <w:t>Korzyści z realizacji projektu będą związane z ograniczeniem spalania paliw</w:t>
      </w:r>
      <w:r>
        <w:rPr>
          <w:rFonts w:cstheme="minorHAnsi"/>
          <w:szCs w:val="24"/>
        </w:rPr>
        <w:t xml:space="preserve"> oraz redukcją emisji CO</w:t>
      </w:r>
      <w:r w:rsidRPr="00CA6092">
        <w:rPr>
          <w:rFonts w:cstheme="minorHAnsi"/>
          <w:szCs w:val="24"/>
          <w:vertAlign w:val="subscript"/>
        </w:rPr>
        <w:t>2</w:t>
      </w:r>
      <w:r>
        <w:rPr>
          <w:rFonts w:cstheme="minorHAnsi"/>
          <w:szCs w:val="24"/>
        </w:rPr>
        <w:t xml:space="preserve"> i innych zanieczyszczeń do powietrza.</w:t>
      </w:r>
    </w:p>
    <w:tbl>
      <w:tblPr>
        <w:tblStyle w:val="Tabelasiatki5ciemnaakcent13"/>
        <w:tblW w:w="0" w:type="auto"/>
        <w:tblLook w:val="04A0"/>
      </w:tblPr>
      <w:tblGrid>
        <w:gridCol w:w="4606"/>
        <w:gridCol w:w="4606"/>
      </w:tblGrid>
      <w:tr w:rsidR="00A852A8" w:rsidTr="00853D62">
        <w:trPr>
          <w:cnfStyle w:val="100000000000"/>
          <w:trHeight w:val="150"/>
          <w:tblHeader/>
        </w:trPr>
        <w:tc>
          <w:tcPr>
            <w:cnfStyle w:val="001000000000"/>
            <w:tcW w:w="9212" w:type="dxa"/>
            <w:gridSpan w:val="2"/>
          </w:tcPr>
          <w:p w:rsidR="00A852A8" w:rsidRPr="007816A8" w:rsidRDefault="00C944AF" w:rsidP="003E6A06">
            <w:pPr>
              <w:jc w:val="both"/>
              <w:rPr>
                <w:rFonts w:cstheme="minorHAnsi"/>
                <w:sz w:val="22"/>
                <w:szCs w:val="22"/>
              </w:rPr>
            </w:pPr>
            <w:r>
              <w:rPr>
                <w:rFonts w:cstheme="minorHAnsi"/>
                <w:sz w:val="22"/>
                <w:szCs w:val="22"/>
              </w:rPr>
              <w:t>Działanie 6</w:t>
            </w:r>
            <w:r w:rsidR="00A852A8" w:rsidRPr="00A852A8">
              <w:rPr>
                <w:rFonts w:cstheme="minorHAnsi"/>
                <w:sz w:val="22"/>
                <w:szCs w:val="22"/>
              </w:rPr>
              <w:t>: Rozbudowa i renowacja sieci szlaków rowerowych</w:t>
            </w:r>
          </w:p>
        </w:tc>
      </w:tr>
      <w:tr w:rsidR="00701FEE" w:rsidTr="00701FEE">
        <w:trPr>
          <w:cnfStyle w:val="000000100000"/>
          <w:trHeight w:val="330"/>
        </w:trPr>
        <w:tc>
          <w:tcPr>
            <w:cnfStyle w:val="001000000000"/>
            <w:tcW w:w="4606" w:type="dxa"/>
            <w:vMerge w:val="restart"/>
          </w:tcPr>
          <w:p w:rsidR="00701FEE" w:rsidRPr="007816A8" w:rsidRDefault="00701FEE" w:rsidP="003E6A06">
            <w:pPr>
              <w:jc w:val="both"/>
              <w:rPr>
                <w:rFonts w:cstheme="minorHAnsi"/>
                <w:sz w:val="22"/>
                <w:szCs w:val="22"/>
              </w:rPr>
            </w:pPr>
            <w:r w:rsidRPr="007816A8">
              <w:rPr>
                <w:rFonts w:cstheme="minorHAnsi"/>
                <w:sz w:val="22"/>
                <w:szCs w:val="22"/>
              </w:rPr>
              <w:t>Rodzaj działania</w:t>
            </w:r>
          </w:p>
        </w:tc>
        <w:tc>
          <w:tcPr>
            <w:tcW w:w="4606" w:type="dxa"/>
            <w:shd w:val="clear" w:color="auto" w:fill="D9D9D9" w:themeFill="background1" w:themeFillShade="D9"/>
          </w:tcPr>
          <w:p w:rsidR="00701FEE" w:rsidRPr="007816A8" w:rsidRDefault="00701FEE" w:rsidP="003E6A06">
            <w:pPr>
              <w:jc w:val="both"/>
              <w:cnfStyle w:val="000000100000"/>
              <w:rPr>
                <w:rFonts w:cstheme="minorHAnsi"/>
                <w:sz w:val="22"/>
                <w:szCs w:val="22"/>
              </w:rPr>
            </w:pPr>
            <w:r w:rsidRPr="007816A8">
              <w:rPr>
                <w:rFonts w:cstheme="minorHAnsi"/>
                <w:sz w:val="22"/>
                <w:szCs w:val="22"/>
              </w:rPr>
              <w:t>inwestycyjne</w:t>
            </w:r>
          </w:p>
        </w:tc>
      </w:tr>
      <w:tr w:rsidR="00701FEE" w:rsidTr="003E6A06">
        <w:trPr>
          <w:trHeight w:val="158"/>
        </w:trPr>
        <w:tc>
          <w:tcPr>
            <w:cnfStyle w:val="001000000000"/>
            <w:tcW w:w="4606" w:type="dxa"/>
            <w:vMerge/>
          </w:tcPr>
          <w:p w:rsidR="00701FEE" w:rsidRPr="007816A8" w:rsidRDefault="00701FEE" w:rsidP="003E6A06">
            <w:pPr>
              <w:jc w:val="both"/>
              <w:rPr>
                <w:rFonts w:cstheme="minorHAnsi"/>
                <w:sz w:val="22"/>
                <w:szCs w:val="22"/>
              </w:rPr>
            </w:pPr>
          </w:p>
        </w:tc>
        <w:tc>
          <w:tcPr>
            <w:tcW w:w="4606" w:type="dxa"/>
            <w:shd w:val="clear" w:color="auto" w:fill="D9D9D9" w:themeFill="background1" w:themeFillShade="D9"/>
          </w:tcPr>
          <w:p w:rsidR="00701FEE" w:rsidRPr="007816A8" w:rsidRDefault="00D849BB" w:rsidP="003E6A06">
            <w:pPr>
              <w:jc w:val="both"/>
              <w:cnfStyle w:val="000000000000"/>
              <w:rPr>
                <w:rFonts w:cstheme="minorHAnsi"/>
                <w:sz w:val="22"/>
                <w:szCs w:val="22"/>
              </w:rPr>
            </w:pPr>
            <w:r>
              <w:rPr>
                <w:rFonts w:cstheme="minorHAnsi"/>
                <w:sz w:val="22"/>
                <w:szCs w:val="22"/>
              </w:rPr>
              <w:t>długoterminowe</w:t>
            </w:r>
          </w:p>
        </w:tc>
      </w:tr>
      <w:tr w:rsidR="00A852A8" w:rsidTr="003E6A06">
        <w:trPr>
          <w:cnfStyle w:val="000000100000"/>
        </w:trPr>
        <w:tc>
          <w:tcPr>
            <w:cnfStyle w:val="001000000000"/>
            <w:tcW w:w="4606" w:type="dxa"/>
            <w:tcBorders>
              <w:left w:val="none" w:sz="0" w:space="0" w:color="auto"/>
            </w:tcBorders>
          </w:tcPr>
          <w:p w:rsidR="00A852A8" w:rsidRPr="007816A8" w:rsidRDefault="00A852A8" w:rsidP="003E6A06">
            <w:pPr>
              <w:jc w:val="both"/>
              <w:rPr>
                <w:rFonts w:cstheme="minorHAnsi"/>
                <w:sz w:val="22"/>
                <w:szCs w:val="22"/>
              </w:rPr>
            </w:pPr>
            <w:r w:rsidRPr="007816A8">
              <w:rPr>
                <w:rFonts w:cstheme="minorHAnsi"/>
                <w:sz w:val="22"/>
                <w:szCs w:val="22"/>
              </w:rPr>
              <w:t>Nakłady ogólne PLN</w:t>
            </w:r>
          </w:p>
        </w:tc>
        <w:tc>
          <w:tcPr>
            <w:tcW w:w="4606" w:type="dxa"/>
            <w:shd w:val="clear" w:color="auto" w:fill="D9D9D9" w:themeFill="background1" w:themeFillShade="D9"/>
          </w:tcPr>
          <w:p w:rsidR="00A852A8" w:rsidRPr="007816A8" w:rsidRDefault="00CA5FDC" w:rsidP="003E6A06">
            <w:pPr>
              <w:jc w:val="both"/>
              <w:cnfStyle w:val="000000100000"/>
              <w:rPr>
                <w:rFonts w:cstheme="minorHAnsi"/>
                <w:sz w:val="22"/>
                <w:szCs w:val="22"/>
              </w:rPr>
            </w:pPr>
            <w:r>
              <w:rPr>
                <w:rFonts w:cstheme="minorHAnsi"/>
                <w:sz w:val="21"/>
                <w:szCs w:val="21"/>
              </w:rPr>
              <w:t>1 300 000</w:t>
            </w:r>
          </w:p>
        </w:tc>
      </w:tr>
      <w:tr w:rsidR="00A852A8" w:rsidTr="003E6A06">
        <w:tc>
          <w:tcPr>
            <w:cnfStyle w:val="001000000000"/>
            <w:tcW w:w="4606" w:type="dxa"/>
            <w:tcBorders>
              <w:left w:val="none" w:sz="0" w:space="0" w:color="auto"/>
            </w:tcBorders>
          </w:tcPr>
          <w:p w:rsidR="00A852A8" w:rsidRPr="007816A8" w:rsidRDefault="00A852A8" w:rsidP="003E6A06">
            <w:pPr>
              <w:jc w:val="both"/>
              <w:rPr>
                <w:rFonts w:cstheme="minorHAnsi"/>
                <w:sz w:val="22"/>
                <w:szCs w:val="22"/>
              </w:rPr>
            </w:pPr>
            <w:r w:rsidRPr="007816A8">
              <w:rPr>
                <w:rFonts w:cstheme="minorHAnsi"/>
                <w:sz w:val="22"/>
                <w:szCs w:val="22"/>
              </w:rPr>
              <w:t>Nakłady gminy PLN</w:t>
            </w:r>
          </w:p>
        </w:tc>
        <w:tc>
          <w:tcPr>
            <w:tcW w:w="4606" w:type="dxa"/>
            <w:shd w:val="clear" w:color="auto" w:fill="D9D9D9" w:themeFill="background1" w:themeFillShade="D9"/>
          </w:tcPr>
          <w:p w:rsidR="00A852A8" w:rsidRPr="007816A8" w:rsidRDefault="00CA5FDC" w:rsidP="003E6A06">
            <w:pPr>
              <w:jc w:val="both"/>
              <w:cnfStyle w:val="000000000000"/>
              <w:rPr>
                <w:rFonts w:cstheme="minorHAnsi"/>
                <w:sz w:val="22"/>
                <w:szCs w:val="22"/>
              </w:rPr>
            </w:pPr>
            <w:r>
              <w:rPr>
                <w:rFonts w:cstheme="minorHAnsi"/>
                <w:sz w:val="21"/>
                <w:szCs w:val="21"/>
              </w:rPr>
              <w:t>260 000</w:t>
            </w:r>
          </w:p>
        </w:tc>
      </w:tr>
      <w:tr w:rsidR="00A852A8" w:rsidTr="003E6A06">
        <w:trPr>
          <w:cnfStyle w:val="000000100000"/>
        </w:trPr>
        <w:tc>
          <w:tcPr>
            <w:cnfStyle w:val="001000000000"/>
            <w:tcW w:w="4606" w:type="dxa"/>
            <w:tcBorders>
              <w:left w:val="none" w:sz="0" w:space="0" w:color="auto"/>
            </w:tcBorders>
          </w:tcPr>
          <w:p w:rsidR="00A852A8" w:rsidRPr="007816A8" w:rsidRDefault="00A852A8" w:rsidP="003E6A06">
            <w:pPr>
              <w:jc w:val="both"/>
              <w:rPr>
                <w:rFonts w:cstheme="minorHAnsi"/>
                <w:sz w:val="22"/>
                <w:szCs w:val="22"/>
              </w:rPr>
            </w:pPr>
            <w:r w:rsidRPr="007816A8">
              <w:rPr>
                <w:rFonts w:cstheme="minorHAnsi"/>
                <w:sz w:val="22"/>
                <w:szCs w:val="22"/>
              </w:rPr>
              <w:t>Podmiot odpowiedzialny za realizację</w:t>
            </w:r>
          </w:p>
        </w:tc>
        <w:tc>
          <w:tcPr>
            <w:tcW w:w="4606" w:type="dxa"/>
            <w:shd w:val="clear" w:color="auto" w:fill="D9D9D9" w:themeFill="background1" w:themeFillShade="D9"/>
          </w:tcPr>
          <w:p w:rsidR="00A852A8" w:rsidRPr="007816A8" w:rsidRDefault="00CA5FDC" w:rsidP="003E6A06">
            <w:pPr>
              <w:jc w:val="both"/>
              <w:cnfStyle w:val="000000100000"/>
              <w:rPr>
                <w:rFonts w:cstheme="minorHAnsi"/>
                <w:sz w:val="22"/>
                <w:szCs w:val="22"/>
              </w:rPr>
            </w:pPr>
            <w:r>
              <w:rPr>
                <w:rFonts w:cstheme="minorHAnsi"/>
                <w:sz w:val="21"/>
                <w:szCs w:val="21"/>
              </w:rPr>
              <w:t>Gmina Miasto Sochaczew</w:t>
            </w:r>
            <w:r w:rsidR="005C229D">
              <w:rPr>
                <w:rFonts w:cstheme="minorHAnsi"/>
                <w:sz w:val="21"/>
                <w:szCs w:val="21"/>
              </w:rPr>
              <w:t xml:space="preserve"> (Wydział Rozwoju i Funduszy Zewnętrznych, Wydział Inwestycji i Modernizacji)</w:t>
            </w:r>
          </w:p>
        </w:tc>
      </w:tr>
      <w:tr w:rsidR="00A852A8" w:rsidTr="003E6A06">
        <w:trPr>
          <w:trHeight w:val="450"/>
        </w:trPr>
        <w:tc>
          <w:tcPr>
            <w:cnfStyle w:val="001000000000"/>
            <w:tcW w:w="4606" w:type="dxa"/>
            <w:tcBorders>
              <w:left w:val="none" w:sz="0" w:space="0" w:color="auto"/>
            </w:tcBorders>
          </w:tcPr>
          <w:p w:rsidR="00A852A8" w:rsidRPr="007816A8" w:rsidRDefault="00A852A8" w:rsidP="003E6A06">
            <w:pPr>
              <w:rPr>
                <w:rFonts w:cstheme="minorHAnsi"/>
                <w:sz w:val="22"/>
                <w:szCs w:val="22"/>
              </w:rPr>
            </w:pPr>
            <w:r w:rsidRPr="007816A8">
              <w:rPr>
                <w:rFonts w:cstheme="minorHAnsi"/>
                <w:sz w:val="22"/>
                <w:szCs w:val="22"/>
              </w:rPr>
              <w:t>Roczna oszczędność energii [MWh/rok]</w:t>
            </w:r>
          </w:p>
        </w:tc>
        <w:tc>
          <w:tcPr>
            <w:tcW w:w="4606" w:type="dxa"/>
            <w:shd w:val="clear" w:color="auto" w:fill="D9D9D9" w:themeFill="background1" w:themeFillShade="D9"/>
          </w:tcPr>
          <w:p w:rsidR="00A852A8" w:rsidRPr="007816A8" w:rsidRDefault="00B716D7" w:rsidP="003E6A06">
            <w:pPr>
              <w:jc w:val="both"/>
              <w:cnfStyle w:val="000000000000"/>
              <w:rPr>
                <w:rFonts w:cstheme="minorHAnsi"/>
                <w:sz w:val="22"/>
                <w:szCs w:val="22"/>
              </w:rPr>
            </w:pPr>
            <w:r>
              <w:rPr>
                <w:rFonts w:cstheme="minorHAnsi"/>
                <w:sz w:val="22"/>
                <w:szCs w:val="22"/>
              </w:rPr>
              <w:t>689</w:t>
            </w:r>
          </w:p>
        </w:tc>
      </w:tr>
      <w:tr w:rsidR="00A852A8" w:rsidTr="003E6A06">
        <w:trPr>
          <w:cnfStyle w:val="000000100000"/>
          <w:trHeight w:val="270"/>
        </w:trPr>
        <w:tc>
          <w:tcPr>
            <w:cnfStyle w:val="001000000000"/>
            <w:tcW w:w="4606" w:type="dxa"/>
            <w:tcBorders>
              <w:left w:val="none" w:sz="0" w:space="0" w:color="auto"/>
            </w:tcBorders>
          </w:tcPr>
          <w:p w:rsidR="00A852A8" w:rsidRPr="007816A8" w:rsidRDefault="00A852A8" w:rsidP="003E6A06">
            <w:pPr>
              <w:rPr>
                <w:rFonts w:cstheme="minorHAnsi"/>
                <w:sz w:val="22"/>
                <w:szCs w:val="22"/>
              </w:rPr>
            </w:pPr>
            <w:r w:rsidRPr="007816A8">
              <w:rPr>
                <w:rFonts w:cstheme="minorHAnsi"/>
                <w:sz w:val="22"/>
                <w:szCs w:val="22"/>
              </w:rPr>
              <w:t>Roczne ograniczenie emisji CO</w:t>
            </w:r>
            <w:r w:rsidRPr="007816A8">
              <w:rPr>
                <w:rFonts w:cstheme="minorHAnsi"/>
                <w:sz w:val="22"/>
                <w:szCs w:val="22"/>
                <w:vertAlign w:val="subscript"/>
              </w:rPr>
              <w:t>2</w:t>
            </w:r>
            <w:r w:rsidRPr="007816A8">
              <w:rPr>
                <w:rFonts w:cstheme="minorHAnsi"/>
                <w:sz w:val="22"/>
                <w:szCs w:val="22"/>
              </w:rPr>
              <w:t xml:space="preserve"> [Mg CO</w:t>
            </w:r>
            <w:r w:rsidRPr="007816A8">
              <w:rPr>
                <w:rFonts w:cstheme="minorHAnsi"/>
                <w:sz w:val="22"/>
                <w:szCs w:val="22"/>
                <w:vertAlign w:val="subscript"/>
              </w:rPr>
              <w:t>2</w:t>
            </w:r>
            <w:r w:rsidRPr="007816A8">
              <w:rPr>
                <w:rFonts w:cstheme="minorHAnsi"/>
                <w:sz w:val="22"/>
                <w:szCs w:val="22"/>
              </w:rPr>
              <w:t>/rok]</w:t>
            </w:r>
          </w:p>
        </w:tc>
        <w:tc>
          <w:tcPr>
            <w:tcW w:w="4606" w:type="dxa"/>
            <w:shd w:val="clear" w:color="auto" w:fill="D9D9D9" w:themeFill="background1" w:themeFillShade="D9"/>
          </w:tcPr>
          <w:p w:rsidR="00A852A8" w:rsidRPr="007816A8" w:rsidRDefault="00B716D7" w:rsidP="003E6A06">
            <w:pPr>
              <w:jc w:val="both"/>
              <w:cnfStyle w:val="000000100000"/>
              <w:rPr>
                <w:rFonts w:cstheme="minorHAnsi"/>
                <w:sz w:val="22"/>
                <w:szCs w:val="22"/>
              </w:rPr>
            </w:pPr>
            <w:r w:rsidRPr="00894AC5">
              <w:rPr>
                <w:rFonts w:cstheme="minorHAnsi"/>
                <w:sz w:val="22"/>
                <w:szCs w:val="22"/>
              </w:rPr>
              <w:t>169</w:t>
            </w:r>
          </w:p>
        </w:tc>
      </w:tr>
      <w:tr w:rsidR="00A852A8" w:rsidTr="003E6A06">
        <w:trPr>
          <w:trHeight w:val="330"/>
        </w:trPr>
        <w:tc>
          <w:tcPr>
            <w:cnfStyle w:val="001000000000"/>
            <w:tcW w:w="4606" w:type="dxa"/>
            <w:tcBorders>
              <w:left w:val="none" w:sz="0" w:space="0" w:color="auto"/>
            </w:tcBorders>
          </w:tcPr>
          <w:p w:rsidR="00A852A8" w:rsidRPr="007816A8" w:rsidRDefault="00A852A8" w:rsidP="003E6A06">
            <w:pPr>
              <w:rPr>
                <w:rFonts w:cstheme="minorHAnsi"/>
                <w:sz w:val="22"/>
                <w:szCs w:val="22"/>
              </w:rPr>
            </w:pPr>
            <w:r w:rsidRPr="007816A8">
              <w:rPr>
                <w:rFonts w:cstheme="minorHAnsi"/>
                <w:sz w:val="22"/>
                <w:szCs w:val="22"/>
              </w:rPr>
              <w:t>Harmonogram realizacji</w:t>
            </w:r>
          </w:p>
        </w:tc>
        <w:tc>
          <w:tcPr>
            <w:tcW w:w="4606" w:type="dxa"/>
            <w:shd w:val="clear" w:color="auto" w:fill="D9D9D9" w:themeFill="background1" w:themeFillShade="D9"/>
          </w:tcPr>
          <w:p w:rsidR="00A852A8" w:rsidRPr="007816A8" w:rsidRDefault="00A852A8" w:rsidP="003E6A06">
            <w:pPr>
              <w:jc w:val="both"/>
              <w:cnfStyle w:val="000000000000"/>
              <w:rPr>
                <w:rFonts w:cstheme="minorHAnsi"/>
                <w:sz w:val="22"/>
                <w:szCs w:val="22"/>
              </w:rPr>
            </w:pPr>
            <w:r>
              <w:rPr>
                <w:rFonts w:cstheme="minorHAnsi"/>
                <w:sz w:val="22"/>
                <w:szCs w:val="22"/>
              </w:rPr>
              <w:t>2015-2020</w:t>
            </w:r>
          </w:p>
        </w:tc>
      </w:tr>
    </w:tbl>
    <w:p w:rsidR="00701FEE" w:rsidRDefault="00701FEE" w:rsidP="000E6FBC">
      <w:pPr>
        <w:jc w:val="both"/>
        <w:rPr>
          <w:rFonts w:cstheme="minorHAnsi"/>
          <w:szCs w:val="24"/>
          <w:u w:val="single"/>
        </w:rPr>
      </w:pPr>
    </w:p>
    <w:p w:rsidR="000E6FBC" w:rsidRDefault="00C944AF" w:rsidP="000E6FBC">
      <w:pPr>
        <w:jc w:val="both"/>
        <w:rPr>
          <w:rFonts w:cstheme="minorHAnsi"/>
          <w:szCs w:val="24"/>
          <w:u w:val="single"/>
        </w:rPr>
      </w:pPr>
      <w:r>
        <w:rPr>
          <w:rFonts w:cstheme="minorHAnsi"/>
          <w:szCs w:val="24"/>
          <w:u w:val="single"/>
        </w:rPr>
        <w:t>Działanie 7</w:t>
      </w:r>
      <w:r w:rsidR="000E6FBC">
        <w:rPr>
          <w:rFonts w:cstheme="minorHAnsi"/>
          <w:szCs w:val="24"/>
          <w:u w:val="single"/>
        </w:rPr>
        <w:t xml:space="preserve">: </w:t>
      </w:r>
      <w:r w:rsidR="00A852A8" w:rsidRPr="00A852A8">
        <w:rPr>
          <w:rFonts w:cstheme="minorHAnsi"/>
          <w:szCs w:val="24"/>
          <w:u w:val="single"/>
        </w:rPr>
        <w:t>Wdrożenie funkcjonalnego systemu zielonych zamówień publicznych</w:t>
      </w:r>
    </w:p>
    <w:p w:rsidR="00A852A8" w:rsidRDefault="00A852A8" w:rsidP="00A852A8">
      <w:pPr>
        <w:jc w:val="both"/>
        <w:rPr>
          <w:rFonts w:cstheme="minorHAnsi"/>
          <w:szCs w:val="24"/>
        </w:rPr>
      </w:pPr>
      <w:r>
        <w:rPr>
          <w:rFonts w:cstheme="minorHAnsi"/>
          <w:szCs w:val="24"/>
        </w:rPr>
        <w:t xml:space="preserve">Wdrożenie </w:t>
      </w:r>
      <w:r w:rsidRPr="00B749D0">
        <w:rPr>
          <w:rFonts w:cstheme="minorHAnsi"/>
          <w:szCs w:val="24"/>
        </w:rPr>
        <w:t xml:space="preserve">funkcjonalnego systemu zielonych zamówień publicznych będzie działaniem </w:t>
      </w:r>
      <w:proofErr w:type="spellStart"/>
      <w:r>
        <w:rPr>
          <w:rFonts w:cstheme="minorHAnsi"/>
          <w:szCs w:val="24"/>
        </w:rPr>
        <w:t>bezkosztowym</w:t>
      </w:r>
      <w:proofErr w:type="spellEnd"/>
      <w:r>
        <w:rPr>
          <w:rFonts w:cstheme="minorHAnsi"/>
          <w:szCs w:val="24"/>
        </w:rPr>
        <w:t xml:space="preserve"> i będzie dotyczyło m.in. zakupów:</w:t>
      </w:r>
    </w:p>
    <w:p w:rsidR="00A852A8" w:rsidRPr="00BC0532" w:rsidRDefault="00A852A8" w:rsidP="00A852A8">
      <w:pPr>
        <w:pStyle w:val="Akapitzlist"/>
        <w:numPr>
          <w:ilvl w:val="0"/>
          <w:numId w:val="12"/>
        </w:numPr>
        <w:spacing w:before="0" w:after="0"/>
        <w:jc w:val="both"/>
        <w:rPr>
          <w:rFonts w:cs="Euromode"/>
          <w:szCs w:val="24"/>
        </w:rPr>
      </w:pPr>
      <w:r>
        <w:rPr>
          <w:rFonts w:cs="Euromode"/>
          <w:szCs w:val="24"/>
        </w:rPr>
        <w:t>energooszczędnych komputerów,</w:t>
      </w:r>
    </w:p>
    <w:p w:rsidR="00A852A8" w:rsidRPr="00BC0532" w:rsidRDefault="00A852A8" w:rsidP="00A852A8">
      <w:pPr>
        <w:pStyle w:val="Akapitzlist"/>
        <w:numPr>
          <w:ilvl w:val="0"/>
          <w:numId w:val="12"/>
        </w:numPr>
        <w:spacing w:before="0" w:after="0"/>
        <w:jc w:val="both"/>
        <w:rPr>
          <w:rFonts w:cs="Euromode"/>
          <w:szCs w:val="24"/>
        </w:rPr>
      </w:pPr>
      <w:r>
        <w:rPr>
          <w:rFonts w:cs="Euromode"/>
          <w:szCs w:val="24"/>
        </w:rPr>
        <w:t>pojazdów elektrycznych, hybrydowych</w:t>
      </w:r>
      <w:r w:rsidRPr="00BC0532">
        <w:rPr>
          <w:rFonts w:cs="Euromode"/>
          <w:szCs w:val="24"/>
        </w:rPr>
        <w:t xml:space="preserve"> lub o niskiej emisji</w:t>
      </w:r>
      <w:r>
        <w:rPr>
          <w:rFonts w:cs="Euromode"/>
          <w:szCs w:val="24"/>
        </w:rPr>
        <w:t>,</w:t>
      </w:r>
    </w:p>
    <w:p w:rsidR="00A852A8" w:rsidRDefault="00A852A8" w:rsidP="00A852A8">
      <w:pPr>
        <w:pStyle w:val="Akapitzlist"/>
        <w:numPr>
          <w:ilvl w:val="0"/>
          <w:numId w:val="12"/>
        </w:numPr>
        <w:spacing w:before="0" w:after="0"/>
        <w:jc w:val="both"/>
        <w:rPr>
          <w:rFonts w:cs="Euromode"/>
          <w:szCs w:val="24"/>
        </w:rPr>
      </w:pPr>
      <w:r>
        <w:rPr>
          <w:rFonts w:cs="Euromode"/>
          <w:szCs w:val="24"/>
        </w:rPr>
        <w:t>energii elektrycznej</w:t>
      </w:r>
      <w:r w:rsidRPr="00BC0532">
        <w:rPr>
          <w:rFonts w:cs="Euromode"/>
          <w:szCs w:val="24"/>
        </w:rPr>
        <w:t xml:space="preserve"> z odnawialnych źródeł energii</w:t>
      </w:r>
      <w:r>
        <w:rPr>
          <w:rFonts w:cs="Euromode"/>
          <w:szCs w:val="24"/>
        </w:rPr>
        <w:t>.</w:t>
      </w:r>
    </w:p>
    <w:p w:rsidR="00A852A8" w:rsidRDefault="00A852A8" w:rsidP="00A852A8">
      <w:pPr>
        <w:jc w:val="both"/>
        <w:rPr>
          <w:rFonts w:cstheme="minorHAnsi"/>
          <w:szCs w:val="24"/>
        </w:rPr>
      </w:pPr>
      <w:r w:rsidRPr="00B749D0">
        <w:rPr>
          <w:rFonts w:cstheme="minorHAnsi"/>
          <w:szCs w:val="24"/>
        </w:rPr>
        <w:lastRenderedPageBreak/>
        <w:t>W ramach wprowadzania systemu zielonych zamówień publicznych zaleca się włączać kryteria oraz wymagania środowiskowe do procedur udzielania zamówień publicznych, w miarę możliwości stosowa</w:t>
      </w:r>
      <w:r>
        <w:rPr>
          <w:rFonts w:cstheme="minorHAnsi"/>
          <w:szCs w:val="24"/>
        </w:rPr>
        <w:t>ć ocenę LCA (ocenę cyklu życia) oraz</w:t>
      </w:r>
      <w:r w:rsidRPr="00B749D0">
        <w:rPr>
          <w:rFonts w:cstheme="minorHAnsi"/>
          <w:szCs w:val="24"/>
        </w:rPr>
        <w:t xml:space="preserve"> poszukiwać rozwiązań minimalizujących negatywny wpływ wyrobów i usług na środowisko w całym</w:t>
      </w:r>
      <w:r>
        <w:rPr>
          <w:rFonts w:cstheme="minorHAnsi"/>
          <w:szCs w:val="24"/>
        </w:rPr>
        <w:t xml:space="preserve"> ich</w:t>
      </w:r>
      <w:r w:rsidRPr="00B749D0">
        <w:rPr>
          <w:rFonts w:cstheme="minorHAnsi"/>
          <w:szCs w:val="24"/>
        </w:rPr>
        <w:t xml:space="preserve"> cyklu życia.</w:t>
      </w:r>
    </w:p>
    <w:p w:rsidR="00B716D7" w:rsidRDefault="00A852A8" w:rsidP="00A852A8">
      <w:pPr>
        <w:jc w:val="both"/>
        <w:rPr>
          <w:rFonts w:cstheme="minorHAnsi"/>
          <w:szCs w:val="24"/>
        </w:rPr>
      </w:pPr>
      <w:r>
        <w:rPr>
          <w:rFonts w:cstheme="minorHAnsi"/>
          <w:szCs w:val="24"/>
        </w:rPr>
        <w:t xml:space="preserve">Gmina Miasto Sochaczew będzie pełniła rolę wzorcową dla innych podmiotów, zarówno korzystających z trybu zamówień publicznych, jak i zamawiających z pominięciem tych procedur, w zakresie </w:t>
      </w:r>
      <w:r w:rsidRPr="00AB19D3">
        <w:rPr>
          <w:rFonts w:cstheme="minorHAnsi"/>
          <w:szCs w:val="24"/>
        </w:rPr>
        <w:t>możliwości zamawiania usług i produktów także w oparciu o kryteria ekologiczne</w:t>
      </w:r>
      <w:r>
        <w:rPr>
          <w:rFonts w:cstheme="minorHAnsi"/>
          <w:szCs w:val="24"/>
        </w:rPr>
        <w:t>.</w:t>
      </w:r>
    </w:p>
    <w:tbl>
      <w:tblPr>
        <w:tblStyle w:val="Tabelasiatki5ciemnaakcent13"/>
        <w:tblW w:w="0" w:type="auto"/>
        <w:tblLook w:val="04A0"/>
      </w:tblPr>
      <w:tblGrid>
        <w:gridCol w:w="4606"/>
        <w:gridCol w:w="4606"/>
      </w:tblGrid>
      <w:tr w:rsidR="00A852A8" w:rsidTr="009F4E91">
        <w:trPr>
          <w:cnfStyle w:val="100000000000"/>
          <w:trHeight w:val="150"/>
          <w:tblHeader/>
        </w:trPr>
        <w:tc>
          <w:tcPr>
            <w:cnfStyle w:val="001000000000"/>
            <w:tcW w:w="9212" w:type="dxa"/>
            <w:gridSpan w:val="2"/>
          </w:tcPr>
          <w:p w:rsidR="00A852A8" w:rsidRPr="007816A8" w:rsidRDefault="00C944AF" w:rsidP="003E6A06">
            <w:pPr>
              <w:jc w:val="both"/>
              <w:rPr>
                <w:rFonts w:cstheme="minorHAnsi"/>
                <w:sz w:val="22"/>
                <w:szCs w:val="22"/>
              </w:rPr>
            </w:pPr>
            <w:r>
              <w:rPr>
                <w:rFonts w:cstheme="minorHAnsi"/>
                <w:sz w:val="22"/>
                <w:szCs w:val="22"/>
              </w:rPr>
              <w:t>Działanie 7</w:t>
            </w:r>
            <w:r w:rsidR="00A852A8" w:rsidRPr="00A852A8">
              <w:rPr>
                <w:rFonts w:cstheme="minorHAnsi"/>
                <w:sz w:val="22"/>
                <w:szCs w:val="22"/>
              </w:rPr>
              <w:t>: Wdrożenie funkcjonalnego systemu zielonych zamówień publicznych</w:t>
            </w:r>
          </w:p>
        </w:tc>
      </w:tr>
      <w:tr w:rsidR="00701FEE" w:rsidTr="00701FEE">
        <w:trPr>
          <w:cnfStyle w:val="000000100000"/>
          <w:trHeight w:val="345"/>
        </w:trPr>
        <w:tc>
          <w:tcPr>
            <w:cnfStyle w:val="001000000000"/>
            <w:tcW w:w="4606" w:type="dxa"/>
            <w:vMerge w:val="restart"/>
          </w:tcPr>
          <w:p w:rsidR="00701FEE" w:rsidRPr="007816A8" w:rsidRDefault="00701FEE" w:rsidP="003E6A06">
            <w:pPr>
              <w:jc w:val="both"/>
              <w:rPr>
                <w:rFonts w:cstheme="minorHAnsi"/>
                <w:sz w:val="22"/>
                <w:szCs w:val="22"/>
              </w:rPr>
            </w:pPr>
            <w:r w:rsidRPr="007816A8">
              <w:rPr>
                <w:rFonts w:cstheme="minorHAnsi"/>
                <w:sz w:val="22"/>
                <w:szCs w:val="22"/>
              </w:rPr>
              <w:t>Rodzaj działania</w:t>
            </w:r>
          </w:p>
        </w:tc>
        <w:tc>
          <w:tcPr>
            <w:tcW w:w="4606" w:type="dxa"/>
            <w:shd w:val="clear" w:color="auto" w:fill="D9D9D9" w:themeFill="background1" w:themeFillShade="D9"/>
          </w:tcPr>
          <w:p w:rsidR="00701FEE" w:rsidRPr="007816A8" w:rsidRDefault="00701FEE" w:rsidP="003E6A06">
            <w:pPr>
              <w:jc w:val="both"/>
              <w:cnfStyle w:val="000000100000"/>
              <w:rPr>
                <w:rFonts w:cstheme="minorHAnsi"/>
                <w:sz w:val="22"/>
                <w:szCs w:val="22"/>
              </w:rPr>
            </w:pPr>
            <w:proofErr w:type="spellStart"/>
            <w:r>
              <w:rPr>
                <w:rFonts w:cstheme="minorHAnsi"/>
                <w:sz w:val="22"/>
                <w:szCs w:val="22"/>
              </w:rPr>
              <w:t>nie</w:t>
            </w:r>
            <w:r w:rsidRPr="007816A8">
              <w:rPr>
                <w:rFonts w:cstheme="minorHAnsi"/>
                <w:sz w:val="22"/>
                <w:szCs w:val="22"/>
              </w:rPr>
              <w:t>inwestycyjne</w:t>
            </w:r>
            <w:proofErr w:type="spellEnd"/>
          </w:p>
        </w:tc>
      </w:tr>
      <w:tr w:rsidR="00701FEE" w:rsidTr="003E6A06">
        <w:trPr>
          <w:trHeight w:val="143"/>
        </w:trPr>
        <w:tc>
          <w:tcPr>
            <w:cnfStyle w:val="001000000000"/>
            <w:tcW w:w="4606" w:type="dxa"/>
            <w:vMerge/>
          </w:tcPr>
          <w:p w:rsidR="00701FEE" w:rsidRPr="007816A8" w:rsidRDefault="00701FEE" w:rsidP="003E6A06">
            <w:pPr>
              <w:jc w:val="both"/>
              <w:rPr>
                <w:rFonts w:cstheme="minorHAnsi"/>
                <w:sz w:val="22"/>
                <w:szCs w:val="22"/>
              </w:rPr>
            </w:pPr>
          </w:p>
        </w:tc>
        <w:tc>
          <w:tcPr>
            <w:tcW w:w="4606" w:type="dxa"/>
            <w:shd w:val="clear" w:color="auto" w:fill="D9D9D9" w:themeFill="background1" w:themeFillShade="D9"/>
          </w:tcPr>
          <w:p w:rsidR="00701FEE" w:rsidRDefault="00701FEE" w:rsidP="003E6A06">
            <w:pPr>
              <w:jc w:val="both"/>
              <w:cnfStyle w:val="000000000000"/>
              <w:rPr>
                <w:rFonts w:cstheme="minorHAnsi"/>
                <w:sz w:val="22"/>
                <w:szCs w:val="22"/>
              </w:rPr>
            </w:pPr>
            <w:r>
              <w:rPr>
                <w:rFonts w:cstheme="minorHAnsi"/>
                <w:sz w:val="22"/>
                <w:szCs w:val="22"/>
              </w:rPr>
              <w:t>krótkoterminowe</w:t>
            </w:r>
          </w:p>
        </w:tc>
      </w:tr>
      <w:tr w:rsidR="00A852A8" w:rsidTr="003E6A06">
        <w:trPr>
          <w:cnfStyle w:val="000000100000"/>
        </w:trPr>
        <w:tc>
          <w:tcPr>
            <w:cnfStyle w:val="001000000000"/>
            <w:tcW w:w="4606" w:type="dxa"/>
            <w:tcBorders>
              <w:left w:val="none" w:sz="0" w:space="0" w:color="auto"/>
            </w:tcBorders>
          </w:tcPr>
          <w:p w:rsidR="00A852A8" w:rsidRPr="007816A8" w:rsidRDefault="00A852A8" w:rsidP="003E6A06">
            <w:pPr>
              <w:jc w:val="both"/>
              <w:rPr>
                <w:rFonts w:cstheme="minorHAnsi"/>
                <w:sz w:val="22"/>
                <w:szCs w:val="22"/>
              </w:rPr>
            </w:pPr>
            <w:r w:rsidRPr="007816A8">
              <w:rPr>
                <w:rFonts w:cstheme="minorHAnsi"/>
                <w:sz w:val="22"/>
                <w:szCs w:val="22"/>
              </w:rPr>
              <w:t>Nakłady ogólne PLN</w:t>
            </w:r>
          </w:p>
        </w:tc>
        <w:tc>
          <w:tcPr>
            <w:tcW w:w="4606" w:type="dxa"/>
            <w:shd w:val="clear" w:color="auto" w:fill="D9D9D9" w:themeFill="background1" w:themeFillShade="D9"/>
          </w:tcPr>
          <w:p w:rsidR="00A852A8" w:rsidRPr="007816A8" w:rsidRDefault="00CA5FDC" w:rsidP="003E6A06">
            <w:pPr>
              <w:jc w:val="both"/>
              <w:cnfStyle w:val="000000100000"/>
              <w:rPr>
                <w:rFonts w:cstheme="minorHAnsi"/>
                <w:sz w:val="22"/>
                <w:szCs w:val="22"/>
              </w:rPr>
            </w:pPr>
            <w:r>
              <w:rPr>
                <w:rFonts w:cstheme="minorHAnsi"/>
                <w:sz w:val="22"/>
                <w:szCs w:val="22"/>
              </w:rPr>
              <w:t>-</w:t>
            </w:r>
          </w:p>
        </w:tc>
      </w:tr>
      <w:tr w:rsidR="00A852A8" w:rsidTr="003E6A06">
        <w:tc>
          <w:tcPr>
            <w:cnfStyle w:val="001000000000"/>
            <w:tcW w:w="4606" w:type="dxa"/>
            <w:tcBorders>
              <w:left w:val="none" w:sz="0" w:space="0" w:color="auto"/>
            </w:tcBorders>
          </w:tcPr>
          <w:p w:rsidR="00A852A8" w:rsidRPr="007816A8" w:rsidRDefault="00A852A8" w:rsidP="003E6A06">
            <w:pPr>
              <w:jc w:val="both"/>
              <w:rPr>
                <w:rFonts w:cstheme="minorHAnsi"/>
                <w:sz w:val="22"/>
                <w:szCs w:val="22"/>
              </w:rPr>
            </w:pPr>
            <w:r w:rsidRPr="007816A8">
              <w:rPr>
                <w:rFonts w:cstheme="minorHAnsi"/>
                <w:sz w:val="22"/>
                <w:szCs w:val="22"/>
              </w:rPr>
              <w:t>Nakłady gminy PLN</w:t>
            </w:r>
          </w:p>
        </w:tc>
        <w:tc>
          <w:tcPr>
            <w:tcW w:w="4606" w:type="dxa"/>
            <w:shd w:val="clear" w:color="auto" w:fill="D9D9D9" w:themeFill="background1" w:themeFillShade="D9"/>
          </w:tcPr>
          <w:p w:rsidR="00A852A8" w:rsidRPr="007816A8" w:rsidRDefault="00CA5FDC" w:rsidP="003E6A06">
            <w:pPr>
              <w:jc w:val="both"/>
              <w:cnfStyle w:val="000000000000"/>
              <w:rPr>
                <w:rFonts w:cstheme="minorHAnsi"/>
                <w:sz w:val="22"/>
                <w:szCs w:val="22"/>
              </w:rPr>
            </w:pPr>
            <w:r>
              <w:rPr>
                <w:rFonts w:cstheme="minorHAnsi"/>
                <w:sz w:val="22"/>
                <w:szCs w:val="22"/>
              </w:rPr>
              <w:t>-</w:t>
            </w:r>
          </w:p>
        </w:tc>
      </w:tr>
      <w:tr w:rsidR="00A852A8" w:rsidTr="003E6A06">
        <w:trPr>
          <w:cnfStyle w:val="000000100000"/>
        </w:trPr>
        <w:tc>
          <w:tcPr>
            <w:cnfStyle w:val="001000000000"/>
            <w:tcW w:w="4606" w:type="dxa"/>
            <w:tcBorders>
              <w:left w:val="none" w:sz="0" w:space="0" w:color="auto"/>
            </w:tcBorders>
          </w:tcPr>
          <w:p w:rsidR="00A852A8" w:rsidRPr="007816A8" w:rsidRDefault="00A852A8" w:rsidP="003E6A06">
            <w:pPr>
              <w:jc w:val="both"/>
              <w:rPr>
                <w:rFonts w:cstheme="minorHAnsi"/>
                <w:sz w:val="22"/>
                <w:szCs w:val="22"/>
              </w:rPr>
            </w:pPr>
            <w:r w:rsidRPr="007816A8">
              <w:rPr>
                <w:rFonts w:cstheme="minorHAnsi"/>
                <w:sz w:val="22"/>
                <w:szCs w:val="22"/>
              </w:rPr>
              <w:t>Podmiot odpowiedzialny za realizację</w:t>
            </w:r>
          </w:p>
        </w:tc>
        <w:tc>
          <w:tcPr>
            <w:tcW w:w="4606" w:type="dxa"/>
            <w:shd w:val="clear" w:color="auto" w:fill="D9D9D9" w:themeFill="background1" w:themeFillShade="D9"/>
          </w:tcPr>
          <w:p w:rsidR="00A852A8" w:rsidRPr="007816A8" w:rsidRDefault="00CA5FDC" w:rsidP="003E6A06">
            <w:pPr>
              <w:jc w:val="both"/>
              <w:cnfStyle w:val="000000100000"/>
              <w:rPr>
                <w:rFonts w:cstheme="minorHAnsi"/>
                <w:sz w:val="22"/>
                <w:szCs w:val="22"/>
              </w:rPr>
            </w:pPr>
            <w:r>
              <w:rPr>
                <w:rFonts w:cstheme="minorHAnsi"/>
                <w:sz w:val="21"/>
                <w:szCs w:val="21"/>
              </w:rPr>
              <w:t>Gmina Miasto Sochaczew</w:t>
            </w:r>
            <w:r w:rsidR="005C229D">
              <w:rPr>
                <w:rFonts w:cstheme="minorHAnsi"/>
                <w:sz w:val="21"/>
                <w:szCs w:val="21"/>
              </w:rPr>
              <w:t xml:space="preserve"> (Inspektorat ds. Zamówień Publicznych, Wydział Inwestycji i Modernizacji)</w:t>
            </w:r>
          </w:p>
        </w:tc>
      </w:tr>
      <w:tr w:rsidR="00A852A8" w:rsidTr="003E6A06">
        <w:trPr>
          <w:trHeight w:val="450"/>
        </w:trPr>
        <w:tc>
          <w:tcPr>
            <w:cnfStyle w:val="001000000000"/>
            <w:tcW w:w="4606" w:type="dxa"/>
            <w:tcBorders>
              <w:left w:val="none" w:sz="0" w:space="0" w:color="auto"/>
            </w:tcBorders>
          </w:tcPr>
          <w:p w:rsidR="00A852A8" w:rsidRPr="007816A8" w:rsidRDefault="00A852A8" w:rsidP="003E6A06">
            <w:pPr>
              <w:rPr>
                <w:rFonts w:cstheme="minorHAnsi"/>
                <w:sz w:val="22"/>
                <w:szCs w:val="22"/>
              </w:rPr>
            </w:pPr>
            <w:r w:rsidRPr="007816A8">
              <w:rPr>
                <w:rFonts w:cstheme="minorHAnsi"/>
                <w:sz w:val="22"/>
                <w:szCs w:val="22"/>
              </w:rPr>
              <w:t>Roczna oszczędność energii [MWh/rok]</w:t>
            </w:r>
          </w:p>
        </w:tc>
        <w:tc>
          <w:tcPr>
            <w:tcW w:w="4606" w:type="dxa"/>
            <w:shd w:val="clear" w:color="auto" w:fill="D9D9D9" w:themeFill="background1" w:themeFillShade="D9"/>
          </w:tcPr>
          <w:p w:rsidR="00A852A8" w:rsidRPr="007816A8" w:rsidRDefault="00A852A8" w:rsidP="003E6A06">
            <w:pPr>
              <w:jc w:val="both"/>
              <w:cnfStyle w:val="000000000000"/>
              <w:rPr>
                <w:rFonts w:cstheme="minorHAnsi"/>
                <w:sz w:val="22"/>
                <w:szCs w:val="22"/>
              </w:rPr>
            </w:pPr>
            <w:r>
              <w:rPr>
                <w:rFonts w:cstheme="minorHAnsi"/>
                <w:sz w:val="22"/>
                <w:szCs w:val="22"/>
              </w:rPr>
              <w:t>-</w:t>
            </w:r>
          </w:p>
        </w:tc>
      </w:tr>
      <w:tr w:rsidR="00A852A8" w:rsidTr="003E6A06">
        <w:trPr>
          <w:cnfStyle w:val="000000100000"/>
          <w:trHeight w:val="270"/>
        </w:trPr>
        <w:tc>
          <w:tcPr>
            <w:cnfStyle w:val="001000000000"/>
            <w:tcW w:w="4606" w:type="dxa"/>
            <w:tcBorders>
              <w:left w:val="none" w:sz="0" w:space="0" w:color="auto"/>
            </w:tcBorders>
          </w:tcPr>
          <w:p w:rsidR="00A852A8" w:rsidRPr="007816A8" w:rsidRDefault="00A852A8" w:rsidP="003E6A06">
            <w:pPr>
              <w:rPr>
                <w:rFonts w:cstheme="minorHAnsi"/>
                <w:sz w:val="22"/>
                <w:szCs w:val="22"/>
              </w:rPr>
            </w:pPr>
            <w:r w:rsidRPr="007816A8">
              <w:rPr>
                <w:rFonts w:cstheme="minorHAnsi"/>
                <w:sz w:val="22"/>
                <w:szCs w:val="22"/>
              </w:rPr>
              <w:t>Roczne ograniczenie emisji CO</w:t>
            </w:r>
            <w:r w:rsidRPr="007816A8">
              <w:rPr>
                <w:rFonts w:cstheme="minorHAnsi"/>
                <w:sz w:val="22"/>
                <w:szCs w:val="22"/>
                <w:vertAlign w:val="subscript"/>
              </w:rPr>
              <w:t>2</w:t>
            </w:r>
            <w:r w:rsidRPr="007816A8">
              <w:rPr>
                <w:rFonts w:cstheme="minorHAnsi"/>
                <w:sz w:val="22"/>
                <w:szCs w:val="22"/>
              </w:rPr>
              <w:t xml:space="preserve"> [Mg CO</w:t>
            </w:r>
            <w:r w:rsidRPr="007816A8">
              <w:rPr>
                <w:rFonts w:cstheme="minorHAnsi"/>
                <w:sz w:val="22"/>
                <w:szCs w:val="22"/>
                <w:vertAlign w:val="subscript"/>
              </w:rPr>
              <w:t>2</w:t>
            </w:r>
            <w:r w:rsidRPr="007816A8">
              <w:rPr>
                <w:rFonts w:cstheme="minorHAnsi"/>
                <w:sz w:val="22"/>
                <w:szCs w:val="22"/>
              </w:rPr>
              <w:t>/rok]</w:t>
            </w:r>
          </w:p>
        </w:tc>
        <w:tc>
          <w:tcPr>
            <w:tcW w:w="4606" w:type="dxa"/>
            <w:shd w:val="clear" w:color="auto" w:fill="D9D9D9" w:themeFill="background1" w:themeFillShade="D9"/>
          </w:tcPr>
          <w:p w:rsidR="00A852A8" w:rsidRPr="007816A8" w:rsidRDefault="00A852A8" w:rsidP="003E6A06">
            <w:pPr>
              <w:jc w:val="both"/>
              <w:cnfStyle w:val="000000100000"/>
              <w:rPr>
                <w:rFonts w:cstheme="minorHAnsi"/>
                <w:sz w:val="22"/>
                <w:szCs w:val="22"/>
              </w:rPr>
            </w:pPr>
            <w:r>
              <w:rPr>
                <w:rFonts w:cstheme="minorHAnsi"/>
                <w:sz w:val="22"/>
                <w:szCs w:val="22"/>
              </w:rPr>
              <w:t>-</w:t>
            </w:r>
          </w:p>
        </w:tc>
      </w:tr>
      <w:tr w:rsidR="00A852A8" w:rsidTr="003E6A06">
        <w:trPr>
          <w:trHeight w:val="330"/>
        </w:trPr>
        <w:tc>
          <w:tcPr>
            <w:cnfStyle w:val="001000000000"/>
            <w:tcW w:w="4606" w:type="dxa"/>
            <w:tcBorders>
              <w:left w:val="none" w:sz="0" w:space="0" w:color="auto"/>
            </w:tcBorders>
          </w:tcPr>
          <w:p w:rsidR="00A852A8" w:rsidRPr="007816A8" w:rsidRDefault="00A852A8" w:rsidP="003E6A06">
            <w:pPr>
              <w:rPr>
                <w:rFonts w:cstheme="minorHAnsi"/>
                <w:sz w:val="22"/>
                <w:szCs w:val="22"/>
              </w:rPr>
            </w:pPr>
            <w:r w:rsidRPr="007816A8">
              <w:rPr>
                <w:rFonts w:cstheme="minorHAnsi"/>
                <w:sz w:val="22"/>
                <w:szCs w:val="22"/>
              </w:rPr>
              <w:t>Harmonogram realizacji</w:t>
            </w:r>
          </w:p>
        </w:tc>
        <w:tc>
          <w:tcPr>
            <w:tcW w:w="4606" w:type="dxa"/>
            <w:shd w:val="clear" w:color="auto" w:fill="D9D9D9" w:themeFill="background1" w:themeFillShade="D9"/>
          </w:tcPr>
          <w:p w:rsidR="00A852A8" w:rsidRPr="007816A8" w:rsidRDefault="00CA5FDC" w:rsidP="003E6A06">
            <w:pPr>
              <w:jc w:val="both"/>
              <w:cnfStyle w:val="000000000000"/>
              <w:rPr>
                <w:rFonts w:cstheme="minorHAnsi"/>
                <w:sz w:val="22"/>
                <w:szCs w:val="22"/>
              </w:rPr>
            </w:pPr>
            <w:r>
              <w:rPr>
                <w:rFonts w:cstheme="minorHAnsi"/>
                <w:sz w:val="22"/>
                <w:szCs w:val="22"/>
              </w:rPr>
              <w:t>2016</w:t>
            </w:r>
          </w:p>
        </w:tc>
      </w:tr>
    </w:tbl>
    <w:p w:rsidR="00503017" w:rsidRPr="00503017" w:rsidRDefault="00503017" w:rsidP="00D5136D">
      <w:pPr>
        <w:spacing w:after="360"/>
        <w:jc w:val="both"/>
        <w:rPr>
          <w:rFonts w:cstheme="minorHAnsi"/>
          <w:szCs w:val="24"/>
        </w:rPr>
      </w:pPr>
    </w:p>
    <w:p w:rsidR="000E6FBC" w:rsidRDefault="00C944AF" w:rsidP="000E6FBC">
      <w:pPr>
        <w:jc w:val="both"/>
        <w:rPr>
          <w:rFonts w:cstheme="minorHAnsi"/>
          <w:szCs w:val="24"/>
          <w:u w:val="single"/>
        </w:rPr>
      </w:pPr>
      <w:r>
        <w:rPr>
          <w:rFonts w:cstheme="minorHAnsi"/>
          <w:szCs w:val="24"/>
          <w:u w:val="single"/>
        </w:rPr>
        <w:t>Działanie 8</w:t>
      </w:r>
      <w:r w:rsidR="000E6FBC">
        <w:rPr>
          <w:rFonts w:cstheme="minorHAnsi"/>
          <w:szCs w:val="24"/>
          <w:u w:val="single"/>
        </w:rPr>
        <w:t xml:space="preserve">: </w:t>
      </w:r>
      <w:r w:rsidR="00A852A8" w:rsidRPr="00A852A8">
        <w:rPr>
          <w:rFonts w:cstheme="minorHAnsi"/>
          <w:szCs w:val="24"/>
          <w:u w:val="single"/>
        </w:rPr>
        <w:t>Organizacja akcji społecznych związanych z ograniczeniem emisji, efektywnością energetyczną oraz wykorzystaniem odnawialnych źródeł energii</w:t>
      </w:r>
    </w:p>
    <w:p w:rsidR="00A852A8" w:rsidRDefault="00A852A8" w:rsidP="00A852A8">
      <w:pPr>
        <w:spacing w:after="120"/>
        <w:jc w:val="both"/>
        <w:rPr>
          <w:rFonts w:cstheme="minorHAnsi"/>
          <w:szCs w:val="24"/>
        </w:rPr>
      </w:pPr>
      <w:r>
        <w:rPr>
          <w:rFonts w:cstheme="minorHAnsi"/>
          <w:szCs w:val="24"/>
        </w:rPr>
        <w:t>Planowane d</w:t>
      </w:r>
      <w:r w:rsidRPr="00AA0861">
        <w:rPr>
          <w:rFonts w:cstheme="minorHAnsi"/>
          <w:szCs w:val="24"/>
        </w:rPr>
        <w:t xml:space="preserve">ziałanie </w:t>
      </w:r>
      <w:r>
        <w:rPr>
          <w:rFonts w:cstheme="minorHAnsi"/>
          <w:szCs w:val="24"/>
        </w:rPr>
        <w:t>skierowane będzie do mieszkańców Gminy,</w:t>
      </w:r>
      <w:r w:rsidRPr="00AA0861">
        <w:rPr>
          <w:rFonts w:cstheme="minorHAnsi"/>
          <w:szCs w:val="24"/>
        </w:rPr>
        <w:t xml:space="preserve"> jako głównych konsumentów energii. Forma kampanii może </w:t>
      </w:r>
      <w:r>
        <w:rPr>
          <w:rFonts w:cstheme="minorHAnsi"/>
          <w:szCs w:val="24"/>
        </w:rPr>
        <w:t xml:space="preserve">przyjąć różne formy </w:t>
      </w:r>
      <w:r w:rsidRPr="00AA0861">
        <w:rPr>
          <w:rFonts w:cstheme="minorHAnsi"/>
          <w:szCs w:val="24"/>
        </w:rPr>
        <w:t>(akcja informacyjna, konkursy</w:t>
      </w:r>
      <w:r>
        <w:rPr>
          <w:rFonts w:cstheme="minorHAnsi"/>
          <w:szCs w:val="24"/>
        </w:rPr>
        <w:t xml:space="preserve"> z nagrodami</w:t>
      </w:r>
      <w:r w:rsidRPr="00AA0861">
        <w:rPr>
          <w:rFonts w:cstheme="minorHAnsi"/>
          <w:szCs w:val="24"/>
        </w:rPr>
        <w:t>, plebiscyty</w:t>
      </w:r>
      <w:r>
        <w:rPr>
          <w:rFonts w:cstheme="minorHAnsi"/>
          <w:szCs w:val="24"/>
        </w:rPr>
        <w:t>, programy w szkołach dla dzieci i młodzieży</w:t>
      </w:r>
      <w:r w:rsidRPr="00AA0861">
        <w:rPr>
          <w:rFonts w:cstheme="minorHAnsi"/>
          <w:szCs w:val="24"/>
        </w:rPr>
        <w:t>).</w:t>
      </w:r>
      <w:r>
        <w:rPr>
          <w:rFonts w:cstheme="minorHAnsi"/>
          <w:szCs w:val="24"/>
        </w:rPr>
        <w:t xml:space="preserve"> Celem akcji będzie promowanie informacji dotyczących</w:t>
      </w:r>
      <w:r w:rsidRPr="00AA0861">
        <w:rPr>
          <w:rFonts w:cstheme="minorHAnsi"/>
          <w:szCs w:val="24"/>
        </w:rPr>
        <w:t xml:space="preserve"> oszc</w:t>
      </w:r>
      <w:r>
        <w:rPr>
          <w:rFonts w:cstheme="minorHAnsi"/>
          <w:szCs w:val="24"/>
        </w:rPr>
        <w:t>zędnego gospodarowania energią</w:t>
      </w:r>
      <w:r w:rsidRPr="00AA0861">
        <w:rPr>
          <w:rFonts w:cstheme="minorHAnsi"/>
          <w:szCs w:val="24"/>
        </w:rPr>
        <w:t>, wykorzystywania energii ze źródeł od</w:t>
      </w:r>
      <w:r>
        <w:rPr>
          <w:rFonts w:cstheme="minorHAnsi"/>
          <w:szCs w:val="24"/>
        </w:rPr>
        <w:t>nawialnych, ograniczania emisji</w:t>
      </w:r>
      <w:r w:rsidRPr="00AA0861">
        <w:rPr>
          <w:rFonts w:cstheme="minorHAnsi"/>
          <w:szCs w:val="24"/>
        </w:rPr>
        <w:t xml:space="preserve">. </w:t>
      </w:r>
      <w:r>
        <w:rPr>
          <w:rFonts w:cstheme="minorHAnsi"/>
          <w:szCs w:val="24"/>
        </w:rPr>
        <w:t xml:space="preserve">W ramach realizacji </w:t>
      </w:r>
      <w:r>
        <w:rPr>
          <w:rFonts w:cstheme="minorHAnsi"/>
          <w:szCs w:val="24"/>
        </w:rPr>
        <w:lastRenderedPageBreak/>
        <w:t>działania</w:t>
      </w:r>
      <w:r w:rsidRPr="00AA0861">
        <w:rPr>
          <w:rFonts w:cstheme="minorHAnsi"/>
          <w:szCs w:val="24"/>
        </w:rPr>
        <w:t xml:space="preserve"> zaangażowana </w:t>
      </w:r>
      <w:r>
        <w:rPr>
          <w:rFonts w:cstheme="minorHAnsi"/>
          <w:szCs w:val="24"/>
        </w:rPr>
        <w:t xml:space="preserve">będzie </w:t>
      </w:r>
      <w:r w:rsidRPr="00AA0861">
        <w:rPr>
          <w:rFonts w:cstheme="minorHAnsi"/>
          <w:szCs w:val="24"/>
        </w:rPr>
        <w:t>lokalna społeczność, w tym</w:t>
      </w:r>
      <w:r>
        <w:rPr>
          <w:rFonts w:cstheme="minorHAnsi"/>
          <w:szCs w:val="24"/>
        </w:rPr>
        <w:t xml:space="preserve"> również zostaną opracowane programy skierowane do dzieci i młodzieży.</w:t>
      </w:r>
    </w:p>
    <w:p w:rsidR="002D3321" w:rsidRDefault="00A852A8" w:rsidP="00A852A8">
      <w:pPr>
        <w:spacing w:after="120"/>
        <w:jc w:val="both"/>
        <w:rPr>
          <w:rFonts w:cstheme="minorHAnsi"/>
          <w:szCs w:val="24"/>
        </w:rPr>
      </w:pPr>
      <w:r>
        <w:rPr>
          <w:rFonts w:cstheme="minorHAnsi"/>
          <w:szCs w:val="24"/>
        </w:rPr>
        <w:t xml:space="preserve">Na całym etapie wdrażania Planu gospodarki niskoemisyjnej jednostka Urzędu Miasta Sochaczew – Wydział/Referat ds. Ochrony Środowiska będzie koordynować działania dotyczące strategii komunikacji. Przewiduje się zamieszczenie na stronach internetowych </w:t>
      </w:r>
      <w:r w:rsidR="00A15862">
        <w:rPr>
          <w:rFonts w:cstheme="minorHAnsi"/>
          <w:szCs w:val="24"/>
        </w:rPr>
        <w:t>Urzędu Miasta</w:t>
      </w:r>
      <w:r>
        <w:rPr>
          <w:rFonts w:cstheme="minorHAnsi"/>
          <w:szCs w:val="24"/>
        </w:rPr>
        <w:t xml:space="preserve"> informacji dotyczących promowania gospodarki niskoemisyjnej, w tym również możliwości finansowania zadań z tym związanych. Na działanie w tym zakresie nie przewiduje się </w:t>
      </w:r>
      <w:r w:rsidR="002D3321">
        <w:rPr>
          <w:rFonts w:cstheme="minorHAnsi"/>
          <w:szCs w:val="24"/>
        </w:rPr>
        <w:t>dodatkowych kosztów.</w:t>
      </w:r>
    </w:p>
    <w:tbl>
      <w:tblPr>
        <w:tblStyle w:val="Tabelasiatki5ciemnaakcent13"/>
        <w:tblW w:w="0" w:type="auto"/>
        <w:tblLook w:val="04A0"/>
      </w:tblPr>
      <w:tblGrid>
        <w:gridCol w:w="4606"/>
        <w:gridCol w:w="4606"/>
      </w:tblGrid>
      <w:tr w:rsidR="00A15862" w:rsidTr="00E32708">
        <w:trPr>
          <w:cnfStyle w:val="100000000000"/>
          <w:trHeight w:val="150"/>
          <w:tblHeader/>
        </w:trPr>
        <w:tc>
          <w:tcPr>
            <w:cnfStyle w:val="001000000000"/>
            <w:tcW w:w="9212" w:type="dxa"/>
            <w:gridSpan w:val="2"/>
          </w:tcPr>
          <w:p w:rsidR="00A15862" w:rsidRPr="007816A8" w:rsidRDefault="00C944AF" w:rsidP="003E6A06">
            <w:pPr>
              <w:jc w:val="both"/>
              <w:rPr>
                <w:rFonts w:cstheme="minorHAnsi"/>
                <w:sz w:val="22"/>
                <w:szCs w:val="22"/>
              </w:rPr>
            </w:pPr>
            <w:r>
              <w:rPr>
                <w:rFonts w:cstheme="minorHAnsi"/>
                <w:sz w:val="22"/>
                <w:szCs w:val="22"/>
              </w:rPr>
              <w:t>Działanie 8</w:t>
            </w:r>
            <w:r w:rsidR="00A15862" w:rsidRPr="00A15862">
              <w:rPr>
                <w:rFonts w:cstheme="minorHAnsi"/>
                <w:sz w:val="22"/>
                <w:szCs w:val="22"/>
              </w:rPr>
              <w:t>: Organizacja akcji społecznych związanych z ograniczeniem emisji, efektywnością energetyczną oraz wykorzystaniem odnawialnych źródeł energii</w:t>
            </w:r>
          </w:p>
        </w:tc>
      </w:tr>
      <w:tr w:rsidR="00701FEE" w:rsidTr="00701FEE">
        <w:trPr>
          <w:cnfStyle w:val="000000100000"/>
          <w:trHeight w:val="330"/>
        </w:trPr>
        <w:tc>
          <w:tcPr>
            <w:cnfStyle w:val="001000000000"/>
            <w:tcW w:w="4606" w:type="dxa"/>
            <w:vMerge w:val="restart"/>
          </w:tcPr>
          <w:p w:rsidR="00701FEE" w:rsidRPr="007816A8" w:rsidRDefault="00701FEE" w:rsidP="003E6A06">
            <w:pPr>
              <w:jc w:val="both"/>
              <w:rPr>
                <w:rFonts w:cstheme="minorHAnsi"/>
                <w:sz w:val="22"/>
                <w:szCs w:val="22"/>
              </w:rPr>
            </w:pPr>
            <w:r w:rsidRPr="007816A8">
              <w:rPr>
                <w:rFonts w:cstheme="minorHAnsi"/>
                <w:sz w:val="22"/>
                <w:szCs w:val="22"/>
              </w:rPr>
              <w:t>Rodzaj działania</w:t>
            </w:r>
          </w:p>
        </w:tc>
        <w:tc>
          <w:tcPr>
            <w:tcW w:w="4606" w:type="dxa"/>
            <w:shd w:val="clear" w:color="auto" w:fill="D9D9D9" w:themeFill="background1" w:themeFillShade="D9"/>
          </w:tcPr>
          <w:p w:rsidR="00701FEE" w:rsidRPr="007816A8" w:rsidRDefault="00701FEE" w:rsidP="003E6A06">
            <w:pPr>
              <w:jc w:val="both"/>
              <w:cnfStyle w:val="000000100000"/>
              <w:rPr>
                <w:rFonts w:cstheme="minorHAnsi"/>
                <w:sz w:val="22"/>
                <w:szCs w:val="22"/>
              </w:rPr>
            </w:pPr>
            <w:proofErr w:type="spellStart"/>
            <w:r>
              <w:rPr>
                <w:rFonts w:cstheme="minorHAnsi"/>
                <w:sz w:val="22"/>
                <w:szCs w:val="22"/>
              </w:rPr>
              <w:t>nie</w:t>
            </w:r>
            <w:r w:rsidRPr="007816A8">
              <w:rPr>
                <w:rFonts w:cstheme="minorHAnsi"/>
                <w:sz w:val="22"/>
                <w:szCs w:val="22"/>
              </w:rPr>
              <w:t>inwestycyjne</w:t>
            </w:r>
            <w:proofErr w:type="spellEnd"/>
          </w:p>
        </w:tc>
      </w:tr>
      <w:tr w:rsidR="00701FEE" w:rsidTr="003E6A06">
        <w:trPr>
          <w:trHeight w:val="165"/>
        </w:trPr>
        <w:tc>
          <w:tcPr>
            <w:cnfStyle w:val="001000000000"/>
            <w:tcW w:w="4606" w:type="dxa"/>
            <w:vMerge/>
          </w:tcPr>
          <w:p w:rsidR="00701FEE" w:rsidRPr="007816A8" w:rsidRDefault="00701FEE" w:rsidP="003E6A06">
            <w:pPr>
              <w:jc w:val="both"/>
              <w:rPr>
                <w:rFonts w:cstheme="minorHAnsi"/>
                <w:sz w:val="22"/>
                <w:szCs w:val="22"/>
              </w:rPr>
            </w:pPr>
          </w:p>
        </w:tc>
        <w:tc>
          <w:tcPr>
            <w:tcW w:w="4606" w:type="dxa"/>
            <w:shd w:val="clear" w:color="auto" w:fill="D9D9D9" w:themeFill="background1" w:themeFillShade="D9"/>
          </w:tcPr>
          <w:p w:rsidR="00701FEE" w:rsidRDefault="00701FEE" w:rsidP="003E6A06">
            <w:pPr>
              <w:jc w:val="both"/>
              <w:cnfStyle w:val="000000000000"/>
              <w:rPr>
                <w:rFonts w:cstheme="minorHAnsi"/>
                <w:sz w:val="22"/>
                <w:szCs w:val="22"/>
              </w:rPr>
            </w:pPr>
            <w:r>
              <w:rPr>
                <w:rFonts w:cstheme="minorHAnsi"/>
                <w:sz w:val="22"/>
                <w:szCs w:val="22"/>
              </w:rPr>
              <w:t>długoterminowe</w:t>
            </w:r>
          </w:p>
        </w:tc>
      </w:tr>
      <w:tr w:rsidR="00A15862" w:rsidTr="003E6A06">
        <w:trPr>
          <w:cnfStyle w:val="000000100000"/>
        </w:trPr>
        <w:tc>
          <w:tcPr>
            <w:cnfStyle w:val="001000000000"/>
            <w:tcW w:w="4606" w:type="dxa"/>
            <w:tcBorders>
              <w:left w:val="none" w:sz="0" w:space="0" w:color="auto"/>
            </w:tcBorders>
          </w:tcPr>
          <w:p w:rsidR="00A15862" w:rsidRPr="007816A8" w:rsidRDefault="00A15862" w:rsidP="003E6A06">
            <w:pPr>
              <w:jc w:val="both"/>
              <w:rPr>
                <w:rFonts w:cstheme="minorHAnsi"/>
                <w:sz w:val="22"/>
                <w:szCs w:val="22"/>
              </w:rPr>
            </w:pPr>
            <w:r w:rsidRPr="007816A8">
              <w:rPr>
                <w:rFonts w:cstheme="minorHAnsi"/>
                <w:sz w:val="22"/>
                <w:szCs w:val="22"/>
              </w:rPr>
              <w:t>Nakłady ogólne PLN</w:t>
            </w:r>
          </w:p>
        </w:tc>
        <w:tc>
          <w:tcPr>
            <w:tcW w:w="4606" w:type="dxa"/>
            <w:shd w:val="clear" w:color="auto" w:fill="D9D9D9" w:themeFill="background1" w:themeFillShade="D9"/>
          </w:tcPr>
          <w:p w:rsidR="00A15862" w:rsidRPr="007816A8" w:rsidRDefault="00CA5FDC" w:rsidP="003E6A06">
            <w:pPr>
              <w:jc w:val="both"/>
              <w:cnfStyle w:val="000000100000"/>
              <w:rPr>
                <w:rFonts w:cstheme="minorHAnsi"/>
                <w:sz w:val="22"/>
                <w:szCs w:val="22"/>
              </w:rPr>
            </w:pPr>
            <w:r>
              <w:rPr>
                <w:rFonts w:cstheme="minorHAnsi"/>
                <w:sz w:val="21"/>
                <w:szCs w:val="21"/>
              </w:rPr>
              <w:t>15 000</w:t>
            </w:r>
          </w:p>
        </w:tc>
      </w:tr>
      <w:tr w:rsidR="00A15862" w:rsidTr="003E6A06">
        <w:tc>
          <w:tcPr>
            <w:cnfStyle w:val="001000000000"/>
            <w:tcW w:w="4606" w:type="dxa"/>
            <w:tcBorders>
              <w:left w:val="none" w:sz="0" w:space="0" w:color="auto"/>
            </w:tcBorders>
          </w:tcPr>
          <w:p w:rsidR="00A15862" w:rsidRPr="007816A8" w:rsidRDefault="00A15862" w:rsidP="003E6A06">
            <w:pPr>
              <w:jc w:val="both"/>
              <w:rPr>
                <w:rFonts w:cstheme="minorHAnsi"/>
                <w:sz w:val="22"/>
                <w:szCs w:val="22"/>
              </w:rPr>
            </w:pPr>
            <w:r w:rsidRPr="007816A8">
              <w:rPr>
                <w:rFonts w:cstheme="minorHAnsi"/>
                <w:sz w:val="22"/>
                <w:szCs w:val="22"/>
              </w:rPr>
              <w:t>Nakłady gminy PLN</w:t>
            </w:r>
          </w:p>
        </w:tc>
        <w:tc>
          <w:tcPr>
            <w:tcW w:w="4606" w:type="dxa"/>
            <w:shd w:val="clear" w:color="auto" w:fill="D9D9D9" w:themeFill="background1" w:themeFillShade="D9"/>
          </w:tcPr>
          <w:p w:rsidR="00A15862" w:rsidRPr="007816A8" w:rsidRDefault="00CA5FDC" w:rsidP="003E6A06">
            <w:pPr>
              <w:jc w:val="both"/>
              <w:cnfStyle w:val="000000000000"/>
              <w:rPr>
                <w:rFonts w:cstheme="minorHAnsi"/>
                <w:sz w:val="22"/>
                <w:szCs w:val="22"/>
              </w:rPr>
            </w:pPr>
            <w:r>
              <w:rPr>
                <w:rFonts w:cstheme="minorHAnsi"/>
                <w:sz w:val="22"/>
                <w:szCs w:val="22"/>
              </w:rPr>
              <w:t>0</w:t>
            </w:r>
          </w:p>
        </w:tc>
      </w:tr>
      <w:tr w:rsidR="00A15862" w:rsidTr="003E6A06">
        <w:trPr>
          <w:cnfStyle w:val="000000100000"/>
        </w:trPr>
        <w:tc>
          <w:tcPr>
            <w:cnfStyle w:val="001000000000"/>
            <w:tcW w:w="4606" w:type="dxa"/>
            <w:tcBorders>
              <w:left w:val="none" w:sz="0" w:space="0" w:color="auto"/>
            </w:tcBorders>
          </w:tcPr>
          <w:p w:rsidR="00A15862" w:rsidRPr="007816A8" w:rsidRDefault="00A15862" w:rsidP="003E6A06">
            <w:pPr>
              <w:jc w:val="both"/>
              <w:rPr>
                <w:rFonts w:cstheme="minorHAnsi"/>
                <w:sz w:val="22"/>
                <w:szCs w:val="22"/>
              </w:rPr>
            </w:pPr>
            <w:r w:rsidRPr="007816A8">
              <w:rPr>
                <w:rFonts w:cstheme="minorHAnsi"/>
                <w:sz w:val="22"/>
                <w:szCs w:val="22"/>
              </w:rPr>
              <w:t>Podmiot odpowiedzialny za realizację</w:t>
            </w:r>
          </w:p>
        </w:tc>
        <w:tc>
          <w:tcPr>
            <w:tcW w:w="4606" w:type="dxa"/>
            <w:shd w:val="clear" w:color="auto" w:fill="D9D9D9" w:themeFill="background1" w:themeFillShade="D9"/>
          </w:tcPr>
          <w:p w:rsidR="00A15862" w:rsidRPr="007816A8" w:rsidRDefault="00CA5FDC" w:rsidP="003E6A06">
            <w:pPr>
              <w:jc w:val="both"/>
              <w:cnfStyle w:val="000000100000"/>
              <w:rPr>
                <w:rFonts w:cstheme="minorHAnsi"/>
                <w:sz w:val="22"/>
                <w:szCs w:val="22"/>
              </w:rPr>
            </w:pPr>
            <w:r>
              <w:rPr>
                <w:rFonts w:cstheme="minorHAnsi"/>
                <w:sz w:val="21"/>
                <w:szCs w:val="21"/>
              </w:rPr>
              <w:t>Gmina Miasto Sochaczew</w:t>
            </w:r>
            <w:r w:rsidR="005C229D">
              <w:rPr>
                <w:rFonts w:cstheme="minorHAnsi"/>
                <w:sz w:val="21"/>
                <w:szCs w:val="21"/>
              </w:rPr>
              <w:t xml:space="preserve"> (Wydział Ochrony Środowiska i Gospodarki Odpadami Komunalnymi)</w:t>
            </w:r>
          </w:p>
        </w:tc>
      </w:tr>
      <w:tr w:rsidR="00A15862" w:rsidTr="003E6A06">
        <w:trPr>
          <w:trHeight w:val="450"/>
        </w:trPr>
        <w:tc>
          <w:tcPr>
            <w:cnfStyle w:val="001000000000"/>
            <w:tcW w:w="4606" w:type="dxa"/>
            <w:tcBorders>
              <w:left w:val="none" w:sz="0" w:space="0" w:color="auto"/>
            </w:tcBorders>
          </w:tcPr>
          <w:p w:rsidR="00A15862" w:rsidRPr="007816A8" w:rsidRDefault="00A15862" w:rsidP="003E6A06">
            <w:pPr>
              <w:rPr>
                <w:rFonts w:cstheme="minorHAnsi"/>
                <w:sz w:val="22"/>
                <w:szCs w:val="22"/>
              </w:rPr>
            </w:pPr>
            <w:r w:rsidRPr="007816A8">
              <w:rPr>
                <w:rFonts w:cstheme="minorHAnsi"/>
                <w:sz w:val="22"/>
                <w:szCs w:val="22"/>
              </w:rPr>
              <w:t>Roczna oszczędność energii [MWh/rok]</w:t>
            </w:r>
          </w:p>
        </w:tc>
        <w:tc>
          <w:tcPr>
            <w:tcW w:w="4606" w:type="dxa"/>
            <w:shd w:val="clear" w:color="auto" w:fill="D9D9D9" w:themeFill="background1" w:themeFillShade="D9"/>
          </w:tcPr>
          <w:p w:rsidR="00A15862" w:rsidRPr="007816A8" w:rsidRDefault="00A15862" w:rsidP="003E6A06">
            <w:pPr>
              <w:jc w:val="both"/>
              <w:cnfStyle w:val="000000000000"/>
              <w:rPr>
                <w:rFonts w:cstheme="minorHAnsi"/>
                <w:sz w:val="22"/>
                <w:szCs w:val="22"/>
              </w:rPr>
            </w:pPr>
            <w:r>
              <w:rPr>
                <w:rFonts w:cstheme="minorHAnsi"/>
                <w:sz w:val="22"/>
                <w:szCs w:val="22"/>
              </w:rPr>
              <w:t>-</w:t>
            </w:r>
          </w:p>
        </w:tc>
      </w:tr>
      <w:tr w:rsidR="00A15862" w:rsidTr="003E6A06">
        <w:trPr>
          <w:cnfStyle w:val="000000100000"/>
          <w:trHeight w:val="270"/>
        </w:trPr>
        <w:tc>
          <w:tcPr>
            <w:cnfStyle w:val="001000000000"/>
            <w:tcW w:w="4606" w:type="dxa"/>
            <w:tcBorders>
              <w:left w:val="none" w:sz="0" w:space="0" w:color="auto"/>
            </w:tcBorders>
          </w:tcPr>
          <w:p w:rsidR="00A15862" w:rsidRPr="007816A8" w:rsidRDefault="00A15862" w:rsidP="003E6A06">
            <w:pPr>
              <w:rPr>
                <w:rFonts w:cstheme="minorHAnsi"/>
                <w:sz w:val="22"/>
                <w:szCs w:val="22"/>
              </w:rPr>
            </w:pPr>
            <w:r w:rsidRPr="007816A8">
              <w:rPr>
                <w:rFonts w:cstheme="minorHAnsi"/>
                <w:sz w:val="22"/>
                <w:szCs w:val="22"/>
              </w:rPr>
              <w:t>Roczne ograniczenie emisji CO</w:t>
            </w:r>
            <w:r w:rsidRPr="007816A8">
              <w:rPr>
                <w:rFonts w:cstheme="minorHAnsi"/>
                <w:sz w:val="22"/>
                <w:szCs w:val="22"/>
                <w:vertAlign w:val="subscript"/>
              </w:rPr>
              <w:t>2</w:t>
            </w:r>
            <w:r w:rsidRPr="007816A8">
              <w:rPr>
                <w:rFonts w:cstheme="minorHAnsi"/>
                <w:sz w:val="22"/>
                <w:szCs w:val="22"/>
              </w:rPr>
              <w:t xml:space="preserve"> [Mg CO</w:t>
            </w:r>
            <w:r w:rsidRPr="007816A8">
              <w:rPr>
                <w:rFonts w:cstheme="minorHAnsi"/>
                <w:sz w:val="22"/>
                <w:szCs w:val="22"/>
                <w:vertAlign w:val="subscript"/>
              </w:rPr>
              <w:t>2</w:t>
            </w:r>
            <w:r w:rsidRPr="007816A8">
              <w:rPr>
                <w:rFonts w:cstheme="minorHAnsi"/>
                <w:sz w:val="22"/>
                <w:szCs w:val="22"/>
              </w:rPr>
              <w:t>/rok]</w:t>
            </w:r>
          </w:p>
        </w:tc>
        <w:tc>
          <w:tcPr>
            <w:tcW w:w="4606" w:type="dxa"/>
            <w:shd w:val="clear" w:color="auto" w:fill="D9D9D9" w:themeFill="background1" w:themeFillShade="D9"/>
          </w:tcPr>
          <w:p w:rsidR="00A15862" w:rsidRPr="007816A8" w:rsidRDefault="00A15862" w:rsidP="003E6A06">
            <w:pPr>
              <w:jc w:val="both"/>
              <w:cnfStyle w:val="000000100000"/>
              <w:rPr>
                <w:rFonts w:cstheme="minorHAnsi"/>
                <w:sz w:val="22"/>
                <w:szCs w:val="22"/>
              </w:rPr>
            </w:pPr>
            <w:r>
              <w:rPr>
                <w:rFonts w:cstheme="minorHAnsi"/>
                <w:sz w:val="22"/>
                <w:szCs w:val="22"/>
              </w:rPr>
              <w:t>-</w:t>
            </w:r>
          </w:p>
        </w:tc>
      </w:tr>
      <w:tr w:rsidR="00A15862" w:rsidTr="003E6A06">
        <w:trPr>
          <w:trHeight w:val="330"/>
        </w:trPr>
        <w:tc>
          <w:tcPr>
            <w:cnfStyle w:val="001000000000"/>
            <w:tcW w:w="4606" w:type="dxa"/>
            <w:tcBorders>
              <w:left w:val="none" w:sz="0" w:space="0" w:color="auto"/>
            </w:tcBorders>
          </w:tcPr>
          <w:p w:rsidR="00A15862" w:rsidRPr="007816A8" w:rsidRDefault="00A15862" w:rsidP="003E6A06">
            <w:pPr>
              <w:rPr>
                <w:rFonts w:cstheme="minorHAnsi"/>
                <w:sz w:val="22"/>
                <w:szCs w:val="22"/>
              </w:rPr>
            </w:pPr>
            <w:r w:rsidRPr="007816A8">
              <w:rPr>
                <w:rFonts w:cstheme="minorHAnsi"/>
                <w:sz w:val="22"/>
                <w:szCs w:val="22"/>
              </w:rPr>
              <w:t>Harmonogram realizacji</w:t>
            </w:r>
          </w:p>
        </w:tc>
        <w:tc>
          <w:tcPr>
            <w:tcW w:w="4606" w:type="dxa"/>
            <w:shd w:val="clear" w:color="auto" w:fill="D9D9D9" w:themeFill="background1" w:themeFillShade="D9"/>
          </w:tcPr>
          <w:p w:rsidR="00A15862" w:rsidRPr="007816A8" w:rsidRDefault="00A15862" w:rsidP="003E6A06">
            <w:pPr>
              <w:jc w:val="both"/>
              <w:cnfStyle w:val="000000000000"/>
              <w:rPr>
                <w:rFonts w:cstheme="minorHAnsi"/>
                <w:sz w:val="22"/>
                <w:szCs w:val="22"/>
              </w:rPr>
            </w:pPr>
            <w:r>
              <w:rPr>
                <w:rFonts w:cstheme="minorHAnsi"/>
                <w:sz w:val="22"/>
                <w:szCs w:val="22"/>
              </w:rPr>
              <w:t>2015-2020</w:t>
            </w:r>
          </w:p>
        </w:tc>
      </w:tr>
    </w:tbl>
    <w:p w:rsidR="00B86637" w:rsidRDefault="00B86637" w:rsidP="00D5136D">
      <w:pPr>
        <w:spacing w:after="360"/>
        <w:jc w:val="both"/>
        <w:rPr>
          <w:rFonts w:cstheme="minorHAnsi"/>
          <w:szCs w:val="24"/>
          <w:u w:val="single"/>
        </w:rPr>
      </w:pPr>
    </w:p>
    <w:p w:rsidR="00165E6E" w:rsidRDefault="00C944AF" w:rsidP="000E6FBC">
      <w:pPr>
        <w:jc w:val="both"/>
        <w:rPr>
          <w:rFonts w:cstheme="minorHAnsi"/>
          <w:szCs w:val="24"/>
          <w:u w:val="single"/>
        </w:rPr>
      </w:pPr>
      <w:r>
        <w:rPr>
          <w:rFonts w:cstheme="minorHAnsi"/>
          <w:szCs w:val="24"/>
          <w:u w:val="single"/>
        </w:rPr>
        <w:t>Działanie 9</w:t>
      </w:r>
      <w:r w:rsidR="00165E6E">
        <w:rPr>
          <w:rFonts w:cstheme="minorHAnsi"/>
          <w:szCs w:val="24"/>
          <w:u w:val="single"/>
        </w:rPr>
        <w:t xml:space="preserve">: </w:t>
      </w:r>
      <w:r w:rsidR="00A15862" w:rsidRPr="00A15862">
        <w:rPr>
          <w:rFonts w:cstheme="minorHAnsi"/>
          <w:szCs w:val="24"/>
          <w:u w:val="single"/>
        </w:rPr>
        <w:t>Zakup niskoemisyjnego taboru na potrzeby transportu publicznego</w:t>
      </w:r>
    </w:p>
    <w:p w:rsidR="00165E6E" w:rsidRDefault="00A15862" w:rsidP="00165E6E">
      <w:pPr>
        <w:spacing w:after="120"/>
        <w:jc w:val="both"/>
        <w:rPr>
          <w:rFonts w:cstheme="minorHAnsi"/>
          <w:szCs w:val="24"/>
        </w:rPr>
      </w:pPr>
      <w:r>
        <w:rPr>
          <w:rFonts w:cstheme="minorHAnsi"/>
          <w:szCs w:val="24"/>
        </w:rPr>
        <w:t>W ramach działania planowany jest zakup autobusów wchodzących w skład taboru pojazdów transportu publicznego, który na terenie Miasta Sochaczew realizuje Zakład Komunikacji Miejskiej w Sochaczewie. W ramach zadania planowany jest zakup 8 niskoemisyjnych autobusów wyposażonych</w:t>
      </w:r>
      <w:r w:rsidRPr="00A15862">
        <w:rPr>
          <w:rFonts w:cstheme="minorHAnsi"/>
          <w:szCs w:val="24"/>
        </w:rPr>
        <w:t xml:space="preserve"> w silnik tradycyjny </w:t>
      </w:r>
      <w:r w:rsidR="00BB6BF0">
        <w:rPr>
          <w:rFonts w:cstheme="minorHAnsi"/>
          <w:szCs w:val="24"/>
        </w:rPr>
        <w:t>norma</w:t>
      </w:r>
      <w:r w:rsidR="00BB6BF0" w:rsidRPr="00A15862">
        <w:rPr>
          <w:rFonts w:cstheme="minorHAnsi"/>
          <w:szCs w:val="24"/>
        </w:rPr>
        <w:t xml:space="preserve"> </w:t>
      </w:r>
      <w:r w:rsidRPr="00A15862">
        <w:rPr>
          <w:rFonts w:cstheme="minorHAnsi"/>
          <w:szCs w:val="24"/>
        </w:rPr>
        <w:t>emisji spalin EURO 6</w:t>
      </w:r>
      <w:r>
        <w:rPr>
          <w:rFonts w:cstheme="minorHAnsi"/>
          <w:szCs w:val="24"/>
        </w:rPr>
        <w:t xml:space="preserve">. W pojazdach jako paliwo wykorzystywany będzie olej napędowy. Zakupione autobusy zastąpią pojazdy </w:t>
      </w:r>
      <w:r w:rsidR="003C775D">
        <w:rPr>
          <w:rFonts w:cstheme="minorHAnsi"/>
          <w:szCs w:val="24"/>
        </w:rPr>
        <w:t>najstarsze, które zostaną wycofane z użytku.</w:t>
      </w:r>
      <w:r w:rsidR="00804E0E">
        <w:rPr>
          <w:rFonts w:cstheme="minorHAnsi"/>
          <w:szCs w:val="24"/>
        </w:rPr>
        <w:t xml:space="preserve"> Wymiana taboru na autobusy </w:t>
      </w:r>
      <w:r w:rsidR="00AF1992">
        <w:rPr>
          <w:rFonts w:cstheme="minorHAnsi"/>
          <w:szCs w:val="24"/>
        </w:rPr>
        <w:t>wyposażone</w:t>
      </w:r>
      <w:r w:rsidR="00AF1992" w:rsidRPr="00A15862">
        <w:rPr>
          <w:rFonts w:cstheme="minorHAnsi"/>
          <w:szCs w:val="24"/>
        </w:rPr>
        <w:t xml:space="preserve"> </w:t>
      </w:r>
      <w:r w:rsidR="00804E0E" w:rsidRPr="00A15862">
        <w:rPr>
          <w:rFonts w:cstheme="minorHAnsi"/>
          <w:szCs w:val="24"/>
        </w:rPr>
        <w:t>w silnik</w:t>
      </w:r>
      <w:r w:rsidR="00804E0E">
        <w:rPr>
          <w:rFonts w:cstheme="minorHAnsi"/>
          <w:szCs w:val="24"/>
        </w:rPr>
        <w:t>i</w:t>
      </w:r>
      <w:r w:rsidR="00804E0E" w:rsidRPr="00A15862">
        <w:rPr>
          <w:rFonts w:cstheme="minorHAnsi"/>
          <w:szCs w:val="24"/>
        </w:rPr>
        <w:t xml:space="preserve"> </w:t>
      </w:r>
      <w:r w:rsidR="00804E0E">
        <w:rPr>
          <w:rFonts w:cstheme="minorHAnsi"/>
          <w:szCs w:val="24"/>
        </w:rPr>
        <w:t>z</w:t>
      </w:r>
      <w:r w:rsidR="00804E0E" w:rsidRPr="00A15862">
        <w:rPr>
          <w:rFonts w:cstheme="minorHAnsi"/>
          <w:szCs w:val="24"/>
        </w:rPr>
        <w:t xml:space="preserve"> </w:t>
      </w:r>
      <w:r w:rsidR="00804E0E">
        <w:rPr>
          <w:rFonts w:cstheme="minorHAnsi"/>
          <w:szCs w:val="24"/>
        </w:rPr>
        <w:t>normą</w:t>
      </w:r>
      <w:r w:rsidR="00804E0E" w:rsidRPr="00A15862">
        <w:rPr>
          <w:rFonts w:cstheme="minorHAnsi"/>
          <w:szCs w:val="24"/>
        </w:rPr>
        <w:t xml:space="preserve"> EURO 6</w:t>
      </w:r>
      <w:r w:rsidR="00804E0E">
        <w:rPr>
          <w:rFonts w:cstheme="minorHAnsi"/>
          <w:szCs w:val="24"/>
        </w:rPr>
        <w:t xml:space="preserve"> wpłynie na ograniczenie emisji do powietrza zanieczyszczeń </w:t>
      </w:r>
      <w:r w:rsidR="00804E0E">
        <w:rPr>
          <w:rFonts w:cstheme="minorHAnsi"/>
          <w:szCs w:val="24"/>
        </w:rPr>
        <w:lastRenderedPageBreak/>
        <w:t xml:space="preserve">komunikacyjnych, w tym pyłów. Korzyści wynikające z realizacji działania dotyczą również podniesienia komfortu podróżnych korzystających z transportu publicznego, zwiększenia zainteresowania korzystania z transportu publicznego, a tym samym ograniczenie korzystania z transportu prywatnego. </w:t>
      </w:r>
    </w:p>
    <w:p w:rsidR="00A94B70" w:rsidRDefault="00A94B70" w:rsidP="00165E6E">
      <w:pPr>
        <w:spacing w:after="120"/>
        <w:jc w:val="both"/>
        <w:rPr>
          <w:rFonts w:cstheme="minorHAnsi"/>
          <w:szCs w:val="24"/>
        </w:rPr>
      </w:pPr>
      <w:r w:rsidRPr="00A94B70">
        <w:rPr>
          <w:rFonts w:cstheme="minorHAnsi"/>
          <w:szCs w:val="24"/>
        </w:rPr>
        <w:t xml:space="preserve">Zakres rzeczowy </w:t>
      </w:r>
      <w:r>
        <w:rPr>
          <w:rFonts w:cstheme="minorHAnsi"/>
          <w:szCs w:val="24"/>
        </w:rPr>
        <w:t xml:space="preserve">działania </w:t>
      </w:r>
      <w:r w:rsidRPr="00A94B70">
        <w:rPr>
          <w:rFonts w:cstheme="minorHAnsi"/>
          <w:szCs w:val="24"/>
        </w:rPr>
        <w:t>określono na podstawie potrzeb zidentyfikowanych przez Zakład Komunikacji Miejskiej w Sochaczewie.</w:t>
      </w:r>
    </w:p>
    <w:tbl>
      <w:tblPr>
        <w:tblStyle w:val="Tabelasiatki5ciemnaakcent13"/>
        <w:tblW w:w="0" w:type="auto"/>
        <w:tblLook w:val="04A0"/>
      </w:tblPr>
      <w:tblGrid>
        <w:gridCol w:w="4606"/>
        <w:gridCol w:w="4606"/>
      </w:tblGrid>
      <w:tr w:rsidR="00804E0E" w:rsidTr="002D3321">
        <w:trPr>
          <w:cnfStyle w:val="100000000000"/>
          <w:trHeight w:val="150"/>
          <w:tblHeader/>
        </w:trPr>
        <w:tc>
          <w:tcPr>
            <w:cnfStyle w:val="001000000000"/>
            <w:tcW w:w="9212" w:type="dxa"/>
            <w:gridSpan w:val="2"/>
          </w:tcPr>
          <w:p w:rsidR="00804E0E" w:rsidRPr="007816A8" w:rsidRDefault="00C944AF" w:rsidP="003E6A06">
            <w:pPr>
              <w:jc w:val="both"/>
              <w:rPr>
                <w:rFonts w:cstheme="minorHAnsi"/>
                <w:sz w:val="22"/>
                <w:szCs w:val="22"/>
              </w:rPr>
            </w:pPr>
            <w:r>
              <w:rPr>
                <w:rFonts w:cstheme="minorHAnsi"/>
                <w:sz w:val="22"/>
                <w:szCs w:val="22"/>
              </w:rPr>
              <w:t>Działanie 9</w:t>
            </w:r>
            <w:r w:rsidR="00804E0E" w:rsidRPr="00804E0E">
              <w:rPr>
                <w:rFonts w:cstheme="minorHAnsi"/>
                <w:sz w:val="22"/>
                <w:szCs w:val="22"/>
              </w:rPr>
              <w:t>: Zakup niskoemisyjnego taboru na potrzeby transportu publicznego</w:t>
            </w:r>
          </w:p>
        </w:tc>
      </w:tr>
      <w:tr w:rsidR="00701FEE" w:rsidTr="00701FEE">
        <w:trPr>
          <w:cnfStyle w:val="000000100000"/>
          <w:trHeight w:val="375"/>
        </w:trPr>
        <w:tc>
          <w:tcPr>
            <w:cnfStyle w:val="001000000000"/>
            <w:tcW w:w="4606" w:type="dxa"/>
            <w:vMerge w:val="restart"/>
          </w:tcPr>
          <w:p w:rsidR="00701FEE" w:rsidRPr="007816A8" w:rsidRDefault="00701FEE" w:rsidP="003E6A06">
            <w:pPr>
              <w:jc w:val="both"/>
              <w:rPr>
                <w:rFonts w:cstheme="minorHAnsi"/>
                <w:sz w:val="22"/>
                <w:szCs w:val="22"/>
              </w:rPr>
            </w:pPr>
            <w:r w:rsidRPr="007816A8">
              <w:rPr>
                <w:rFonts w:cstheme="minorHAnsi"/>
                <w:sz w:val="22"/>
                <w:szCs w:val="22"/>
              </w:rPr>
              <w:t>Rodzaj działania</w:t>
            </w:r>
          </w:p>
        </w:tc>
        <w:tc>
          <w:tcPr>
            <w:tcW w:w="4606" w:type="dxa"/>
            <w:shd w:val="clear" w:color="auto" w:fill="D9D9D9" w:themeFill="background1" w:themeFillShade="D9"/>
          </w:tcPr>
          <w:p w:rsidR="00701FEE" w:rsidRPr="007816A8" w:rsidRDefault="00701FEE" w:rsidP="003E6A06">
            <w:pPr>
              <w:jc w:val="both"/>
              <w:cnfStyle w:val="000000100000"/>
              <w:rPr>
                <w:rFonts w:cstheme="minorHAnsi"/>
                <w:sz w:val="22"/>
                <w:szCs w:val="22"/>
              </w:rPr>
            </w:pPr>
            <w:r w:rsidRPr="007816A8">
              <w:rPr>
                <w:rFonts w:cstheme="minorHAnsi"/>
                <w:sz w:val="22"/>
                <w:szCs w:val="22"/>
              </w:rPr>
              <w:t>Inwestycyjne</w:t>
            </w:r>
          </w:p>
        </w:tc>
      </w:tr>
      <w:tr w:rsidR="00701FEE" w:rsidTr="003E6A06">
        <w:trPr>
          <w:trHeight w:val="113"/>
        </w:trPr>
        <w:tc>
          <w:tcPr>
            <w:cnfStyle w:val="001000000000"/>
            <w:tcW w:w="4606" w:type="dxa"/>
            <w:vMerge/>
          </w:tcPr>
          <w:p w:rsidR="00701FEE" w:rsidRPr="007816A8" w:rsidRDefault="00701FEE" w:rsidP="003E6A06">
            <w:pPr>
              <w:jc w:val="both"/>
              <w:rPr>
                <w:rFonts w:cstheme="minorHAnsi"/>
                <w:sz w:val="22"/>
                <w:szCs w:val="22"/>
              </w:rPr>
            </w:pPr>
          </w:p>
        </w:tc>
        <w:tc>
          <w:tcPr>
            <w:tcW w:w="4606" w:type="dxa"/>
            <w:shd w:val="clear" w:color="auto" w:fill="D9D9D9" w:themeFill="background1" w:themeFillShade="D9"/>
          </w:tcPr>
          <w:p w:rsidR="00701FEE" w:rsidRPr="007816A8" w:rsidRDefault="00D849BB" w:rsidP="003E6A06">
            <w:pPr>
              <w:jc w:val="both"/>
              <w:cnfStyle w:val="000000000000"/>
              <w:rPr>
                <w:rFonts w:cstheme="minorHAnsi"/>
                <w:sz w:val="22"/>
                <w:szCs w:val="22"/>
              </w:rPr>
            </w:pPr>
            <w:r>
              <w:rPr>
                <w:rFonts w:cstheme="minorHAnsi"/>
                <w:sz w:val="22"/>
                <w:szCs w:val="22"/>
              </w:rPr>
              <w:t>długoterminowe</w:t>
            </w:r>
          </w:p>
        </w:tc>
      </w:tr>
      <w:tr w:rsidR="00804E0E" w:rsidTr="003E6A06">
        <w:trPr>
          <w:cnfStyle w:val="000000100000"/>
        </w:trPr>
        <w:tc>
          <w:tcPr>
            <w:cnfStyle w:val="001000000000"/>
            <w:tcW w:w="4606" w:type="dxa"/>
            <w:tcBorders>
              <w:left w:val="none" w:sz="0" w:space="0" w:color="auto"/>
            </w:tcBorders>
          </w:tcPr>
          <w:p w:rsidR="00804E0E" w:rsidRPr="007816A8" w:rsidRDefault="00804E0E" w:rsidP="003E6A06">
            <w:pPr>
              <w:jc w:val="both"/>
              <w:rPr>
                <w:rFonts w:cstheme="minorHAnsi"/>
                <w:sz w:val="22"/>
                <w:szCs w:val="22"/>
              </w:rPr>
            </w:pPr>
            <w:r w:rsidRPr="007816A8">
              <w:rPr>
                <w:rFonts w:cstheme="minorHAnsi"/>
                <w:sz w:val="22"/>
                <w:szCs w:val="22"/>
              </w:rPr>
              <w:t>Nakłady ogólne PLN</w:t>
            </w:r>
          </w:p>
        </w:tc>
        <w:tc>
          <w:tcPr>
            <w:tcW w:w="4606" w:type="dxa"/>
            <w:shd w:val="clear" w:color="auto" w:fill="D9D9D9" w:themeFill="background1" w:themeFillShade="D9"/>
          </w:tcPr>
          <w:p w:rsidR="00804E0E" w:rsidRPr="007816A8" w:rsidRDefault="00CA5FDC" w:rsidP="003E6A06">
            <w:pPr>
              <w:jc w:val="both"/>
              <w:cnfStyle w:val="000000100000"/>
              <w:rPr>
                <w:rFonts w:cstheme="minorHAnsi"/>
                <w:sz w:val="22"/>
                <w:szCs w:val="22"/>
              </w:rPr>
            </w:pPr>
            <w:r>
              <w:rPr>
                <w:rFonts w:cstheme="minorHAnsi"/>
                <w:sz w:val="21"/>
                <w:szCs w:val="21"/>
              </w:rPr>
              <w:t>7 265 000</w:t>
            </w:r>
          </w:p>
        </w:tc>
      </w:tr>
      <w:tr w:rsidR="00804E0E" w:rsidTr="003E6A06">
        <w:tc>
          <w:tcPr>
            <w:cnfStyle w:val="001000000000"/>
            <w:tcW w:w="4606" w:type="dxa"/>
            <w:tcBorders>
              <w:left w:val="none" w:sz="0" w:space="0" w:color="auto"/>
            </w:tcBorders>
          </w:tcPr>
          <w:p w:rsidR="00804E0E" w:rsidRPr="007816A8" w:rsidRDefault="00804E0E" w:rsidP="003E6A06">
            <w:pPr>
              <w:jc w:val="both"/>
              <w:rPr>
                <w:rFonts w:cstheme="minorHAnsi"/>
                <w:sz w:val="22"/>
                <w:szCs w:val="22"/>
              </w:rPr>
            </w:pPr>
            <w:r w:rsidRPr="007816A8">
              <w:rPr>
                <w:rFonts w:cstheme="minorHAnsi"/>
                <w:sz w:val="22"/>
                <w:szCs w:val="22"/>
              </w:rPr>
              <w:t>Nakłady gminy PLN</w:t>
            </w:r>
          </w:p>
        </w:tc>
        <w:tc>
          <w:tcPr>
            <w:tcW w:w="4606" w:type="dxa"/>
            <w:shd w:val="clear" w:color="auto" w:fill="D9D9D9" w:themeFill="background1" w:themeFillShade="D9"/>
          </w:tcPr>
          <w:p w:rsidR="00804E0E" w:rsidRPr="007816A8" w:rsidRDefault="00CA5FDC" w:rsidP="003E6A06">
            <w:pPr>
              <w:jc w:val="both"/>
              <w:cnfStyle w:val="000000000000"/>
              <w:rPr>
                <w:rFonts w:cstheme="minorHAnsi"/>
                <w:sz w:val="22"/>
                <w:szCs w:val="22"/>
              </w:rPr>
            </w:pPr>
            <w:r>
              <w:rPr>
                <w:rFonts w:cstheme="minorHAnsi"/>
                <w:sz w:val="21"/>
                <w:szCs w:val="21"/>
              </w:rPr>
              <w:t>1 453 000</w:t>
            </w:r>
          </w:p>
        </w:tc>
      </w:tr>
      <w:tr w:rsidR="00804E0E" w:rsidTr="003E6A06">
        <w:trPr>
          <w:cnfStyle w:val="000000100000"/>
        </w:trPr>
        <w:tc>
          <w:tcPr>
            <w:cnfStyle w:val="001000000000"/>
            <w:tcW w:w="4606" w:type="dxa"/>
            <w:tcBorders>
              <w:left w:val="none" w:sz="0" w:space="0" w:color="auto"/>
            </w:tcBorders>
          </w:tcPr>
          <w:p w:rsidR="00804E0E" w:rsidRPr="007816A8" w:rsidRDefault="00804E0E" w:rsidP="003E6A06">
            <w:pPr>
              <w:jc w:val="both"/>
              <w:rPr>
                <w:rFonts w:cstheme="minorHAnsi"/>
                <w:sz w:val="22"/>
                <w:szCs w:val="22"/>
              </w:rPr>
            </w:pPr>
            <w:r w:rsidRPr="007816A8">
              <w:rPr>
                <w:rFonts w:cstheme="minorHAnsi"/>
                <w:sz w:val="22"/>
                <w:szCs w:val="22"/>
              </w:rPr>
              <w:t>Podmiot odpowiedzialny za realizację</w:t>
            </w:r>
          </w:p>
        </w:tc>
        <w:tc>
          <w:tcPr>
            <w:tcW w:w="4606" w:type="dxa"/>
            <w:shd w:val="clear" w:color="auto" w:fill="D9D9D9" w:themeFill="background1" w:themeFillShade="D9"/>
          </w:tcPr>
          <w:p w:rsidR="00804E0E" w:rsidRPr="007816A8" w:rsidRDefault="00CA5FDC" w:rsidP="003E6A06">
            <w:pPr>
              <w:jc w:val="both"/>
              <w:cnfStyle w:val="000000100000"/>
              <w:rPr>
                <w:rFonts w:cstheme="minorHAnsi"/>
                <w:sz w:val="22"/>
                <w:szCs w:val="22"/>
              </w:rPr>
            </w:pPr>
            <w:r>
              <w:rPr>
                <w:rFonts w:cstheme="minorHAnsi"/>
                <w:sz w:val="21"/>
                <w:szCs w:val="21"/>
              </w:rPr>
              <w:t>Gmina Miasto Sochaczew</w:t>
            </w:r>
            <w:r w:rsidR="005C229D">
              <w:rPr>
                <w:rFonts w:cstheme="minorHAnsi"/>
                <w:sz w:val="21"/>
                <w:szCs w:val="21"/>
              </w:rPr>
              <w:t xml:space="preserve"> (Wydział Rozwoju i Funduszy Zewnętrznych, Zakład Komunikacji Miejskiej)</w:t>
            </w:r>
          </w:p>
        </w:tc>
      </w:tr>
      <w:tr w:rsidR="00804E0E" w:rsidTr="003E6A06">
        <w:trPr>
          <w:trHeight w:val="450"/>
        </w:trPr>
        <w:tc>
          <w:tcPr>
            <w:cnfStyle w:val="001000000000"/>
            <w:tcW w:w="4606" w:type="dxa"/>
            <w:tcBorders>
              <w:left w:val="none" w:sz="0" w:space="0" w:color="auto"/>
            </w:tcBorders>
          </w:tcPr>
          <w:p w:rsidR="00804E0E" w:rsidRPr="007816A8" w:rsidRDefault="00804E0E" w:rsidP="003E6A06">
            <w:pPr>
              <w:rPr>
                <w:rFonts w:cstheme="minorHAnsi"/>
                <w:sz w:val="22"/>
                <w:szCs w:val="22"/>
              </w:rPr>
            </w:pPr>
            <w:r w:rsidRPr="007816A8">
              <w:rPr>
                <w:rFonts w:cstheme="minorHAnsi"/>
                <w:sz w:val="22"/>
                <w:szCs w:val="22"/>
              </w:rPr>
              <w:t>Roczna oszczędność energii [MWh/rok]</w:t>
            </w:r>
          </w:p>
        </w:tc>
        <w:tc>
          <w:tcPr>
            <w:tcW w:w="4606" w:type="dxa"/>
            <w:shd w:val="clear" w:color="auto" w:fill="D9D9D9" w:themeFill="background1" w:themeFillShade="D9"/>
          </w:tcPr>
          <w:p w:rsidR="00804E0E" w:rsidRPr="007816A8" w:rsidRDefault="00804E0E" w:rsidP="003E6A06">
            <w:pPr>
              <w:jc w:val="both"/>
              <w:cnfStyle w:val="000000000000"/>
              <w:rPr>
                <w:rFonts w:cstheme="minorHAnsi"/>
                <w:sz w:val="22"/>
                <w:szCs w:val="22"/>
              </w:rPr>
            </w:pPr>
            <w:r>
              <w:rPr>
                <w:rFonts w:cstheme="minorHAnsi"/>
                <w:sz w:val="22"/>
                <w:szCs w:val="22"/>
              </w:rPr>
              <w:t>-</w:t>
            </w:r>
          </w:p>
        </w:tc>
      </w:tr>
      <w:tr w:rsidR="00804E0E" w:rsidTr="003E6A06">
        <w:trPr>
          <w:cnfStyle w:val="000000100000"/>
          <w:trHeight w:val="270"/>
        </w:trPr>
        <w:tc>
          <w:tcPr>
            <w:cnfStyle w:val="001000000000"/>
            <w:tcW w:w="4606" w:type="dxa"/>
            <w:tcBorders>
              <w:left w:val="none" w:sz="0" w:space="0" w:color="auto"/>
            </w:tcBorders>
          </w:tcPr>
          <w:p w:rsidR="00804E0E" w:rsidRPr="007816A8" w:rsidRDefault="00804E0E" w:rsidP="003E6A06">
            <w:pPr>
              <w:rPr>
                <w:rFonts w:cstheme="minorHAnsi"/>
                <w:sz w:val="22"/>
                <w:szCs w:val="22"/>
              </w:rPr>
            </w:pPr>
            <w:r w:rsidRPr="007816A8">
              <w:rPr>
                <w:rFonts w:cstheme="minorHAnsi"/>
                <w:sz w:val="22"/>
                <w:szCs w:val="22"/>
              </w:rPr>
              <w:t>Roczne ograniczenie emisji CO</w:t>
            </w:r>
            <w:r w:rsidRPr="007816A8">
              <w:rPr>
                <w:rFonts w:cstheme="minorHAnsi"/>
                <w:sz w:val="22"/>
                <w:szCs w:val="22"/>
                <w:vertAlign w:val="subscript"/>
              </w:rPr>
              <w:t>2</w:t>
            </w:r>
            <w:r w:rsidRPr="007816A8">
              <w:rPr>
                <w:rFonts w:cstheme="minorHAnsi"/>
                <w:sz w:val="22"/>
                <w:szCs w:val="22"/>
              </w:rPr>
              <w:t xml:space="preserve"> [Mg CO</w:t>
            </w:r>
            <w:r w:rsidRPr="007816A8">
              <w:rPr>
                <w:rFonts w:cstheme="minorHAnsi"/>
                <w:sz w:val="22"/>
                <w:szCs w:val="22"/>
                <w:vertAlign w:val="subscript"/>
              </w:rPr>
              <w:t>2</w:t>
            </w:r>
            <w:r w:rsidRPr="007816A8">
              <w:rPr>
                <w:rFonts w:cstheme="minorHAnsi"/>
                <w:sz w:val="22"/>
                <w:szCs w:val="22"/>
              </w:rPr>
              <w:t>/rok]</w:t>
            </w:r>
          </w:p>
        </w:tc>
        <w:tc>
          <w:tcPr>
            <w:tcW w:w="4606" w:type="dxa"/>
            <w:shd w:val="clear" w:color="auto" w:fill="D9D9D9" w:themeFill="background1" w:themeFillShade="D9"/>
          </w:tcPr>
          <w:p w:rsidR="00804E0E" w:rsidRPr="007816A8" w:rsidRDefault="00804E0E" w:rsidP="003E6A06">
            <w:pPr>
              <w:jc w:val="both"/>
              <w:cnfStyle w:val="000000100000"/>
              <w:rPr>
                <w:rFonts w:cstheme="minorHAnsi"/>
                <w:sz w:val="22"/>
                <w:szCs w:val="22"/>
              </w:rPr>
            </w:pPr>
            <w:r>
              <w:rPr>
                <w:rFonts w:cstheme="minorHAnsi"/>
                <w:sz w:val="22"/>
                <w:szCs w:val="22"/>
              </w:rPr>
              <w:t>-</w:t>
            </w:r>
          </w:p>
        </w:tc>
      </w:tr>
      <w:tr w:rsidR="00804E0E" w:rsidTr="003E6A06">
        <w:trPr>
          <w:trHeight w:val="330"/>
        </w:trPr>
        <w:tc>
          <w:tcPr>
            <w:cnfStyle w:val="001000000000"/>
            <w:tcW w:w="4606" w:type="dxa"/>
            <w:tcBorders>
              <w:left w:val="none" w:sz="0" w:space="0" w:color="auto"/>
            </w:tcBorders>
          </w:tcPr>
          <w:p w:rsidR="00804E0E" w:rsidRPr="007816A8" w:rsidRDefault="00804E0E" w:rsidP="003E6A06">
            <w:pPr>
              <w:rPr>
                <w:rFonts w:cstheme="minorHAnsi"/>
                <w:sz w:val="22"/>
                <w:szCs w:val="22"/>
              </w:rPr>
            </w:pPr>
            <w:r w:rsidRPr="007816A8">
              <w:rPr>
                <w:rFonts w:cstheme="minorHAnsi"/>
                <w:sz w:val="22"/>
                <w:szCs w:val="22"/>
              </w:rPr>
              <w:t>Harmonogram realizacji</w:t>
            </w:r>
          </w:p>
        </w:tc>
        <w:tc>
          <w:tcPr>
            <w:tcW w:w="4606" w:type="dxa"/>
            <w:shd w:val="clear" w:color="auto" w:fill="D9D9D9" w:themeFill="background1" w:themeFillShade="D9"/>
          </w:tcPr>
          <w:p w:rsidR="00804E0E" w:rsidRPr="007816A8" w:rsidRDefault="00804E0E" w:rsidP="003E6A06">
            <w:pPr>
              <w:jc w:val="both"/>
              <w:cnfStyle w:val="000000000000"/>
              <w:rPr>
                <w:rFonts w:cstheme="minorHAnsi"/>
                <w:sz w:val="22"/>
                <w:szCs w:val="22"/>
              </w:rPr>
            </w:pPr>
            <w:r>
              <w:rPr>
                <w:rFonts w:cstheme="minorHAnsi"/>
                <w:sz w:val="22"/>
                <w:szCs w:val="22"/>
              </w:rPr>
              <w:t>2015-2020</w:t>
            </w:r>
          </w:p>
        </w:tc>
      </w:tr>
    </w:tbl>
    <w:p w:rsidR="00A15862" w:rsidRDefault="00A15862" w:rsidP="00165E6E">
      <w:pPr>
        <w:spacing w:after="120"/>
        <w:jc w:val="both"/>
        <w:rPr>
          <w:rFonts w:cstheme="minorHAnsi"/>
          <w:szCs w:val="24"/>
        </w:rPr>
      </w:pPr>
    </w:p>
    <w:p w:rsidR="00D5136D" w:rsidRDefault="00D5136D" w:rsidP="00165E6E">
      <w:pPr>
        <w:spacing w:after="120"/>
        <w:jc w:val="both"/>
        <w:rPr>
          <w:rFonts w:cstheme="minorHAnsi"/>
          <w:szCs w:val="24"/>
          <w:u w:val="single"/>
        </w:rPr>
      </w:pPr>
    </w:p>
    <w:p w:rsidR="00165E6E" w:rsidRDefault="00C944AF" w:rsidP="00165E6E">
      <w:pPr>
        <w:spacing w:after="120"/>
        <w:jc w:val="both"/>
        <w:rPr>
          <w:rFonts w:cstheme="minorHAnsi"/>
          <w:szCs w:val="24"/>
          <w:u w:val="single"/>
        </w:rPr>
      </w:pPr>
      <w:r>
        <w:rPr>
          <w:rFonts w:cstheme="minorHAnsi"/>
          <w:szCs w:val="24"/>
          <w:u w:val="single"/>
        </w:rPr>
        <w:t>Działanie 10</w:t>
      </w:r>
      <w:r w:rsidR="00165E6E">
        <w:rPr>
          <w:rFonts w:cstheme="minorHAnsi"/>
          <w:szCs w:val="24"/>
          <w:u w:val="single"/>
        </w:rPr>
        <w:t xml:space="preserve">: </w:t>
      </w:r>
      <w:r w:rsidR="007435D5" w:rsidRPr="007435D5">
        <w:rPr>
          <w:rFonts w:cstheme="minorHAnsi"/>
          <w:szCs w:val="24"/>
          <w:u w:val="single"/>
        </w:rPr>
        <w:t>Aktualizacja Planu gospodarki niskoemisyjnej, opracowanie raportów</w:t>
      </w:r>
    </w:p>
    <w:p w:rsidR="007435D5" w:rsidRDefault="007435D5" w:rsidP="007435D5">
      <w:pPr>
        <w:jc w:val="both"/>
        <w:rPr>
          <w:rFonts w:cstheme="minorHAnsi"/>
          <w:szCs w:val="24"/>
        </w:rPr>
      </w:pPr>
      <w:r w:rsidRPr="00D54ADF">
        <w:rPr>
          <w:rFonts w:cstheme="minorHAnsi"/>
          <w:szCs w:val="24"/>
        </w:rPr>
        <w:t xml:space="preserve">Działanie polegać będzie na aktualizacji </w:t>
      </w:r>
      <w:r>
        <w:rPr>
          <w:rFonts w:cstheme="minorHAnsi"/>
          <w:szCs w:val="24"/>
        </w:rPr>
        <w:t>„P</w:t>
      </w:r>
      <w:r w:rsidRPr="00D54ADF">
        <w:rPr>
          <w:rFonts w:cstheme="minorHAnsi"/>
          <w:szCs w:val="24"/>
        </w:rPr>
        <w:t xml:space="preserve">lanu </w:t>
      </w:r>
      <w:r>
        <w:rPr>
          <w:rFonts w:cstheme="minorHAnsi"/>
          <w:szCs w:val="24"/>
        </w:rPr>
        <w:t>gos</w:t>
      </w:r>
      <w:r w:rsidR="009401C0">
        <w:rPr>
          <w:rFonts w:cstheme="minorHAnsi"/>
          <w:szCs w:val="24"/>
        </w:rPr>
        <w:t>podarki niskoemisyjnej w Gminie</w:t>
      </w:r>
      <w:r>
        <w:rPr>
          <w:rFonts w:cstheme="minorHAnsi"/>
          <w:szCs w:val="24"/>
        </w:rPr>
        <w:t xml:space="preserve"> Miasto Sochaczew</w:t>
      </w:r>
      <w:r w:rsidRPr="00D54ADF">
        <w:rPr>
          <w:rFonts w:cstheme="minorHAnsi"/>
          <w:szCs w:val="24"/>
        </w:rPr>
        <w:t>". Istotne z punktu widzenia</w:t>
      </w:r>
      <w:r>
        <w:rPr>
          <w:rFonts w:cstheme="minorHAnsi"/>
          <w:szCs w:val="24"/>
        </w:rPr>
        <w:t xml:space="preserve"> planowania</w:t>
      </w:r>
      <w:r w:rsidRPr="00D54ADF">
        <w:rPr>
          <w:rFonts w:cstheme="minorHAnsi"/>
          <w:szCs w:val="24"/>
        </w:rPr>
        <w:t xml:space="preserve"> dalszych działań jest uzupełnianie bazy danych o </w:t>
      </w:r>
      <w:r>
        <w:rPr>
          <w:rFonts w:cstheme="minorHAnsi"/>
          <w:szCs w:val="24"/>
        </w:rPr>
        <w:t xml:space="preserve">zużyciu energii finalnej na terenie Gminy przy jednoczesnym wykonywaniu </w:t>
      </w:r>
      <w:r w:rsidRPr="00D54ADF">
        <w:rPr>
          <w:rFonts w:cstheme="minorHAnsi"/>
          <w:szCs w:val="24"/>
        </w:rPr>
        <w:t>inwentaryzacji emisji, tak aby zweryfikować</w:t>
      </w:r>
      <w:r>
        <w:rPr>
          <w:rFonts w:cstheme="minorHAnsi"/>
          <w:szCs w:val="24"/>
        </w:rPr>
        <w:t xml:space="preserve"> dotychczas podjęte działania i zaplanować działania na kolejny okres. Mieszkańcy Miasta</w:t>
      </w:r>
      <w:r w:rsidRPr="00D54ADF">
        <w:rPr>
          <w:rFonts w:cstheme="minorHAnsi"/>
          <w:szCs w:val="24"/>
        </w:rPr>
        <w:t xml:space="preserve"> oraz </w:t>
      </w:r>
      <w:r>
        <w:rPr>
          <w:rFonts w:cstheme="minorHAnsi"/>
          <w:szCs w:val="24"/>
        </w:rPr>
        <w:t>inne podmioty będą mieli możliwość</w:t>
      </w:r>
      <w:r w:rsidRPr="00D54ADF">
        <w:rPr>
          <w:rFonts w:cstheme="minorHAnsi"/>
          <w:szCs w:val="24"/>
        </w:rPr>
        <w:t xml:space="preserve"> uczestnictwa w procesie planowania oraz zarządzania energią</w:t>
      </w:r>
      <w:r>
        <w:rPr>
          <w:rFonts w:cstheme="minorHAnsi"/>
          <w:szCs w:val="24"/>
        </w:rPr>
        <w:t>,</w:t>
      </w:r>
      <w:r w:rsidRPr="00D54ADF">
        <w:rPr>
          <w:rFonts w:cstheme="minorHAnsi"/>
          <w:szCs w:val="24"/>
        </w:rPr>
        <w:t xml:space="preserve"> a także</w:t>
      </w:r>
      <w:r>
        <w:rPr>
          <w:rFonts w:cstheme="minorHAnsi"/>
          <w:szCs w:val="24"/>
        </w:rPr>
        <w:t xml:space="preserve"> będą informowani</w:t>
      </w:r>
      <w:r w:rsidRPr="00D54ADF">
        <w:rPr>
          <w:rFonts w:cstheme="minorHAnsi"/>
          <w:szCs w:val="24"/>
        </w:rPr>
        <w:t xml:space="preserve"> o planowa</w:t>
      </w:r>
      <w:r>
        <w:rPr>
          <w:rFonts w:cstheme="minorHAnsi"/>
          <w:szCs w:val="24"/>
        </w:rPr>
        <w:t xml:space="preserve">nych inwestycjach. Elementem działania jest również raportowanie wdrażania PGN, </w:t>
      </w:r>
      <w:r>
        <w:rPr>
          <w:rFonts w:cstheme="minorHAnsi"/>
          <w:szCs w:val="24"/>
        </w:rPr>
        <w:lastRenderedPageBreak/>
        <w:t>które dotyczy raportów z realizacji działań oraz raportów wdrożeniowych zawierających wyniki aktualnej inwentaryzacji emisji CO</w:t>
      </w:r>
      <w:r w:rsidRPr="008E32BA">
        <w:rPr>
          <w:rFonts w:cstheme="minorHAnsi"/>
          <w:szCs w:val="24"/>
          <w:vertAlign w:val="subscript"/>
        </w:rPr>
        <w:t>2</w:t>
      </w:r>
      <w:r>
        <w:rPr>
          <w:rFonts w:cstheme="minorHAnsi"/>
          <w:szCs w:val="24"/>
        </w:rPr>
        <w:t>.</w:t>
      </w:r>
    </w:p>
    <w:tbl>
      <w:tblPr>
        <w:tblStyle w:val="Tabelasiatki5ciemnaakcent13"/>
        <w:tblW w:w="0" w:type="auto"/>
        <w:tblLook w:val="04A0"/>
      </w:tblPr>
      <w:tblGrid>
        <w:gridCol w:w="4606"/>
        <w:gridCol w:w="4606"/>
      </w:tblGrid>
      <w:tr w:rsidR="007435D5" w:rsidTr="009F4E91">
        <w:trPr>
          <w:cnfStyle w:val="100000000000"/>
          <w:trHeight w:val="150"/>
          <w:tblHeader/>
        </w:trPr>
        <w:tc>
          <w:tcPr>
            <w:cnfStyle w:val="001000000000"/>
            <w:tcW w:w="9212" w:type="dxa"/>
            <w:gridSpan w:val="2"/>
          </w:tcPr>
          <w:p w:rsidR="007435D5" w:rsidRPr="007435D5" w:rsidRDefault="00C944AF" w:rsidP="007435D5">
            <w:pPr>
              <w:jc w:val="both"/>
              <w:rPr>
                <w:rFonts w:cstheme="minorHAnsi"/>
                <w:szCs w:val="24"/>
                <w:u w:val="single"/>
              </w:rPr>
            </w:pPr>
            <w:r>
              <w:rPr>
                <w:rFonts w:cstheme="minorHAnsi"/>
                <w:sz w:val="22"/>
                <w:szCs w:val="22"/>
              </w:rPr>
              <w:t>Działanie 10</w:t>
            </w:r>
            <w:r w:rsidR="007435D5" w:rsidRPr="007435D5">
              <w:rPr>
                <w:rFonts w:cstheme="minorHAnsi"/>
                <w:sz w:val="22"/>
                <w:szCs w:val="22"/>
              </w:rPr>
              <w:t>: Aktualizacja Planu gospodarki niskoemisyjnej, opracowanie raportów</w:t>
            </w:r>
          </w:p>
        </w:tc>
      </w:tr>
      <w:tr w:rsidR="00701FEE" w:rsidTr="00701FEE">
        <w:trPr>
          <w:cnfStyle w:val="000000100000"/>
          <w:trHeight w:val="330"/>
        </w:trPr>
        <w:tc>
          <w:tcPr>
            <w:cnfStyle w:val="001000000000"/>
            <w:tcW w:w="4606" w:type="dxa"/>
            <w:vMerge w:val="restart"/>
          </w:tcPr>
          <w:p w:rsidR="00701FEE" w:rsidRPr="007816A8" w:rsidRDefault="00701FEE" w:rsidP="003E6A06">
            <w:pPr>
              <w:jc w:val="both"/>
              <w:rPr>
                <w:rFonts w:cstheme="minorHAnsi"/>
                <w:sz w:val="22"/>
                <w:szCs w:val="22"/>
              </w:rPr>
            </w:pPr>
            <w:r w:rsidRPr="007816A8">
              <w:rPr>
                <w:rFonts w:cstheme="minorHAnsi"/>
                <w:sz w:val="22"/>
                <w:szCs w:val="22"/>
              </w:rPr>
              <w:t>Rodzaj działania</w:t>
            </w:r>
          </w:p>
        </w:tc>
        <w:tc>
          <w:tcPr>
            <w:tcW w:w="4606" w:type="dxa"/>
            <w:shd w:val="clear" w:color="auto" w:fill="D9D9D9" w:themeFill="background1" w:themeFillShade="D9"/>
          </w:tcPr>
          <w:p w:rsidR="00701FEE" w:rsidRPr="007816A8" w:rsidRDefault="00701FEE" w:rsidP="003E6A06">
            <w:pPr>
              <w:jc w:val="both"/>
              <w:cnfStyle w:val="000000100000"/>
              <w:rPr>
                <w:rFonts w:cstheme="minorHAnsi"/>
                <w:sz w:val="22"/>
                <w:szCs w:val="22"/>
              </w:rPr>
            </w:pPr>
            <w:proofErr w:type="spellStart"/>
            <w:r>
              <w:rPr>
                <w:rFonts w:cstheme="minorHAnsi"/>
                <w:sz w:val="22"/>
                <w:szCs w:val="22"/>
              </w:rPr>
              <w:t>nie</w:t>
            </w:r>
            <w:r w:rsidRPr="007816A8">
              <w:rPr>
                <w:rFonts w:cstheme="minorHAnsi"/>
                <w:sz w:val="22"/>
                <w:szCs w:val="22"/>
              </w:rPr>
              <w:t>inwestycyjne</w:t>
            </w:r>
            <w:proofErr w:type="spellEnd"/>
          </w:p>
        </w:tc>
      </w:tr>
      <w:tr w:rsidR="00701FEE" w:rsidTr="003E6A06">
        <w:trPr>
          <w:trHeight w:val="158"/>
        </w:trPr>
        <w:tc>
          <w:tcPr>
            <w:cnfStyle w:val="001000000000"/>
            <w:tcW w:w="4606" w:type="dxa"/>
            <w:vMerge/>
          </w:tcPr>
          <w:p w:rsidR="00701FEE" w:rsidRPr="007816A8" w:rsidRDefault="00701FEE" w:rsidP="003E6A06">
            <w:pPr>
              <w:jc w:val="both"/>
              <w:rPr>
                <w:rFonts w:cstheme="minorHAnsi"/>
                <w:sz w:val="22"/>
                <w:szCs w:val="22"/>
              </w:rPr>
            </w:pPr>
          </w:p>
        </w:tc>
        <w:tc>
          <w:tcPr>
            <w:tcW w:w="4606" w:type="dxa"/>
            <w:shd w:val="clear" w:color="auto" w:fill="D9D9D9" w:themeFill="background1" w:themeFillShade="D9"/>
          </w:tcPr>
          <w:p w:rsidR="00701FEE" w:rsidRDefault="00D849BB" w:rsidP="003E6A06">
            <w:pPr>
              <w:jc w:val="both"/>
              <w:cnfStyle w:val="000000000000"/>
              <w:rPr>
                <w:rFonts w:cstheme="minorHAnsi"/>
                <w:sz w:val="22"/>
                <w:szCs w:val="22"/>
              </w:rPr>
            </w:pPr>
            <w:r>
              <w:rPr>
                <w:rFonts w:cstheme="minorHAnsi"/>
                <w:sz w:val="22"/>
                <w:szCs w:val="22"/>
              </w:rPr>
              <w:t>długoterminowe</w:t>
            </w:r>
          </w:p>
        </w:tc>
      </w:tr>
      <w:tr w:rsidR="007435D5" w:rsidTr="003E6A06">
        <w:trPr>
          <w:cnfStyle w:val="000000100000"/>
        </w:trPr>
        <w:tc>
          <w:tcPr>
            <w:cnfStyle w:val="001000000000"/>
            <w:tcW w:w="4606" w:type="dxa"/>
            <w:tcBorders>
              <w:left w:val="none" w:sz="0" w:space="0" w:color="auto"/>
            </w:tcBorders>
          </w:tcPr>
          <w:p w:rsidR="007435D5" w:rsidRPr="007816A8" w:rsidRDefault="007435D5" w:rsidP="003E6A06">
            <w:pPr>
              <w:jc w:val="both"/>
              <w:rPr>
                <w:rFonts w:cstheme="minorHAnsi"/>
                <w:sz w:val="22"/>
                <w:szCs w:val="22"/>
              </w:rPr>
            </w:pPr>
            <w:r w:rsidRPr="007816A8">
              <w:rPr>
                <w:rFonts w:cstheme="minorHAnsi"/>
                <w:sz w:val="22"/>
                <w:szCs w:val="22"/>
              </w:rPr>
              <w:t>Nakłady ogólne PLN</w:t>
            </w:r>
          </w:p>
        </w:tc>
        <w:tc>
          <w:tcPr>
            <w:tcW w:w="4606" w:type="dxa"/>
            <w:shd w:val="clear" w:color="auto" w:fill="D9D9D9" w:themeFill="background1" w:themeFillShade="D9"/>
          </w:tcPr>
          <w:p w:rsidR="007435D5" w:rsidRPr="007816A8" w:rsidRDefault="00CA5FDC" w:rsidP="003E6A06">
            <w:pPr>
              <w:jc w:val="both"/>
              <w:cnfStyle w:val="000000100000"/>
              <w:rPr>
                <w:rFonts w:cstheme="minorHAnsi"/>
                <w:sz w:val="22"/>
                <w:szCs w:val="22"/>
              </w:rPr>
            </w:pPr>
            <w:r>
              <w:rPr>
                <w:rFonts w:cstheme="minorHAnsi"/>
                <w:sz w:val="21"/>
                <w:szCs w:val="21"/>
              </w:rPr>
              <w:t>15 000</w:t>
            </w:r>
          </w:p>
        </w:tc>
      </w:tr>
      <w:tr w:rsidR="007435D5" w:rsidTr="003E6A06">
        <w:tc>
          <w:tcPr>
            <w:cnfStyle w:val="001000000000"/>
            <w:tcW w:w="4606" w:type="dxa"/>
            <w:tcBorders>
              <w:left w:val="none" w:sz="0" w:space="0" w:color="auto"/>
            </w:tcBorders>
          </w:tcPr>
          <w:p w:rsidR="007435D5" w:rsidRPr="007816A8" w:rsidRDefault="007435D5" w:rsidP="003E6A06">
            <w:pPr>
              <w:jc w:val="both"/>
              <w:rPr>
                <w:rFonts w:cstheme="minorHAnsi"/>
                <w:sz w:val="22"/>
                <w:szCs w:val="22"/>
              </w:rPr>
            </w:pPr>
            <w:r w:rsidRPr="007816A8">
              <w:rPr>
                <w:rFonts w:cstheme="minorHAnsi"/>
                <w:sz w:val="22"/>
                <w:szCs w:val="22"/>
              </w:rPr>
              <w:t>Nakłady gminy PLN</w:t>
            </w:r>
          </w:p>
        </w:tc>
        <w:tc>
          <w:tcPr>
            <w:tcW w:w="4606" w:type="dxa"/>
            <w:shd w:val="clear" w:color="auto" w:fill="D9D9D9" w:themeFill="background1" w:themeFillShade="D9"/>
          </w:tcPr>
          <w:p w:rsidR="007435D5" w:rsidRPr="007816A8" w:rsidRDefault="00CA5FDC" w:rsidP="003E6A06">
            <w:pPr>
              <w:jc w:val="both"/>
              <w:cnfStyle w:val="000000000000"/>
              <w:rPr>
                <w:rFonts w:cstheme="minorHAnsi"/>
                <w:sz w:val="22"/>
                <w:szCs w:val="22"/>
              </w:rPr>
            </w:pPr>
            <w:r>
              <w:rPr>
                <w:rFonts w:cstheme="minorHAnsi"/>
                <w:sz w:val="21"/>
                <w:szCs w:val="21"/>
              </w:rPr>
              <w:t>15 000</w:t>
            </w:r>
          </w:p>
        </w:tc>
      </w:tr>
      <w:tr w:rsidR="007435D5" w:rsidTr="003E6A06">
        <w:trPr>
          <w:cnfStyle w:val="000000100000"/>
        </w:trPr>
        <w:tc>
          <w:tcPr>
            <w:cnfStyle w:val="001000000000"/>
            <w:tcW w:w="4606" w:type="dxa"/>
            <w:tcBorders>
              <w:left w:val="none" w:sz="0" w:space="0" w:color="auto"/>
            </w:tcBorders>
          </w:tcPr>
          <w:p w:rsidR="007435D5" w:rsidRPr="007816A8" w:rsidRDefault="007435D5" w:rsidP="003E6A06">
            <w:pPr>
              <w:jc w:val="both"/>
              <w:rPr>
                <w:rFonts w:cstheme="minorHAnsi"/>
                <w:sz w:val="22"/>
                <w:szCs w:val="22"/>
              </w:rPr>
            </w:pPr>
            <w:r w:rsidRPr="007816A8">
              <w:rPr>
                <w:rFonts w:cstheme="minorHAnsi"/>
                <w:sz w:val="22"/>
                <w:szCs w:val="22"/>
              </w:rPr>
              <w:t>Podmiot odpowiedzialny za realizację</w:t>
            </w:r>
          </w:p>
        </w:tc>
        <w:tc>
          <w:tcPr>
            <w:tcW w:w="4606" w:type="dxa"/>
            <w:shd w:val="clear" w:color="auto" w:fill="D9D9D9" w:themeFill="background1" w:themeFillShade="D9"/>
          </w:tcPr>
          <w:p w:rsidR="007435D5" w:rsidRPr="007816A8" w:rsidRDefault="00CA5FDC" w:rsidP="003E6A06">
            <w:pPr>
              <w:jc w:val="both"/>
              <w:cnfStyle w:val="000000100000"/>
              <w:rPr>
                <w:rFonts w:cstheme="minorHAnsi"/>
                <w:sz w:val="22"/>
                <w:szCs w:val="22"/>
              </w:rPr>
            </w:pPr>
            <w:r w:rsidRPr="006C20F8">
              <w:rPr>
                <w:rFonts w:cstheme="minorHAnsi"/>
                <w:sz w:val="21"/>
                <w:szCs w:val="21"/>
              </w:rPr>
              <w:t>Gmina Miasto Sochaczew</w:t>
            </w:r>
            <w:r w:rsidR="005C229D">
              <w:rPr>
                <w:rFonts w:cstheme="minorHAnsi"/>
                <w:sz w:val="21"/>
                <w:szCs w:val="21"/>
              </w:rPr>
              <w:t xml:space="preserve"> (Wydział Inwestycji i Modernizacji, Wydział Ochrony Środowiska i Gospodarki Odpadami Komunalnymi)</w:t>
            </w:r>
          </w:p>
        </w:tc>
      </w:tr>
      <w:tr w:rsidR="007435D5" w:rsidTr="003E6A06">
        <w:trPr>
          <w:trHeight w:val="450"/>
        </w:trPr>
        <w:tc>
          <w:tcPr>
            <w:cnfStyle w:val="001000000000"/>
            <w:tcW w:w="4606" w:type="dxa"/>
            <w:tcBorders>
              <w:left w:val="none" w:sz="0" w:space="0" w:color="auto"/>
            </w:tcBorders>
          </w:tcPr>
          <w:p w:rsidR="007435D5" w:rsidRPr="007816A8" w:rsidRDefault="007435D5" w:rsidP="003E6A06">
            <w:pPr>
              <w:rPr>
                <w:rFonts w:cstheme="minorHAnsi"/>
                <w:sz w:val="22"/>
                <w:szCs w:val="22"/>
              </w:rPr>
            </w:pPr>
            <w:r w:rsidRPr="007816A8">
              <w:rPr>
                <w:rFonts w:cstheme="minorHAnsi"/>
                <w:sz w:val="22"/>
                <w:szCs w:val="22"/>
              </w:rPr>
              <w:t>Roczna oszczędność energii [MWh/rok]</w:t>
            </w:r>
          </w:p>
        </w:tc>
        <w:tc>
          <w:tcPr>
            <w:tcW w:w="4606" w:type="dxa"/>
            <w:shd w:val="clear" w:color="auto" w:fill="D9D9D9" w:themeFill="background1" w:themeFillShade="D9"/>
          </w:tcPr>
          <w:p w:rsidR="007435D5" w:rsidRPr="007816A8" w:rsidRDefault="007435D5" w:rsidP="003E6A06">
            <w:pPr>
              <w:jc w:val="both"/>
              <w:cnfStyle w:val="000000000000"/>
              <w:rPr>
                <w:rFonts w:cstheme="minorHAnsi"/>
                <w:sz w:val="22"/>
                <w:szCs w:val="22"/>
              </w:rPr>
            </w:pPr>
            <w:r>
              <w:rPr>
                <w:rFonts w:cstheme="minorHAnsi"/>
                <w:sz w:val="22"/>
                <w:szCs w:val="22"/>
              </w:rPr>
              <w:t>-</w:t>
            </w:r>
          </w:p>
        </w:tc>
      </w:tr>
      <w:tr w:rsidR="007435D5" w:rsidTr="003E6A06">
        <w:trPr>
          <w:cnfStyle w:val="000000100000"/>
          <w:trHeight w:val="270"/>
        </w:trPr>
        <w:tc>
          <w:tcPr>
            <w:cnfStyle w:val="001000000000"/>
            <w:tcW w:w="4606" w:type="dxa"/>
            <w:tcBorders>
              <w:left w:val="none" w:sz="0" w:space="0" w:color="auto"/>
            </w:tcBorders>
          </w:tcPr>
          <w:p w:rsidR="007435D5" w:rsidRPr="007816A8" w:rsidRDefault="007435D5" w:rsidP="003E6A06">
            <w:pPr>
              <w:rPr>
                <w:rFonts w:cstheme="minorHAnsi"/>
                <w:sz w:val="22"/>
                <w:szCs w:val="22"/>
              </w:rPr>
            </w:pPr>
            <w:r w:rsidRPr="007816A8">
              <w:rPr>
                <w:rFonts w:cstheme="minorHAnsi"/>
                <w:sz w:val="22"/>
                <w:szCs w:val="22"/>
              </w:rPr>
              <w:t>Roczne ograniczenie emisji CO</w:t>
            </w:r>
            <w:r w:rsidRPr="007816A8">
              <w:rPr>
                <w:rFonts w:cstheme="minorHAnsi"/>
                <w:sz w:val="22"/>
                <w:szCs w:val="22"/>
                <w:vertAlign w:val="subscript"/>
              </w:rPr>
              <w:t>2</w:t>
            </w:r>
            <w:r w:rsidRPr="007816A8">
              <w:rPr>
                <w:rFonts w:cstheme="minorHAnsi"/>
                <w:sz w:val="22"/>
                <w:szCs w:val="22"/>
              </w:rPr>
              <w:t xml:space="preserve"> [Mg CO</w:t>
            </w:r>
            <w:r w:rsidRPr="007816A8">
              <w:rPr>
                <w:rFonts w:cstheme="minorHAnsi"/>
                <w:sz w:val="22"/>
                <w:szCs w:val="22"/>
                <w:vertAlign w:val="subscript"/>
              </w:rPr>
              <w:t>2</w:t>
            </w:r>
            <w:r w:rsidRPr="007816A8">
              <w:rPr>
                <w:rFonts w:cstheme="minorHAnsi"/>
                <w:sz w:val="22"/>
                <w:szCs w:val="22"/>
              </w:rPr>
              <w:t>/rok]</w:t>
            </w:r>
          </w:p>
        </w:tc>
        <w:tc>
          <w:tcPr>
            <w:tcW w:w="4606" w:type="dxa"/>
            <w:shd w:val="clear" w:color="auto" w:fill="D9D9D9" w:themeFill="background1" w:themeFillShade="D9"/>
          </w:tcPr>
          <w:p w:rsidR="007435D5" w:rsidRPr="007816A8" w:rsidRDefault="007435D5" w:rsidP="003E6A06">
            <w:pPr>
              <w:jc w:val="both"/>
              <w:cnfStyle w:val="000000100000"/>
              <w:rPr>
                <w:rFonts w:cstheme="minorHAnsi"/>
                <w:sz w:val="22"/>
                <w:szCs w:val="22"/>
              </w:rPr>
            </w:pPr>
            <w:r>
              <w:rPr>
                <w:rFonts w:cstheme="minorHAnsi"/>
                <w:sz w:val="22"/>
                <w:szCs w:val="22"/>
              </w:rPr>
              <w:t>-</w:t>
            </w:r>
          </w:p>
        </w:tc>
      </w:tr>
      <w:tr w:rsidR="007435D5" w:rsidTr="003E6A06">
        <w:trPr>
          <w:trHeight w:val="330"/>
        </w:trPr>
        <w:tc>
          <w:tcPr>
            <w:cnfStyle w:val="001000000000"/>
            <w:tcW w:w="4606" w:type="dxa"/>
            <w:tcBorders>
              <w:left w:val="none" w:sz="0" w:space="0" w:color="auto"/>
            </w:tcBorders>
          </w:tcPr>
          <w:p w:rsidR="007435D5" w:rsidRPr="007816A8" w:rsidRDefault="007435D5" w:rsidP="003E6A06">
            <w:pPr>
              <w:rPr>
                <w:rFonts w:cstheme="minorHAnsi"/>
                <w:sz w:val="22"/>
                <w:szCs w:val="22"/>
              </w:rPr>
            </w:pPr>
            <w:r w:rsidRPr="007816A8">
              <w:rPr>
                <w:rFonts w:cstheme="minorHAnsi"/>
                <w:sz w:val="22"/>
                <w:szCs w:val="22"/>
              </w:rPr>
              <w:t>Harmonogram realizacji</w:t>
            </w:r>
          </w:p>
        </w:tc>
        <w:tc>
          <w:tcPr>
            <w:tcW w:w="4606" w:type="dxa"/>
            <w:shd w:val="clear" w:color="auto" w:fill="D9D9D9" w:themeFill="background1" w:themeFillShade="D9"/>
          </w:tcPr>
          <w:p w:rsidR="007435D5" w:rsidRPr="007816A8" w:rsidRDefault="00CA5FDC" w:rsidP="003E6A06">
            <w:pPr>
              <w:jc w:val="both"/>
              <w:cnfStyle w:val="000000000000"/>
              <w:rPr>
                <w:rFonts w:cstheme="minorHAnsi"/>
                <w:sz w:val="22"/>
                <w:szCs w:val="22"/>
              </w:rPr>
            </w:pPr>
            <w:r>
              <w:rPr>
                <w:rFonts w:cstheme="minorHAnsi"/>
                <w:sz w:val="22"/>
                <w:szCs w:val="22"/>
              </w:rPr>
              <w:t>2016</w:t>
            </w:r>
            <w:r w:rsidR="007435D5">
              <w:rPr>
                <w:rFonts w:cstheme="minorHAnsi"/>
                <w:sz w:val="22"/>
                <w:szCs w:val="22"/>
              </w:rPr>
              <w:t>-2020</w:t>
            </w:r>
          </w:p>
        </w:tc>
      </w:tr>
    </w:tbl>
    <w:p w:rsidR="002D3321" w:rsidRDefault="002D3321" w:rsidP="00165E6E">
      <w:pPr>
        <w:spacing w:after="120"/>
        <w:jc w:val="both"/>
        <w:rPr>
          <w:rFonts w:cstheme="minorHAnsi"/>
          <w:szCs w:val="24"/>
          <w:u w:val="single"/>
        </w:rPr>
      </w:pPr>
    </w:p>
    <w:p w:rsidR="00D5136D" w:rsidRDefault="00D5136D" w:rsidP="00165E6E">
      <w:pPr>
        <w:spacing w:after="120"/>
        <w:jc w:val="both"/>
        <w:rPr>
          <w:rFonts w:cstheme="minorHAnsi"/>
          <w:szCs w:val="24"/>
          <w:u w:val="single"/>
        </w:rPr>
      </w:pPr>
    </w:p>
    <w:p w:rsidR="00165E6E" w:rsidRDefault="00C944AF" w:rsidP="00165E6E">
      <w:pPr>
        <w:spacing w:after="120"/>
        <w:jc w:val="both"/>
        <w:rPr>
          <w:rFonts w:cstheme="minorHAnsi"/>
          <w:szCs w:val="24"/>
          <w:u w:val="single"/>
        </w:rPr>
      </w:pPr>
      <w:r>
        <w:rPr>
          <w:rFonts w:cstheme="minorHAnsi"/>
          <w:szCs w:val="24"/>
          <w:u w:val="single"/>
        </w:rPr>
        <w:t>Działanie 11</w:t>
      </w:r>
      <w:r w:rsidR="00165E6E">
        <w:rPr>
          <w:rFonts w:cstheme="minorHAnsi"/>
          <w:szCs w:val="24"/>
          <w:u w:val="single"/>
        </w:rPr>
        <w:t xml:space="preserve">: </w:t>
      </w:r>
      <w:r w:rsidR="007435D5" w:rsidRPr="007435D5">
        <w:rPr>
          <w:rFonts w:cstheme="minorHAnsi"/>
          <w:szCs w:val="24"/>
          <w:u w:val="single"/>
        </w:rPr>
        <w:t>Aktualizacja założeń do Planu zaopatrzenia w ciepło, energię elektryczną i paliwa gazowe</w:t>
      </w:r>
    </w:p>
    <w:p w:rsidR="007435D5" w:rsidRPr="007435D5" w:rsidRDefault="007435D5" w:rsidP="00165E6E">
      <w:pPr>
        <w:spacing w:after="120"/>
        <w:jc w:val="both"/>
        <w:rPr>
          <w:rFonts w:cstheme="minorHAnsi"/>
          <w:szCs w:val="24"/>
        </w:rPr>
      </w:pPr>
      <w:r w:rsidRPr="00990568">
        <w:rPr>
          <w:rFonts w:cstheme="minorHAnsi"/>
          <w:szCs w:val="24"/>
        </w:rPr>
        <w:t>Działanie polegać będzie na aktualizacji "</w:t>
      </w:r>
      <w:r>
        <w:rPr>
          <w:rFonts w:cstheme="minorHAnsi"/>
          <w:szCs w:val="24"/>
        </w:rPr>
        <w:t>Projektu z</w:t>
      </w:r>
      <w:r w:rsidRPr="00990568">
        <w:rPr>
          <w:rFonts w:cstheme="minorHAnsi"/>
          <w:szCs w:val="24"/>
        </w:rPr>
        <w:t xml:space="preserve">ałożeń do planu zaopatrzenia w ciepło, energię elektryczną i paliwa gazowe dla Gminy </w:t>
      </w:r>
      <w:r>
        <w:rPr>
          <w:rFonts w:cstheme="minorHAnsi"/>
          <w:szCs w:val="24"/>
        </w:rPr>
        <w:t>Miasta Sochaczew</w:t>
      </w:r>
      <w:r w:rsidRPr="00990568">
        <w:rPr>
          <w:rFonts w:cstheme="minorHAnsi"/>
          <w:szCs w:val="24"/>
        </w:rPr>
        <w:t xml:space="preserve">". Istotne z punktu widzenia planowania dalszych działań jest uzupełnianie (w miarę możliwości) danych o zużyciu energii finalnej na terenie </w:t>
      </w:r>
      <w:r>
        <w:rPr>
          <w:rFonts w:cstheme="minorHAnsi"/>
          <w:szCs w:val="24"/>
        </w:rPr>
        <w:t>Miasta</w:t>
      </w:r>
      <w:r w:rsidRPr="00990568">
        <w:rPr>
          <w:rFonts w:cstheme="minorHAnsi"/>
          <w:szCs w:val="24"/>
        </w:rPr>
        <w:t xml:space="preserve"> tak, aby zweryfikować dotychczas podjęte działania i zaplanować działania na kolejny okres.</w:t>
      </w:r>
    </w:p>
    <w:tbl>
      <w:tblPr>
        <w:tblStyle w:val="Tabelasiatki5ciemnaakcent13"/>
        <w:tblW w:w="0" w:type="auto"/>
        <w:tblLook w:val="04A0"/>
      </w:tblPr>
      <w:tblGrid>
        <w:gridCol w:w="4606"/>
        <w:gridCol w:w="4606"/>
      </w:tblGrid>
      <w:tr w:rsidR="007435D5" w:rsidTr="003A1FB8">
        <w:trPr>
          <w:cnfStyle w:val="100000000000"/>
          <w:trHeight w:val="150"/>
          <w:tblHeader/>
        </w:trPr>
        <w:tc>
          <w:tcPr>
            <w:cnfStyle w:val="001000000000"/>
            <w:tcW w:w="9212" w:type="dxa"/>
            <w:gridSpan w:val="2"/>
          </w:tcPr>
          <w:p w:rsidR="007435D5" w:rsidRPr="007435D5" w:rsidRDefault="00C944AF" w:rsidP="003E6A06">
            <w:pPr>
              <w:jc w:val="both"/>
              <w:rPr>
                <w:rFonts w:cstheme="minorHAnsi"/>
                <w:szCs w:val="24"/>
                <w:u w:val="single"/>
              </w:rPr>
            </w:pPr>
            <w:r>
              <w:rPr>
                <w:rFonts w:cstheme="minorHAnsi"/>
                <w:sz w:val="22"/>
                <w:szCs w:val="22"/>
              </w:rPr>
              <w:t>Działanie 11</w:t>
            </w:r>
            <w:r w:rsidR="007435D5" w:rsidRPr="007435D5">
              <w:rPr>
                <w:rFonts w:cstheme="minorHAnsi"/>
                <w:sz w:val="22"/>
                <w:szCs w:val="22"/>
              </w:rPr>
              <w:t>: Aktualizacja założeń do Planu zaopatrzenia w ciepło, energię elektryczną i paliwa gazowe</w:t>
            </w:r>
          </w:p>
        </w:tc>
      </w:tr>
      <w:tr w:rsidR="00701FEE" w:rsidTr="00701FEE">
        <w:trPr>
          <w:cnfStyle w:val="000000100000"/>
          <w:trHeight w:val="345"/>
        </w:trPr>
        <w:tc>
          <w:tcPr>
            <w:cnfStyle w:val="001000000000"/>
            <w:tcW w:w="4606" w:type="dxa"/>
            <w:vMerge w:val="restart"/>
          </w:tcPr>
          <w:p w:rsidR="00701FEE" w:rsidRPr="007816A8" w:rsidRDefault="00701FEE" w:rsidP="003E6A06">
            <w:pPr>
              <w:jc w:val="both"/>
              <w:rPr>
                <w:rFonts w:cstheme="minorHAnsi"/>
                <w:sz w:val="22"/>
                <w:szCs w:val="22"/>
              </w:rPr>
            </w:pPr>
            <w:r w:rsidRPr="007816A8">
              <w:rPr>
                <w:rFonts w:cstheme="minorHAnsi"/>
                <w:sz w:val="22"/>
                <w:szCs w:val="22"/>
              </w:rPr>
              <w:t>Rodzaj działania</w:t>
            </w:r>
          </w:p>
        </w:tc>
        <w:tc>
          <w:tcPr>
            <w:tcW w:w="4606" w:type="dxa"/>
            <w:shd w:val="clear" w:color="auto" w:fill="D9D9D9" w:themeFill="background1" w:themeFillShade="D9"/>
          </w:tcPr>
          <w:p w:rsidR="00701FEE" w:rsidRPr="007816A8" w:rsidRDefault="00701FEE" w:rsidP="003E6A06">
            <w:pPr>
              <w:jc w:val="both"/>
              <w:cnfStyle w:val="000000100000"/>
              <w:rPr>
                <w:rFonts w:cstheme="minorHAnsi"/>
                <w:sz w:val="22"/>
                <w:szCs w:val="22"/>
              </w:rPr>
            </w:pPr>
            <w:proofErr w:type="spellStart"/>
            <w:r>
              <w:rPr>
                <w:rFonts w:cstheme="minorHAnsi"/>
                <w:sz w:val="22"/>
                <w:szCs w:val="22"/>
              </w:rPr>
              <w:t>nie</w:t>
            </w:r>
            <w:r w:rsidRPr="007816A8">
              <w:rPr>
                <w:rFonts w:cstheme="minorHAnsi"/>
                <w:sz w:val="22"/>
                <w:szCs w:val="22"/>
              </w:rPr>
              <w:t>inwestycyjne</w:t>
            </w:r>
            <w:proofErr w:type="spellEnd"/>
          </w:p>
        </w:tc>
      </w:tr>
      <w:tr w:rsidR="00701FEE" w:rsidTr="003E6A06">
        <w:trPr>
          <w:trHeight w:val="143"/>
        </w:trPr>
        <w:tc>
          <w:tcPr>
            <w:cnfStyle w:val="001000000000"/>
            <w:tcW w:w="4606" w:type="dxa"/>
            <w:vMerge/>
          </w:tcPr>
          <w:p w:rsidR="00701FEE" w:rsidRPr="007816A8" w:rsidRDefault="00701FEE" w:rsidP="003E6A06">
            <w:pPr>
              <w:jc w:val="both"/>
              <w:rPr>
                <w:rFonts w:cstheme="minorHAnsi"/>
                <w:sz w:val="22"/>
                <w:szCs w:val="22"/>
              </w:rPr>
            </w:pPr>
          </w:p>
        </w:tc>
        <w:tc>
          <w:tcPr>
            <w:tcW w:w="4606" w:type="dxa"/>
            <w:shd w:val="clear" w:color="auto" w:fill="D9D9D9" w:themeFill="background1" w:themeFillShade="D9"/>
          </w:tcPr>
          <w:p w:rsidR="00701FEE" w:rsidRDefault="00701FEE" w:rsidP="003E6A06">
            <w:pPr>
              <w:jc w:val="both"/>
              <w:cnfStyle w:val="000000000000"/>
              <w:rPr>
                <w:rFonts w:cstheme="minorHAnsi"/>
                <w:sz w:val="22"/>
                <w:szCs w:val="22"/>
              </w:rPr>
            </w:pPr>
            <w:r>
              <w:rPr>
                <w:rFonts w:cstheme="minorHAnsi"/>
                <w:sz w:val="22"/>
                <w:szCs w:val="22"/>
              </w:rPr>
              <w:t>średnioterminowe</w:t>
            </w:r>
          </w:p>
        </w:tc>
      </w:tr>
      <w:tr w:rsidR="007435D5" w:rsidTr="003E6A06">
        <w:trPr>
          <w:cnfStyle w:val="000000100000"/>
        </w:trPr>
        <w:tc>
          <w:tcPr>
            <w:cnfStyle w:val="001000000000"/>
            <w:tcW w:w="4606" w:type="dxa"/>
            <w:tcBorders>
              <w:left w:val="none" w:sz="0" w:space="0" w:color="auto"/>
            </w:tcBorders>
          </w:tcPr>
          <w:p w:rsidR="007435D5" w:rsidRPr="007816A8" w:rsidRDefault="007435D5" w:rsidP="003E6A06">
            <w:pPr>
              <w:jc w:val="both"/>
              <w:rPr>
                <w:rFonts w:cstheme="minorHAnsi"/>
                <w:sz w:val="22"/>
                <w:szCs w:val="22"/>
              </w:rPr>
            </w:pPr>
            <w:r w:rsidRPr="007816A8">
              <w:rPr>
                <w:rFonts w:cstheme="minorHAnsi"/>
                <w:sz w:val="22"/>
                <w:szCs w:val="22"/>
              </w:rPr>
              <w:t>Nakłady ogólne PLN</w:t>
            </w:r>
          </w:p>
        </w:tc>
        <w:tc>
          <w:tcPr>
            <w:tcW w:w="4606" w:type="dxa"/>
            <w:shd w:val="clear" w:color="auto" w:fill="D9D9D9" w:themeFill="background1" w:themeFillShade="D9"/>
          </w:tcPr>
          <w:p w:rsidR="007435D5" w:rsidRPr="007816A8" w:rsidRDefault="00CA5FDC" w:rsidP="003E6A06">
            <w:pPr>
              <w:jc w:val="both"/>
              <w:cnfStyle w:val="000000100000"/>
              <w:rPr>
                <w:rFonts w:cstheme="minorHAnsi"/>
                <w:sz w:val="22"/>
                <w:szCs w:val="22"/>
              </w:rPr>
            </w:pPr>
            <w:r>
              <w:rPr>
                <w:rFonts w:cstheme="minorHAnsi"/>
                <w:sz w:val="21"/>
                <w:szCs w:val="21"/>
              </w:rPr>
              <w:t>15 000</w:t>
            </w:r>
          </w:p>
        </w:tc>
      </w:tr>
      <w:tr w:rsidR="007435D5" w:rsidTr="003E6A06">
        <w:tc>
          <w:tcPr>
            <w:cnfStyle w:val="001000000000"/>
            <w:tcW w:w="4606" w:type="dxa"/>
            <w:tcBorders>
              <w:left w:val="none" w:sz="0" w:space="0" w:color="auto"/>
            </w:tcBorders>
          </w:tcPr>
          <w:p w:rsidR="007435D5" w:rsidRPr="007816A8" w:rsidRDefault="007435D5" w:rsidP="003E6A06">
            <w:pPr>
              <w:jc w:val="both"/>
              <w:rPr>
                <w:rFonts w:cstheme="minorHAnsi"/>
                <w:sz w:val="22"/>
                <w:szCs w:val="22"/>
              </w:rPr>
            </w:pPr>
            <w:r w:rsidRPr="007816A8">
              <w:rPr>
                <w:rFonts w:cstheme="minorHAnsi"/>
                <w:sz w:val="22"/>
                <w:szCs w:val="22"/>
              </w:rPr>
              <w:lastRenderedPageBreak/>
              <w:t>Nakłady gminy PLN</w:t>
            </w:r>
          </w:p>
        </w:tc>
        <w:tc>
          <w:tcPr>
            <w:tcW w:w="4606" w:type="dxa"/>
            <w:shd w:val="clear" w:color="auto" w:fill="D9D9D9" w:themeFill="background1" w:themeFillShade="D9"/>
          </w:tcPr>
          <w:p w:rsidR="007435D5" w:rsidRPr="007816A8" w:rsidRDefault="00CA5FDC" w:rsidP="003E6A06">
            <w:pPr>
              <w:jc w:val="both"/>
              <w:cnfStyle w:val="000000000000"/>
              <w:rPr>
                <w:rFonts w:cstheme="minorHAnsi"/>
                <w:sz w:val="22"/>
                <w:szCs w:val="22"/>
              </w:rPr>
            </w:pPr>
            <w:r>
              <w:rPr>
                <w:rFonts w:cstheme="minorHAnsi"/>
                <w:sz w:val="21"/>
                <w:szCs w:val="21"/>
              </w:rPr>
              <w:t>15 000</w:t>
            </w:r>
          </w:p>
        </w:tc>
      </w:tr>
      <w:tr w:rsidR="007435D5" w:rsidTr="003E6A06">
        <w:trPr>
          <w:cnfStyle w:val="000000100000"/>
        </w:trPr>
        <w:tc>
          <w:tcPr>
            <w:cnfStyle w:val="001000000000"/>
            <w:tcW w:w="4606" w:type="dxa"/>
            <w:tcBorders>
              <w:left w:val="none" w:sz="0" w:space="0" w:color="auto"/>
            </w:tcBorders>
          </w:tcPr>
          <w:p w:rsidR="007435D5" w:rsidRPr="007816A8" w:rsidRDefault="007435D5" w:rsidP="003E6A06">
            <w:pPr>
              <w:jc w:val="both"/>
              <w:rPr>
                <w:rFonts w:cstheme="minorHAnsi"/>
                <w:sz w:val="22"/>
                <w:szCs w:val="22"/>
              </w:rPr>
            </w:pPr>
            <w:r w:rsidRPr="007816A8">
              <w:rPr>
                <w:rFonts w:cstheme="minorHAnsi"/>
                <w:sz w:val="22"/>
                <w:szCs w:val="22"/>
              </w:rPr>
              <w:t>Podmiot odpowiedzialny za realizację</w:t>
            </w:r>
          </w:p>
        </w:tc>
        <w:tc>
          <w:tcPr>
            <w:tcW w:w="4606" w:type="dxa"/>
            <w:shd w:val="clear" w:color="auto" w:fill="D9D9D9" w:themeFill="background1" w:themeFillShade="D9"/>
          </w:tcPr>
          <w:p w:rsidR="007435D5" w:rsidRPr="007816A8" w:rsidRDefault="00CA5FDC" w:rsidP="003E6A06">
            <w:pPr>
              <w:jc w:val="both"/>
              <w:cnfStyle w:val="000000100000"/>
              <w:rPr>
                <w:rFonts w:cstheme="minorHAnsi"/>
                <w:sz w:val="22"/>
                <w:szCs w:val="22"/>
              </w:rPr>
            </w:pPr>
            <w:r w:rsidRPr="006C20F8">
              <w:rPr>
                <w:rFonts w:cstheme="minorHAnsi"/>
                <w:sz w:val="21"/>
                <w:szCs w:val="21"/>
              </w:rPr>
              <w:t>Gmina Miasto Sochaczew</w:t>
            </w:r>
            <w:r w:rsidR="005C229D">
              <w:rPr>
                <w:rFonts w:cstheme="minorHAnsi"/>
                <w:sz w:val="21"/>
                <w:szCs w:val="21"/>
              </w:rPr>
              <w:t xml:space="preserve"> (Wydział Infrastruktury Miejskiej</w:t>
            </w:r>
          </w:p>
        </w:tc>
      </w:tr>
      <w:tr w:rsidR="007435D5" w:rsidTr="003E6A06">
        <w:trPr>
          <w:trHeight w:val="450"/>
        </w:trPr>
        <w:tc>
          <w:tcPr>
            <w:cnfStyle w:val="001000000000"/>
            <w:tcW w:w="4606" w:type="dxa"/>
            <w:tcBorders>
              <w:left w:val="none" w:sz="0" w:space="0" w:color="auto"/>
            </w:tcBorders>
          </w:tcPr>
          <w:p w:rsidR="007435D5" w:rsidRPr="007816A8" w:rsidRDefault="007435D5" w:rsidP="003E6A06">
            <w:pPr>
              <w:rPr>
                <w:rFonts w:cstheme="minorHAnsi"/>
                <w:sz w:val="22"/>
                <w:szCs w:val="22"/>
              </w:rPr>
            </w:pPr>
            <w:r w:rsidRPr="007816A8">
              <w:rPr>
                <w:rFonts w:cstheme="minorHAnsi"/>
                <w:sz w:val="22"/>
                <w:szCs w:val="22"/>
              </w:rPr>
              <w:t>Roczna oszczędność energii [MWh/rok]</w:t>
            </w:r>
          </w:p>
        </w:tc>
        <w:tc>
          <w:tcPr>
            <w:tcW w:w="4606" w:type="dxa"/>
            <w:shd w:val="clear" w:color="auto" w:fill="D9D9D9" w:themeFill="background1" w:themeFillShade="D9"/>
          </w:tcPr>
          <w:p w:rsidR="007435D5" w:rsidRPr="007816A8" w:rsidRDefault="007435D5" w:rsidP="003E6A06">
            <w:pPr>
              <w:jc w:val="both"/>
              <w:cnfStyle w:val="000000000000"/>
              <w:rPr>
                <w:rFonts w:cstheme="minorHAnsi"/>
                <w:sz w:val="22"/>
                <w:szCs w:val="22"/>
              </w:rPr>
            </w:pPr>
            <w:r>
              <w:rPr>
                <w:rFonts w:cstheme="minorHAnsi"/>
                <w:sz w:val="22"/>
                <w:szCs w:val="22"/>
              </w:rPr>
              <w:t>-</w:t>
            </w:r>
          </w:p>
        </w:tc>
      </w:tr>
      <w:tr w:rsidR="007435D5" w:rsidTr="003E6A06">
        <w:trPr>
          <w:cnfStyle w:val="000000100000"/>
          <w:trHeight w:val="270"/>
        </w:trPr>
        <w:tc>
          <w:tcPr>
            <w:cnfStyle w:val="001000000000"/>
            <w:tcW w:w="4606" w:type="dxa"/>
            <w:tcBorders>
              <w:left w:val="none" w:sz="0" w:space="0" w:color="auto"/>
            </w:tcBorders>
          </w:tcPr>
          <w:p w:rsidR="007435D5" w:rsidRPr="007816A8" w:rsidRDefault="007435D5" w:rsidP="003E6A06">
            <w:pPr>
              <w:rPr>
                <w:rFonts w:cstheme="minorHAnsi"/>
                <w:sz w:val="22"/>
                <w:szCs w:val="22"/>
              </w:rPr>
            </w:pPr>
            <w:r w:rsidRPr="007816A8">
              <w:rPr>
                <w:rFonts w:cstheme="minorHAnsi"/>
                <w:sz w:val="22"/>
                <w:szCs w:val="22"/>
              </w:rPr>
              <w:t>Roczne ograniczenie emisji CO</w:t>
            </w:r>
            <w:r w:rsidRPr="007816A8">
              <w:rPr>
                <w:rFonts w:cstheme="minorHAnsi"/>
                <w:sz w:val="22"/>
                <w:szCs w:val="22"/>
                <w:vertAlign w:val="subscript"/>
              </w:rPr>
              <w:t>2</w:t>
            </w:r>
            <w:r w:rsidRPr="007816A8">
              <w:rPr>
                <w:rFonts w:cstheme="minorHAnsi"/>
                <w:sz w:val="22"/>
                <w:szCs w:val="22"/>
              </w:rPr>
              <w:t xml:space="preserve"> [Mg CO</w:t>
            </w:r>
            <w:r w:rsidRPr="007816A8">
              <w:rPr>
                <w:rFonts w:cstheme="minorHAnsi"/>
                <w:sz w:val="22"/>
                <w:szCs w:val="22"/>
                <w:vertAlign w:val="subscript"/>
              </w:rPr>
              <w:t>2</w:t>
            </w:r>
            <w:r w:rsidRPr="007816A8">
              <w:rPr>
                <w:rFonts w:cstheme="minorHAnsi"/>
                <w:sz w:val="22"/>
                <w:szCs w:val="22"/>
              </w:rPr>
              <w:t>/rok]</w:t>
            </w:r>
          </w:p>
        </w:tc>
        <w:tc>
          <w:tcPr>
            <w:tcW w:w="4606" w:type="dxa"/>
            <w:shd w:val="clear" w:color="auto" w:fill="D9D9D9" w:themeFill="background1" w:themeFillShade="D9"/>
          </w:tcPr>
          <w:p w:rsidR="007435D5" w:rsidRPr="007816A8" w:rsidRDefault="007435D5" w:rsidP="003E6A06">
            <w:pPr>
              <w:jc w:val="both"/>
              <w:cnfStyle w:val="000000100000"/>
              <w:rPr>
                <w:rFonts w:cstheme="minorHAnsi"/>
                <w:sz w:val="22"/>
                <w:szCs w:val="22"/>
              </w:rPr>
            </w:pPr>
            <w:r>
              <w:rPr>
                <w:rFonts w:cstheme="minorHAnsi"/>
                <w:sz w:val="22"/>
                <w:szCs w:val="22"/>
              </w:rPr>
              <w:t>-</w:t>
            </w:r>
          </w:p>
        </w:tc>
      </w:tr>
      <w:tr w:rsidR="007435D5" w:rsidTr="003E6A06">
        <w:trPr>
          <w:trHeight w:val="330"/>
        </w:trPr>
        <w:tc>
          <w:tcPr>
            <w:cnfStyle w:val="001000000000"/>
            <w:tcW w:w="4606" w:type="dxa"/>
            <w:tcBorders>
              <w:left w:val="none" w:sz="0" w:space="0" w:color="auto"/>
            </w:tcBorders>
          </w:tcPr>
          <w:p w:rsidR="007435D5" w:rsidRPr="007816A8" w:rsidRDefault="007435D5" w:rsidP="003E6A06">
            <w:pPr>
              <w:rPr>
                <w:rFonts w:cstheme="minorHAnsi"/>
                <w:sz w:val="22"/>
                <w:szCs w:val="22"/>
              </w:rPr>
            </w:pPr>
            <w:r w:rsidRPr="007816A8">
              <w:rPr>
                <w:rFonts w:cstheme="minorHAnsi"/>
                <w:sz w:val="22"/>
                <w:szCs w:val="22"/>
              </w:rPr>
              <w:t>Harmonogram realizacji</w:t>
            </w:r>
          </w:p>
        </w:tc>
        <w:tc>
          <w:tcPr>
            <w:tcW w:w="4606" w:type="dxa"/>
            <w:shd w:val="clear" w:color="auto" w:fill="D9D9D9" w:themeFill="background1" w:themeFillShade="D9"/>
          </w:tcPr>
          <w:p w:rsidR="007435D5" w:rsidRPr="007816A8" w:rsidRDefault="007435D5" w:rsidP="003E6A06">
            <w:pPr>
              <w:jc w:val="both"/>
              <w:cnfStyle w:val="000000000000"/>
              <w:rPr>
                <w:rFonts w:cstheme="minorHAnsi"/>
                <w:sz w:val="22"/>
                <w:szCs w:val="22"/>
              </w:rPr>
            </w:pPr>
            <w:r>
              <w:rPr>
                <w:rFonts w:cstheme="minorHAnsi"/>
                <w:sz w:val="22"/>
                <w:szCs w:val="22"/>
              </w:rPr>
              <w:t>2016-20</w:t>
            </w:r>
            <w:r w:rsidR="00D849BB">
              <w:rPr>
                <w:rFonts w:cstheme="minorHAnsi"/>
                <w:sz w:val="22"/>
                <w:szCs w:val="22"/>
              </w:rPr>
              <w:t>19</w:t>
            </w:r>
          </w:p>
        </w:tc>
      </w:tr>
    </w:tbl>
    <w:p w:rsidR="00165E6E" w:rsidRDefault="00165E6E" w:rsidP="00D5136D">
      <w:pPr>
        <w:spacing w:after="360"/>
        <w:jc w:val="both"/>
        <w:rPr>
          <w:rFonts w:cstheme="minorHAnsi"/>
          <w:szCs w:val="24"/>
        </w:rPr>
      </w:pPr>
    </w:p>
    <w:p w:rsidR="00165E6E" w:rsidRDefault="00C944AF" w:rsidP="00165E6E">
      <w:pPr>
        <w:jc w:val="both"/>
        <w:rPr>
          <w:rFonts w:cstheme="minorHAnsi"/>
          <w:szCs w:val="24"/>
          <w:u w:val="single"/>
        </w:rPr>
      </w:pPr>
      <w:r>
        <w:rPr>
          <w:rFonts w:cstheme="minorHAnsi"/>
          <w:szCs w:val="24"/>
          <w:u w:val="single"/>
        </w:rPr>
        <w:t>Działanie 12</w:t>
      </w:r>
      <w:r w:rsidR="00165E6E">
        <w:rPr>
          <w:rFonts w:cstheme="minorHAnsi"/>
          <w:szCs w:val="24"/>
          <w:u w:val="single"/>
        </w:rPr>
        <w:t xml:space="preserve">: </w:t>
      </w:r>
      <w:r w:rsidR="007435D5" w:rsidRPr="007435D5">
        <w:rPr>
          <w:rFonts w:cstheme="minorHAnsi"/>
          <w:szCs w:val="24"/>
          <w:u w:val="single"/>
        </w:rPr>
        <w:t>Przyjęcie kierunków działań uwzględnionych w Planie gospodarki niskoemisyjnej w zapisach prawa lokalnego</w:t>
      </w:r>
    </w:p>
    <w:p w:rsidR="007435D5" w:rsidRDefault="007435D5" w:rsidP="007435D5">
      <w:pPr>
        <w:jc w:val="both"/>
        <w:rPr>
          <w:rFonts w:cstheme="minorHAnsi"/>
          <w:szCs w:val="24"/>
        </w:rPr>
      </w:pPr>
      <w:r>
        <w:rPr>
          <w:rFonts w:cstheme="minorHAnsi"/>
          <w:szCs w:val="24"/>
        </w:rPr>
        <w:t>Działanie będzie dotyczyło uwzględnienie celów i kierunków działań wyznaczonych w Planie gospodarki niskoemisyjnej w zapisach prawa lokalnego oraz uwzględnienie w dokumentach strategicznych i planistycznych m.in.:</w:t>
      </w:r>
    </w:p>
    <w:p w:rsidR="007435D5" w:rsidRDefault="007435D5" w:rsidP="00FD5B25">
      <w:pPr>
        <w:pStyle w:val="Akapitzlist"/>
        <w:numPr>
          <w:ilvl w:val="0"/>
          <w:numId w:val="80"/>
        </w:numPr>
        <w:ind w:left="714" w:hanging="357"/>
        <w:jc w:val="both"/>
        <w:rPr>
          <w:rFonts w:cstheme="minorHAnsi"/>
          <w:szCs w:val="24"/>
        </w:rPr>
      </w:pPr>
      <w:r w:rsidRPr="007435D5">
        <w:rPr>
          <w:rFonts w:cstheme="minorHAnsi"/>
          <w:szCs w:val="24"/>
        </w:rPr>
        <w:t>Studium uwarunkowań i kierunków zagospodarowania przestrzennego Miasta Sochaczew</w:t>
      </w:r>
    </w:p>
    <w:p w:rsidR="007435D5" w:rsidRDefault="007435D5" w:rsidP="00FD5B25">
      <w:pPr>
        <w:pStyle w:val="Akapitzlist"/>
        <w:numPr>
          <w:ilvl w:val="0"/>
          <w:numId w:val="80"/>
        </w:numPr>
        <w:ind w:left="714" w:hanging="357"/>
        <w:jc w:val="both"/>
        <w:rPr>
          <w:rFonts w:cstheme="minorHAnsi"/>
          <w:szCs w:val="24"/>
        </w:rPr>
      </w:pPr>
      <w:r>
        <w:rPr>
          <w:rFonts w:cstheme="minorHAnsi"/>
          <w:szCs w:val="24"/>
        </w:rPr>
        <w:t>Miejscowe plany zagospodarowania przestrzennego,</w:t>
      </w:r>
    </w:p>
    <w:p w:rsidR="007435D5" w:rsidRDefault="007435D5" w:rsidP="00FD5B25">
      <w:pPr>
        <w:pStyle w:val="Akapitzlist"/>
        <w:numPr>
          <w:ilvl w:val="0"/>
          <w:numId w:val="80"/>
        </w:numPr>
        <w:ind w:left="714" w:hanging="357"/>
        <w:rPr>
          <w:rFonts w:cstheme="minorHAnsi"/>
          <w:szCs w:val="24"/>
        </w:rPr>
      </w:pPr>
      <w:r w:rsidRPr="007435D5">
        <w:rPr>
          <w:rFonts w:cstheme="minorHAnsi"/>
          <w:szCs w:val="24"/>
        </w:rPr>
        <w:t>Programu Ochrony Środowiska dla Gminy</w:t>
      </w:r>
      <w:r>
        <w:rPr>
          <w:rFonts w:cstheme="minorHAnsi"/>
          <w:szCs w:val="24"/>
        </w:rPr>
        <w:t xml:space="preserve"> Miasta Sochaczew,</w:t>
      </w:r>
    </w:p>
    <w:p w:rsidR="00FF596D" w:rsidRPr="002D3321" w:rsidRDefault="0055558C" w:rsidP="00FF596D">
      <w:pPr>
        <w:pStyle w:val="Akapitzlist"/>
        <w:numPr>
          <w:ilvl w:val="0"/>
          <w:numId w:val="80"/>
        </w:numPr>
        <w:ind w:left="714" w:hanging="357"/>
        <w:rPr>
          <w:rFonts w:cstheme="minorHAnsi"/>
          <w:szCs w:val="24"/>
        </w:rPr>
      </w:pPr>
      <w:r>
        <w:rPr>
          <w:rFonts w:cstheme="minorHAnsi"/>
          <w:szCs w:val="24"/>
        </w:rPr>
        <w:t>Projekt</w:t>
      </w:r>
      <w:r w:rsidR="007435D5">
        <w:rPr>
          <w:rFonts w:cstheme="minorHAnsi"/>
          <w:szCs w:val="24"/>
        </w:rPr>
        <w:t xml:space="preserve"> z</w:t>
      </w:r>
      <w:r w:rsidR="007435D5" w:rsidRPr="00990568">
        <w:rPr>
          <w:rFonts w:cstheme="minorHAnsi"/>
          <w:szCs w:val="24"/>
        </w:rPr>
        <w:t xml:space="preserve">ałożeń do planu zaopatrzenia w ciepło, energię elektryczną i paliwa gazowe dla Gminy </w:t>
      </w:r>
      <w:r w:rsidR="007435D5">
        <w:rPr>
          <w:rFonts w:cstheme="minorHAnsi"/>
          <w:szCs w:val="24"/>
        </w:rPr>
        <w:t>Miasta Sochaczew</w:t>
      </w:r>
      <w:r>
        <w:rPr>
          <w:rFonts w:cstheme="minorHAnsi"/>
          <w:szCs w:val="24"/>
        </w:rPr>
        <w:t>.</w:t>
      </w:r>
    </w:p>
    <w:tbl>
      <w:tblPr>
        <w:tblStyle w:val="Tabelasiatki5ciemnaakcent13"/>
        <w:tblW w:w="0" w:type="auto"/>
        <w:tblLook w:val="04A0"/>
      </w:tblPr>
      <w:tblGrid>
        <w:gridCol w:w="4606"/>
        <w:gridCol w:w="4606"/>
      </w:tblGrid>
      <w:tr w:rsidR="0055558C" w:rsidTr="003A1FB8">
        <w:trPr>
          <w:cnfStyle w:val="100000000000"/>
          <w:trHeight w:val="150"/>
          <w:tblHeader/>
        </w:trPr>
        <w:tc>
          <w:tcPr>
            <w:cnfStyle w:val="001000000000"/>
            <w:tcW w:w="9212" w:type="dxa"/>
            <w:gridSpan w:val="2"/>
          </w:tcPr>
          <w:p w:rsidR="0055558C" w:rsidRPr="0055558C" w:rsidRDefault="00C944AF" w:rsidP="0055558C">
            <w:pPr>
              <w:jc w:val="both"/>
              <w:rPr>
                <w:rFonts w:cstheme="minorHAnsi"/>
                <w:szCs w:val="24"/>
                <w:u w:val="single"/>
              </w:rPr>
            </w:pPr>
            <w:r>
              <w:rPr>
                <w:rFonts w:cstheme="minorHAnsi"/>
                <w:sz w:val="22"/>
                <w:szCs w:val="22"/>
              </w:rPr>
              <w:t>Działanie 12</w:t>
            </w:r>
            <w:r w:rsidR="0055558C" w:rsidRPr="0055558C">
              <w:rPr>
                <w:rFonts w:cstheme="minorHAnsi"/>
                <w:sz w:val="22"/>
                <w:szCs w:val="22"/>
              </w:rPr>
              <w:t>: Przyjęcie kierunków działań uwzględnionych w Planie gospodarki niskoemisyjnej w zapisach prawa lokalnego</w:t>
            </w:r>
          </w:p>
        </w:tc>
      </w:tr>
      <w:tr w:rsidR="00701FEE" w:rsidTr="00701FEE">
        <w:trPr>
          <w:cnfStyle w:val="000000100000"/>
          <w:trHeight w:val="345"/>
        </w:trPr>
        <w:tc>
          <w:tcPr>
            <w:cnfStyle w:val="001000000000"/>
            <w:tcW w:w="4606" w:type="dxa"/>
            <w:vMerge w:val="restart"/>
          </w:tcPr>
          <w:p w:rsidR="00701FEE" w:rsidRPr="007816A8" w:rsidRDefault="00701FEE" w:rsidP="003E6A06">
            <w:pPr>
              <w:jc w:val="both"/>
              <w:rPr>
                <w:rFonts w:cstheme="minorHAnsi"/>
                <w:sz w:val="22"/>
                <w:szCs w:val="22"/>
              </w:rPr>
            </w:pPr>
            <w:r w:rsidRPr="007816A8">
              <w:rPr>
                <w:rFonts w:cstheme="minorHAnsi"/>
                <w:sz w:val="22"/>
                <w:szCs w:val="22"/>
              </w:rPr>
              <w:t>Rodzaj działania</w:t>
            </w:r>
          </w:p>
        </w:tc>
        <w:tc>
          <w:tcPr>
            <w:tcW w:w="4606" w:type="dxa"/>
            <w:shd w:val="clear" w:color="auto" w:fill="D9D9D9" w:themeFill="background1" w:themeFillShade="D9"/>
          </w:tcPr>
          <w:p w:rsidR="00701FEE" w:rsidRPr="007816A8" w:rsidRDefault="00701FEE" w:rsidP="003E6A06">
            <w:pPr>
              <w:jc w:val="both"/>
              <w:cnfStyle w:val="000000100000"/>
              <w:rPr>
                <w:rFonts w:cstheme="minorHAnsi"/>
                <w:sz w:val="22"/>
                <w:szCs w:val="22"/>
              </w:rPr>
            </w:pPr>
            <w:proofErr w:type="spellStart"/>
            <w:r>
              <w:rPr>
                <w:rFonts w:cstheme="minorHAnsi"/>
                <w:sz w:val="22"/>
                <w:szCs w:val="22"/>
              </w:rPr>
              <w:t>nie</w:t>
            </w:r>
            <w:r w:rsidRPr="007816A8">
              <w:rPr>
                <w:rFonts w:cstheme="minorHAnsi"/>
                <w:sz w:val="22"/>
                <w:szCs w:val="22"/>
              </w:rPr>
              <w:t>inwestycyjne</w:t>
            </w:r>
            <w:proofErr w:type="spellEnd"/>
          </w:p>
        </w:tc>
      </w:tr>
      <w:tr w:rsidR="00701FEE" w:rsidTr="003E6A06">
        <w:trPr>
          <w:trHeight w:val="143"/>
        </w:trPr>
        <w:tc>
          <w:tcPr>
            <w:cnfStyle w:val="001000000000"/>
            <w:tcW w:w="4606" w:type="dxa"/>
            <w:vMerge/>
          </w:tcPr>
          <w:p w:rsidR="00701FEE" w:rsidRPr="007816A8" w:rsidRDefault="00701FEE" w:rsidP="003E6A06">
            <w:pPr>
              <w:jc w:val="both"/>
              <w:rPr>
                <w:rFonts w:cstheme="minorHAnsi"/>
                <w:sz w:val="22"/>
                <w:szCs w:val="22"/>
              </w:rPr>
            </w:pPr>
          </w:p>
        </w:tc>
        <w:tc>
          <w:tcPr>
            <w:tcW w:w="4606" w:type="dxa"/>
            <w:shd w:val="clear" w:color="auto" w:fill="D9D9D9" w:themeFill="background1" w:themeFillShade="D9"/>
          </w:tcPr>
          <w:p w:rsidR="00701FEE" w:rsidRDefault="00D849BB" w:rsidP="003E6A06">
            <w:pPr>
              <w:jc w:val="both"/>
              <w:cnfStyle w:val="000000000000"/>
              <w:rPr>
                <w:rFonts w:cstheme="minorHAnsi"/>
                <w:sz w:val="22"/>
                <w:szCs w:val="22"/>
              </w:rPr>
            </w:pPr>
            <w:r>
              <w:rPr>
                <w:rFonts w:cstheme="minorHAnsi"/>
                <w:sz w:val="22"/>
                <w:szCs w:val="22"/>
              </w:rPr>
              <w:t>długoterminowe</w:t>
            </w:r>
          </w:p>
        </w:tc>
      </w:tr>
      <w:tr w:rsidR="0055558C" w:rsidTr="003E6A06">
        <w:trPr>
          <w:cnfStyle w:val="000000100000"/>
        </w:trPr>
        <w:tc>
          <w:tcPr>
            <w:cnfStyle w:val="001000000000"/>
            <w:tcW w:w="4606" w:type="dxa"/>
            <w:tcBorders>
              <w:left w:val="none" w:sz="0" w:space="0" w:color="auto"/>
            </w:tcBorders>
          </w:tcPr>
          <w:p w:rsidR="0055558C" w:rsidRPr="007816A8" w:rsidRDefault="0055558C" w:rsidP="003E6A06">
            <w:pPr>
              <w:jc w:val="both"/>
              <w:rPr>
                <w:rFonts w:cstheme="minorHAnsi"/>
                <w:sz w:val="22"/>
                <w:szCs w:val="22"/>
              </w:rPr>
            </w:pPr>
            <w:r w:rsidRPr="007816A8">
              <w:rPr>
                <w:rFonts w:cstheme="minorHAnsi"/>
                <w:sz w:val="22"/>
                <w:szCs w:val="22"/>
              </w:rPr>
              <w:t>Nakłady ogólne PLN</w:t>
            </w:r>
          </w:p>
        </w:tc>
        <w:tc>
          <w:tcPr>
            <w:tcW w:w="4606" w:type="dxa"/>
            <w:shd w:val="clear" w:color="auto" w:fill="D9D9D9" w:themeFill="background1" w:themeFillShade="D9"/>
          </w:tcPr>
          <w:p w:rsidR="0055558C" w:rsidRPr="007816A8" w:rsidRDefault="00CA5FDC" w:rsidP="003E6A06">
            <w:pPr>
              <w:jc w:val="both"/>
              <w:cnfStyle w:val="000000100000"/>
              <w:rPr>
                <w:rFonts w:cstheme="minorHAnsi"/>
                <w:sz w:val="22"/>
                <w:szCs w:val="22"/>
              </w:rPr>
            </w:pPr>
            <w:r>
              <w:rPr>
                <w:rFonts w:cstheme="minorHAnsi"/>
                <w:sz w:val="22"/>
                <w:szCs w:val="22"/>
              </w:rPr>
              <w:t>-</w:t>
            </w:r>
          </w:p>
        </w:tc>
      </w:tr>
      <w:tr w:rsidR="0055558C" w:rsidTr="003E6A06">
        <w:tc>
          <w:tcPr>
            <w:cnfStyle w:val="001000000000"/>
            <w:tcW w:w="4606" w:type="dxa"/>
            <w:tcBorders>
              <w:left w:val="none" w:sz="0" w:space="0" w:color="auto"/>
            </w:tcBorders>
          </w:tcPr>
          <w:p w:rsidR="0055558C" w:rsidRPr="007816A8" w:rsidRDefault="0055558C" w:rsidP="003E6A06">
            <w:pPr>
              <w:jc w:val="both"/>
              <w:rPr>
                <w:rFonts w:cstheme="minorHAnsi"/>
                <w:sz w:val="22"/>
                <w:szCs w:val="22"/>
              </w:rPr>
            </w:pPr>
            <w:r w:rsidRPr="007816A8">
              <w:rPr>
                <w:rFonts w:cstheme="minorHAnsi"/>
                <w:sz w:val="22"/>
                <w:szCs w:val="22"/>
              </w:rPr>
              <w:t>Nakłady gminy PLN</w:t>
            </w:r>
          </w:p>
        </w:tc>
        <w:tc>
          <w:tcPr>
            <w:tcW w:w="4606" w:type="dxa"/>
            <w:shd w:val="clear" w:color="auto" w:fill="D9D9D9" w:themeFill="background1" w:themeFillShade="D9"/>
          </w:tcPr>
          <w:p w:rsidR="0055558C" w:rsidRPr="007816A8" w:rsidRDefault="00CA5FDC" w:rsidP="003E6A06">
            <w:pPr>
              <w:jc w:val="both"/>
              <w:cnfStyle w:val="000000000000"/>
              <w:rPr>
                <w:rFonts w:cstheme="minorHAnsi"/>
                <w:sz w:val="22"/>
                <w:szCs w:val="22"/>
              </w:rPr>
            </w:pPr>
            <w:r>
              <w:rPr>
                <w:rFonts w:cstheme="minorHAnsi"/>
                <w:sz w:val="22"/>
                <w:szCs w:val="22"/>
              </w:rPr>
              <w:t>-</w:t>
            </w:r>
          </w:p>
        </w:tc>
      </w:tr>
      <w:tr w:rsidR="0055558C" w:rsidTr="003E6A06">
        <w:trPr>
          <w:cnfStyle w:val="000000100000"/>
        </w:trPr>
        <w:tc>
          <w:tcPr>
            <w:cnfStyle w:val="001000000000"/>
            <w:tcW w:w="4606" w:type="dxa"/>
            <w:tcBorders>
              <w:left w:val="none" w:sz="0" w:space="0" w:color="auto"/>
            </w:tcBorders>
          </w:tcPr>
          <w:p w:rsidR="0055558C" w:rsidRPr="007816A8" w:rsidRDefault="0055558C" w:rsidP="003E6A06">
            <w:pPr>
              <w:jc w:val="both"/>
              <w:rPr>
                <w:rFonts w:cstheme="minorHAnsi"/>
                <w:sz w:val="22"/>
                <w:szCs w:val="22"/>
              </w:rPr>
            </w:pPr>
            <w:r w:rsidRPr="007816A8">
              <w:rPr>
                <w:rFonts w:cstheme="minorHAnsi"/>
                <w:sz w:val="22"/>
                <w:szCs w:val="22"/>
              </w:rPr>
              <w:lastRenderedPageBreak/>
              <w:t>Podmiot odpowiedzialny za realizację</w:t>
            </w:r>
          </w:p>
        </w:tc>
        <w:tc>
          <w:tcPr>
            <w:tcW w:w="4606" w:type="dxa"/>
            <w:shd w:val="clear" w:color="auto" w:fill="D9D9D9" w:themeFill="background1" w:themeFillShade="D9"/>
          </w:tcPr>
          <w:p w:rsidR="0055558C" w:rsidRPr="007816A8" w:rsidRDefault="00CA5FDC" w:rsidP="003E6A06">
            <w:pPr>
              <w:jc w:val="both"/>
              <w:cnfStyle w:val="000000100000"/>
              <w:rPr>
                <w:rFonts w:cstheme="minorHAnsi"/>
                <w:sz w:val="22"/>
                <w:szCs w:val="22"/>
              </w:rPr>
            </w:pPr>
            <w:r w:rsidRPr="006C20F8">
              <w:rPr>
                <w:rFonts w:cstheme="minorHAnsi"/>
                <w:sz w:val="21"/>
                <w:szCs w:val="21"/>
              </w:rPr>
              <w:t>Gmina Miasto Sochaczew</w:t>
            </w:r>
            <w:r w:rsidR="005C229D">
              <w:rPr>
                <w:rFonts w:cstheme="minorHAnsi"/>
                <w:sz w:val="21"/>
                <w:szCs w:val="21"/>
              </w:rPr>
              <w:t xml:space="preserve"> (Wydział Gospodarki Przestrzennej i Architektury)</w:t>
            </w:r>
          </w:p>
        </w:tc>
      </w:tr>
      <w:tr w:rsidR="0055558C" w:rsidTr="003E6A06">
        <w:trPr>
          <w:trHeight w:val="450"/>
        </w:trPr>
        <w:tc>
          <w:tcPr>
            <w:cnfStyle w:val="001000000000"/>
            <w:tcW w:w="4606" w:type="dxa"/>
            <w:tcBorders>
              <w:left w:val="none" w:sz="0" w:space="0" w:color="auto"/>
            </w:tcBorders>
          </w:tcPr>
          <w:p w:rsidR="0055558C" w:rsidRPr="007816A8" w:rsidRDefault="0055558C" w:rsidP="003E6A06">
            <w:pPr>
              <w:rPr>
                <w:rFonts w:cstheme="minorHAnsi"/>
                <w:sz w:val="22"/>
                <w:szCs w:val="22"/>
              </w:rPr>
            </w:pPr>
            <w:r w:rsidRPr="007816A8">
              <w:rPr>
                <w:rFonts w:cstheme="minorHAnsi"/>
                <w:sz w:val="22"/>
                <w:szCs w:val="22"/>
              </w:rPr>
              <w:t>Roczna oszczędność energii [MWh/rok]</w:t>
            </w:r>
          </w:p>
        </w:tc>
        <w:tc>
          <w:tcPr>
            <w:tcW w:w="4606" w:type="dxa"/>
            <w:shd w:val="clear" w:color="auto" w:fill="D9D9D9" w:themeFill="background1" w:themeFillShade="D9"/>
          </w:tcPr>
          <w:p w:rsidR="0055558C" w:rsidRPr="007816A8" w:rsidRDefault="0055558C" w:rsidP="003E6A06">
            <w:pPr>
              <w:jc w:val="both"/>
              <w:cnfStyle w:val="000000000000"/>
              <w:rPr>
                <w:rFonts w:cstheme="minorHAnsi"/>
                <w:sz w:val="22"/>
                <w:szCs w:val="22"/>
              </w:rPr>
            </w:pPr>
            <w:r>
              <w:rPr>
                <w:rFonts w:cstheme="minorHAnsi"/>
                <w:sz w:val="22"/>
                <w:szCs w:val="22"/>
              </w:rPr>
              <w:t>-</w:t>
            </w:r>
          </w:p>
        </w:tc>
      </w:tr>
      <w:tr w:rsidR="0055558C" w:rsidTr="003E6A06">
        <w:trPr>
          <w:cnfStyle w:val="000000100000"/>
          <w:trHeight w:val="270"/>
        </w:trPr>
        <w:tc>
          <w:tcPr>
            <w:cnfStyle w:val="001000000000"/>
            <w:tcW w:w="4606" w:type="dxa"/>
            <w:tcBorders>
              <w:left w:val="none" w:sz="0" w:space="0" w:color="auto"/>
            </w:tcBorders>
          </w:tcPr>
          <w:p w:rsidR="0055558C" w:rsidRPr="007816A8" w:rsidRDefault="0055558C" w:rsidP="003E6A06">
            <w:pPr>
              <w:rPr>
                <w:rFonts w:cstheme="minorHAnsi"/>
                <w:sz w:val="22"/>
                <w:szCs w:val="22"/>
              </w:rPr>
            </w:pPr>
            <w:r w:rsidRPr="007816A8">
              <w:rPr>
                <w:rFonts w:cstheme="minorHAnsi"/>
                <w:sz w:val="22"/>
                <w:szCs w:val="22"/>
              </w:rPr>
              <w:t>Roczne ograniczenie emisji CO</w:t>
            </w:r>
            <w:r w:rsidRPr="007816A8">
              <w:rPr>
                <w:rFonts w:cstheme="minorHAnsi"/>
                <w:sz w:val="22"/>
                <w:szCs w:val="22"/>
                <w:vertAlign w:val="subscript"/>
              </w:rPr>
              <w:t>2</w:t>
            </w:r>
            <w:r w:rsidRPr="007816A8">
              <w:rPr>
                <w:rFonts w:cstheme="minorHAnsi"/>
                <w:sz w:val="22"/>
                <w:szCs w:val="22"/>
              </w:rPr>
              <w:t xml:space="preserve"> [Mg CO</w:t>
            </w:r>
            <w:r w:rsidRPr="007816A8">
              <w:rPr>
                <w:rFonts w:cstheme="minorHAnsi"/>
                <w:sz w:val="22"/>
                <w:szCs w:val="22"/>
                <w:vertAlign w:val="subscript"/>
              </w:rPr>
              <w:t>2</w:t>
            </w:r>
            <w:r w:rsidRPr="007816A8">
              <w:rPr>
                <w:rFonts w:cstheme="minorHAnsi"/>
                <w:sz w:val="22"/>
                <w:szCs w:val="22"/>
              </w:rPr>
              <w:t>/rok]</w:t>
            </w:r>
          </w:p>
        </w:tc>
        <w:tc>
          <w:tcPr>
            <w:tcW w:w="4606" w:type="dxa"/>
            <w:shd w:val="clear" w:color="auto" w:fill="D9D9D9" w:themeFill="background1" w:themeFillShade="D9"/>
          </w:tcPr>
          <w:p w:rsidR="0055558C" w:rsidRPr="007816A8" w:rsidRDefault="0055558C" w:rsidP="003E6A06">
            <w:pPr>
              <w:jc w:val="both"/>
              <w:cnfStyle w:val="000000100000"/>
              <w:rPr>
                <w:rFonts w:cstheme="minorHAnsi"/>
                <w:sz w:val="22"/>
                <w:szCs w:val="22"/>
              </w:rPr>
            </w:pPr>
            <w:r>
              <w:rPr>
                <w:rFonts w:cstheme="minorHAnsi"/>
                <w:sz w:val="22"/>
                <w:szCs w:val="22"/>
              </w:rPr>
              <w:t>-</w:t>
            </w:r>
          </w:p>
        </w:tc>
      </w:tr>
      <w:tr w:rsidR="0055558C" w:rsidTr="003E6A06">
        <w:trPr>
          <w:trHeight w:val="330"/>
        </w:trPr>
        <w:tc>
          <w:tcPr>
            <w:cnfStyle w:val="001000000000"/>
            <w:tcW w:w="4606" w:type="dxa"/>
            <w:tcBorders>
              <w:left w:val="none" w:sz="0" w:space="0" w:color="auto"/>
            </w:tcBorders>
          </w:tcPr>
          <w:p w:rsidR="0055558C" w:rsidRPr="007816A8" w:rsidRDefault="0055558C" w:rsidP="003E6A06">
            <w:pPr>
              <w:rPr>
                <w:rFonts w:cstheme="minorHAnsi"/>
                <w:sz w:val="22"/>
                <w:szCs w:val="22"/>
              </w:rPr>
            </w:pPr>
            <w:r w:rsidRPr="007816A8">
              <w:rPr>
                <w:rFonts w:cstheme="minorHAnsi"/>
                <w:sz w:val="22"/>
                <w:szCs w:val="22"/>
              </w:rPr>
              <w:t>Harmonogram realizacji</w:t>
            </w:r>
          </w:p>
        </w:tc>
        <w:tc>
          <w:tcPr>
            <w:tcW w:w="4606" w:type="dxa"/>
            <w:shd w:val="clear" w:color="auto" w:fill="D9D9D9" w:themeFill="background1" w:themeFillShade="D9"/>
          </w:tcPr>
          <w:p w:rsidR="0055558C" w:rsidRPr="007816A8" w:rsidRDefault="0055558C" w:rsidP="003E6A06">
            <w:pPr>
              <w:jc w:val="both"/>
              <w:cnfStyle w:val="000000000000"/>
              <w:rPr>
                <w:rFonts w:cstheme="minorHAnsi"/>
                <w:sz w:val="22"/>
                <w:szCs w:val="22"/>
              </w:rPr>
            </w:pPr>
            <w:r>
              <w:rPr>
                <w:rFonts w:cstheme="minorHAnsi"/>
                <w:sz w:val="22"/>
                <w:szCs w:val="22"/>
              </w:rPr>
              <w:t>2016-2020</w:t>
            </w:r>
          </w:p>
        </w:tc>
      </w:tr>
    </w:tbl>
    <w:p w:rsidR="001E364F" w:rsidRDefault="001E364F" w:rsidP="007435D5">
      <w:pPr>
        <w:spacing w:line="276" w:lineRule="auto"/>
        <w:rPr>
          <w:rFonts w:cstheme="minorHAnsi"/>
          <w:szCs w:val="24"/>
        </w:rPr>
      </w:pPr>
    </w:p>
    <w:p w:rsidR="001E364F" w:rsidRDefault="001E364F" w:rsidP="007435D5">
      <w:pPr>
        <w:spacing w:line="276" w:lineRule="auto"/>
        <w:rPr>
          <w:rFonts w:cstheme="minorHAnsi"/>
          <w:szCs w:val="24"/>
          <w:u w:val="single"/>
        </w:rPr>
      </w:pPr>
      <w:r>
        <w:rPr>
          <w:rFonts w:cstheme="minorHAnsi"/>
          <w:szCs w:val="24"/>
          <w:u w:val="single"/>
        </w:rPr>
        <w:t xml:space="preserve">Działanie 13: Geotermalne </w:t>
      </w:r>
      <w:proofErr w:type="spellStart"/>
      <w:r>
        <w:rPr>
          <w:rFonts w:cstheme="minorHAnsi"/>
          <w:szCs w:val="24"/>
          <w:u w:val="single"/>
        </w:rPr>
        <w:t>uciepłowienie</w:t>
      </w:r>
      <w:proofErr w:type="spellEnd"/>
      <w:r>
        <w:rPr>
          <w:rFonts w:cstheme="minorHAnsi"/>
          <w:szCs w:val="24"/>
          <w:u w:val="single"/>
        </w:rPr>
        <w:t xml:space="preserve"> Miasta Sochaczew</w:t>
      </w:r>
    </w:p>
    <w:p w:rsidR="00072D98" w:rsidRDefault="00B81E21" w:rsidP="00A07C17">
      <w:pPr>
        <w:jc w:val="both"/>
        <w:rPr>
          <w:rFonts w:cstheme="minorHAnsi"/>
          <w:szCs w:val="24"/>
        </w:rPr>
      </w:pPr>
      <w:r>
        <w:rPr>
          <w:rFonts w:cstheme="minorHAnsi"/>
          <w:szCs w:val="24"/>
        </w:rPr>
        <w:t>Działanie dotyczy</w:t>
      </w:r>
      <w:r w:rsidRPr="00A95B08">
        <w:rPr>
          <w:rFonts w:cstheme="minorHAnsi"/>
          <w:szCs w:val="24"/>
        </w:rPr>
        <w:t xml:space="preserve"> w</w:t>
      </w:r>
      <w:r w:rsidRPr="004D528C">
        <w:rPr>
          <w:rFonts w:cstheme="minorHAnsi"/>
          <w:szCs w:val="24"/>
        </w:rPr>
        <w:t xml:space="preserve">ykorzystanie ciepła geotermalnego poprzez zastosowanie pomp ciepła w układzie kaskadowym (pompy absorpcyjne – bądź w układzie mieszanym absorpcyjno- sprężarkowym). Planuje się instalację geotermalną jednootworową </w:t>
      </w:r>
      <w:r w:rsidR="00C62678" w:rsidRPr="00A07C17">
        <w:rPr>
          <w:rFonts w:cstheme="minorHAnsi"/>
          <w:szCs w:val="24"/>
        </w:rPr>
        <w:t>(bez zatłaczania do poziomu dolnej kredy).</w:t>
      </w:r>
      <w:r>
        <w:rPr>
          <w:rFonts w:cstheme="minorHAnsi"/>
          <w:szCs w:val="24"/>
        </w:rPr>
        <w:t xml:space="preserve"> Wyprodukowane ciepło geotermalne posłuży pokrycia potrzeb cieplnych na terenie Gminy Miasta Sochaczew i </w:t>
      </w:r>
      <w:r w:rsidR="00636FCB">
        <w:rPr>
          <w:rFonts w:cstheme="minorHAnsi"/>
          <w:szCs w:val="24"/>
        </w:rPr>
        <w:t xml:space="preserve"> częściowo </w:t>
      </w:r>
      <w:r>
        <w:rPr>
          <w:rFonts w:cstheme="minorHAnsi"/>
          <w:szCs w:val="24"/>
        </w:rPr>
        <w:t xml:space="preserve">zastąpi </w:t>
      </w:r>
      <w:r w:rsidR="00636FCB">
        <w:rPr>
          <w:rFonts w:cstheme="minorHAnsi"/>
          <w:szCs w:val="24"/>
        </w:rPr>
        <w:t>konwencjonalne nośniki energii.</w:t>
      </w:r>
    </w:p>
    <w:p w:rsidR="00072D98" w:rsidRDefault="00636FCB" w:rsidP="00A07C17">
      <w:pPr>
        <w:jc w:val="both"/>
        <w:rPr>
          <w:rFonts w:cstheme="minorHAnsi"/>
          <w:szCs w:val="24"/>
        </w:rPr>
      </w:pPr>
      <w:r>
        <w:rPr>
          <w:rFonts w:cstheme="minorHAnsi"/>
          <w:szCs w:val="24"/>
        </w:rPr>
        <w:t>Do realizacji projektu przyjęto następujące założenia geotermalne:</w:t>
      </w:r>
    </w:p>
    <w:p w:rsidR="00636FCB" w:rsidRPr="00636FCB" w:rsidRDefault="00636FCB" w:rsidP="00636FCB">
      <w:pPr>
        <w:pStyle w:val="Akapitzlist"/>
        <w:numPr>
          <w:ilvl w:val="0"/>
          <w:numId w:val="95"/>
        </w:numPr>
        <w:spacing w:before="0" w:line="276" w:lineRule="auto"/>
        <w:jc w:val="both"/>
      </w:pPr>
      <w:r w:rsidRPr="00636FCB">
        <w:t>poziom wodonośny – dolna kreda</w:t>
      </w:r>
    </w:p>
    <w:p w:rsidR="00636FCB" w:rsidRPr="00636FCB" w:rsidRDefault="00636FCB" w:rsidP="00636FCB">
      <w:pPr>
        <w:pStyle w:val="Akapitzlist"/>
        <w:numPr>
          <w:ilvl w:val="0"/>
          <w:numId w:val="95"/>
        </w:numPr>
        <w:spacing w:before="0" w:line="276" w:lineRule="auto"/>
        <w:jc w:val="both"/>
      </w:pPr>
      <w:r w:rsidRPr="00636FCB">
        <w:t>głębokość odwiertu 1400-1600 m p.p.t.</w:t>
      </w:r>
    </w:p>
    <w:p w:rsidR="00636FCB" w:rsidRPr="00636FCB" w:rsidRDefault="00636FCB" w:rsidP="00636FCB">
      <w:pPr>
        <w:pStyle w:val="Akapitzlist"/>
        <w:numPr>
          <w:ilvl w:val="0"/>
          <w:numId w:val="95"/>
        </w:numPr>
        <w:spacing w:before="0" w:line="276" w:lineRule="auto"/>
        <w:jc w:val="both"/>
      </w:pPr>
      <w:r w:rsidRPr="00636FCB">
        <w:t>zakładana maksymalna wydajność 120 m³/h</w:t>
      </w:r>
    </w:p>
    <w:p w:rsidR="00636FCB" w:rsidRPr="00636FCB" w:rsidRDefault="00636FCB" w:rsidP="00636FCB">
      <w:pPr>
        <w:pStyle w:val="Akapitzlist"/>
        <w:numPr>
          <w:ilvl w:val="0"/>
          <w:numId w:val="95"/>
        </w:numPr>
        <w:spacing w:before="0" w:line="276" w:lineRule="auto"/>
        <w:jc w:val="both"/>
      </w:pPr>
      <w:r w:rsidRPr="00636FCB">
        <w:t>zakładana temperatura wody geotermalnej: 40</w:t>
      </w:r>
      <w:r w:rsidR="00624B3F">
        <w:t>ᵒ</w:t>
      </w:r>
      <w:r w:rsidRPr="00636FCB">
        <w:t>C</w:t>
      </w:r>
    </w:p>
    <w:p w:rsidR="00636FCB" w:rsidRPr="00636FCB" w:rsidRDefault="00636FCB" w:rsidP="00636FCB">
      <w:pPr>
        <w:pStyle w:val="Akapitzlist"/>
        <w:numPr>
          <w:ilvl w:val="0"/>
          <w:numId w:val="95"/>
        </w:numPr>
        <w:spacing w:before="0" w:line="276" w:lineRule="auto"/>
        <w:jc w:val="both"/>
      </w:pPr>
      <w:r w:rsidRPr="00636FCB">
        <w:t>przyjęte schłodzenie wody geotermalnej 40</w:t>
      </w:r>
      <w:r w:rsidR="00624B3F">
        <w:t>ᵒ</w:t>
      </w:r>
      <w:r w:rsidRPr="00636FCB">
        <w:t>C do 15</w:t>
      </w:r>
      <w:r w:rsidR="00624B3F">
        <w:t>ᵒ</w:t>
      </w:r>
      <w:r w:rsidRPr="00636FCB">
        <w:t>C</w:t>
      </w:r>
    </w:p>
    <w:p w:rsidR="00636FCB" w:rsidRPr="00636FCB" w:rsidRDefault="00636FCB" w:rsidP="00636FCB">
      <w:pPr>
        <w:pStyle w:val="Akapitzlist"/>
        <w:numPr>
          <w:ilvl w:val="0"/>
          <w:numId w:val="95"/>
        </w:numPr>
        <w:spacing w:before="0" w:line="276" w:lineRule="auto"/>
        <w:jc w:val="both"/>
      </w:pPr>
      <w:r w:rsidRPr="00636FCB">
        <w:t xml:space="preserve">zakładana moc termiczna ciepła geotermalnego </w:t>
      </w:r>
      <w:r w:rsidR="00A07C17">
        <w:rPr>
          <w:rFonts w:eastAsia="Arial Unicode MS" w:cs="Arial Unicode MS"/>
        </w:rPr>
        <w:t>ok.</w:t>
      </w:r>
      <w:r w:rsidRPr="00636FCB">
        <w:t xml:space="preserve"> 4,0 MW</w:t>
      </w:r>
    </w:p>
    <w:p w:rsidR="00072D98" w:rsidRDefault="00636FCB" w:rsidP="00A07C17">
      <w:pPr>
        <w:pStyle w:val="Akapitzlist"/>
        <w:numPr>
          <w:ilvl w:val="0"/>
          <w:numId w:val="95"/>
        </w:numPr>
        <w:jc w:val="both"/>
        <w:rPr>
          <w:rFonts w:cstheme="minorHAnsi"/>
          <w:szCs w:val="24"/>
        </w:rPr>
      </w:pPr>
      <w:r w:rsidRPr="00636FCB">
        <w:t>zakładana produkcja ciepła geotermalnego ok. 45 TJ / rok.</w:t>
      </w:r>
    </w:p>
    <w:p w:rsidR="00072D98" w:rsidRDefault="00F608BB" w:rsidP="00A07C17">
      <w:pPr>
        <w:spacing w:before="0" w:line="276" w:lineRule="auto"/>
        <w:jc w:val="both"/>
      </w:pPr>
      <w:r>
        <w:t>Elementami działania będą następujące inwestycje:</w:t>
      </w:r>
    </w:p>
    <w:p w:rsidR="00F608BB" w:rsidRDefault="00F608BB" w:rsidP="00F608BB">
      <w:pPr>
        <w:pStyle w:val="Akapitzlist"/>
        <w:numPr>
          <w:ilvl w:val="0"/>
          <w:numId w:val="95"/>
        </w:numPr>
        <w:spacing w:before="0" w:line="276" w:lineRule="auto"/>
        <w:jc w:val="both"/>
      </w:pPr>
      <w:r w:rsidRPr="0072554C">
        <w:t>Odwiert geotermalny</w:t>
      </w:r>
      <w:r>
        <w:t xml:space="preserve"> ( wykonany w ramach badań ) o głębokości 1400 do 1600 m p.p.t.</w:t>
      </w:r>
      <w:r w:rsidR="00884F27">
        <w:t>,</w:t>
      </w:r>
    </w:p>
    <w:p w:rsidR="00F608BB" w:rsidRDefault="00F608BB" w:rsidP="00F608BB">
      <w:pPr>
        <w:pStyle w:val="Akapitzlist"/>
        <w:numPr>
          <w:ilvl w:val="0"/>
          <w:numId w:val="95"/>
        </w:numPr>
        <w:spacing w:before="0" w:line="276" w:lineRule="auto"/>
        <w:jc w:val="both"/>
      </w:pPr>
      <w:r>
        <w:t xml:space="preserve">Budowa </w:t>
      </w:r>
      <w:r w:rsidR="001F0DE7">
        <w:t>instalacji geotermalnej</w:t>
      </w:r>
      <w:r>
        <w:t xml:space="preserve"> wyposażone</w:t>
      </w:r>
      <w:r w:rsidR="001F0DE7">
        <w:t>j</w:t>
      </w:r>
      <w:r>
        <w:t xml:space="preserve"> w trzystopniowy absorpcyjny syste</w:t>
      </w:r>
      <w:r w:rsidR="00884F27">
        <w:t>m schładzania wody geotermalnej,</w:t>
      </w:r>
    </w:p>
    <w:p w:rsidR="00F608BB" w:rsidRDefault="00F608BB" w:rsidP="00F608BB">
      <w:pPr>
        <w:pStyle w:val="Akapitzlist"/>
        <w:numPr>
          <w:ilvl w:val="0"/>
          <w:numId w:val="95"/>
        </w:numPr>
        <w:spacing w:before="0" w:line="276" w:lineRule="auto"/>
        <w:jc w:val="both"/>
      </w:pPr>
      <w:r>
        <w:t>Przystosow</w:t>
      </w:r>
      <w:r w:rsidR="00884F27">
        <w:t>anie systemu dystrybucji ciepła,</w:t>
      </w:r>
    </w:p>
    <w:p w:rsidR="00072D98" w:rsidRDefault="00F608BB" w:rsidP="00624B3F">
      <w:pPr>
        <w:pStyle w:val="Akapitzlist"/>
        <w:numPr>
          <w:ilvl w:val="0"/>
          <w:numId w:val="95"/>
        </w:numPr>
        <w:spacing w:before="0" w:line="276" w:lineRule="auto"/>
        <w:jc w:val="both"/>
        <w:rPr>
          <w:rFonts w:cstheme="minorHAnsi"/>
          <w:szCs w:val="24"/>
        </w:rPr>
      </w:pPr>
      <w:r>
        <w:t>Zagospodarowanie wykorzystanej energetycznie wody geotermalnej.</w:t>
      </w:r>
    </w:p>
    <w:p w:rsidR="00072D98" w:rsidRDefault="00072D98" w:rsidP="00624B3F">
      <w:pPr>
        <w:spacing w:before="0" w:line="276" w:lineRule="auto"/>
        <w:jc w:val="both"/>
        <w:rPr>
          <w:rFonts w:cstheme="minorHAnsi"/>
          <w:szCs w:val="24"/>
        </w:rPr>
      </w:pPr>
    </w:p>
    <w:p w:rsidR="00072D98" w:rsidRDefault="00884F27" w:rsidP="00624B3F">
      <w:pPr>
        <w:spacing w:before="0" w:line="276" w:lineRule="auto"/>
        <w:jc w:val="both"/>
        <w:rPr>
          <w:rFonts w:cstheme="minorHAnsi"/>
          <w:szCs w:val="24"/>
        </w:rPr>
      </w:pPr>
      <w:r>
        <w:rPr>
          <w:rFonts w:cstheme="minorHAnsi"/>
          <w:szCs w:val="24"/>
        </w:rPr>
        <w:t>Korzyści związane z realizacją działania dotyczą:</w:t>
      </w:r>
    </w:p>
    <w:p w:rsidR="00884F27" w:rsidRDefault="00884F27" w:rsidP="00884F27">
      <w:pPr>
        <w:pStyle w:val="Akapitzlist"/>
        <w:numPr>
          <w:ilvl w:val="0"/>
          <w:numId w:val="97"/>
        </w:numPr>
        <w:spacing w:before="0" w:line="276" w:lineRule="auto"/>
        <w:ind w:left="1416"/>
        <w:jc w:val="both"/>
      </w:pPr>
      <w:r>
        <w:t>Redukcji emisji do atmosfery związków szkodliwych w porównaniu z aktualną emisją,</w:t>
      </w:r>
    </w:p>
    <w:p w:rsidR="00884F27" w:rsidRDefault="00884F27" w:rsidP="00884F27">
      <w:pPr>
        <w:pStyle w:val="Akapitzlist"/>
        <w:numPr>
          <w:ilvl w:val="0"/>
          <w:numId w:val="97"/>
        </w:numPr>
        <w:spacing w:before="0" w:line="276" w:lineRule="auto"/>
        <w:ind w:left="1416"/>
        <w:jc w:val="both"/>
      </w:pPr>
      <w:r>
        <w:t>obniżenia ceny energii cieplnej w Sochaczewie</w:t>
      </w:r>
      <w:r w:rsidR="001F0DE7">
        <w:t>,</w:t>
      </w:r>
      <w:r>
        <w:t xml:space="preserve"> </w:t>
      </w:r>
    </w:p>
    <w:p w:rsidR="00884F27" w:rsidRDefault="00884F27" w:rsidP="00884F27">
      <w:pPr>
        <w:pStyle w:val="Akapitzlist"/>
        <w:numPr>
          <w:ilvl w:val="0"/>
          <w:numId w:val="97"/>
        </w:numPr>
        <w:spacing w:before="0" w:line="276" w:lineRule="auto"/>
        <w:ind w:left="1416"/>
        <w:jc w:val="both"/>
      </w:pPr>
      <w:r>
        <w:t>przeprowadzenia modernizacji systemu grzewczego miasta Sochaczew (</w:t>
      </w:r>
      <w:r w:rsidR="001F0DE7">
        <w:t>ze </w:t>
      </w:r>
      <w:r>
        <w:t>środków pozabudżetowych ).</w:t>
      </w:r>
    </w:p>
    <w:p w:rsidR="00072D98" w:rsidRPr="00624B3F" w:rsidRDefault="00072D98" w:rsidP="00624B3F">
      <w:pPr>
        <w:spacing w:before="0" w:line="276" w:lineRule="auto"/>
        <w:jc w:val="both"/>
        <w:rPr>
          <w:rFonts w:cstheme="minorHAnsi"/>
          <w:szCs w:val="24"/>
        </w:rPr>
      </w:pPr>
    </w:p>
    <w:tbl>
      <w:tblPr>
        <w:tblStyle w:val="Tabelasiatki5ciemnaakcent13"/>
        <w:tblW w:w="0" w:type="auto"/>
        <w:tblLook w:val="04A0"/>
      </w:tblPr>
      <w:tblGrid>
        <w:gridCol w:w="4606"/>
        <w:gridCol w:w="4606"/>
      </w:tblGrid>
      <w:tr w:rsidR="00B90C51" w:rsidTr="00A95B08">
        <w:trPr>
          <w:cnfStyle w:val="100000000000"/>
          <w:trHeight w:val="150"/>
          <w:tblHeader/>
        </w:trPr>
        <w:tc>
          <w:tcPr>
            <w:cnfStyle w:val="001000000000"/>
            <w:tcW w:w="9212" w:type="dxa"/>
            <w:gridSpan w:val="2"/>
          </w:tcPr>
          <w:p w:rsidR="00B90C51" w:rsidRPr="0055558C" w:rsidRDefault="00B90C51" w:rsidP="00A95B08">
            <w:pPr>
              <w:jc w:val="both"/>
              <w:rPr>
                <w:rFonts w:cstheme="minorHAnsi"/>
                <w:szCs w:val="24"/>
                <w:u w:val="single"/>
              </w:rPr>
            </w:pPr>
            <w:r>
              <w:rPr>
                <w:rFonts w:cstheme="minorHAnsi"/>
                <w:sz w:val="22"/>
                <w:szCs w:val="22"/>
              </w:rPr>
              <w:t>Działanie 12</w:t>
            </w:r>
            <w:r w:rsidRPr="0055558C">
              <w:rPr>
                <w:rFonts w:cstheme="minorHAnsi"/>
                <w:sz w:val="22"/>
                <w:szCs w:val="22"/>
              </w:rPr>
              <w:t xml:space="preserve">: </w:t>
            </w:r>
            <w:r w:rsidRPr="00B90C51">
              <w:rPr>
                <w:rFonts w:cstheme="minorHAnsi"/>
                <w:sz w:val="22"/>
                <w:szCs w:val="22"/>
              </w:rPr>
              <w:t xml:space="preserve">Geotermalne </w:t>
            </w:r>
            <w:proofErr w:type="spellStart"/>
            <w:r w:rsidRPr="00B90C51">
              <w:rPr>
                <w:rFonts w:cstheme="minorHAnsi"/>
                <w:sz w:val="22"/>
                <w:szCs w:val="22"/>
              </w:rPr>
              <w:t>uciepłowienie</w:t>
            </w:r>
            <w:proofErr w:type="spellEnd"/>
            <w:r w:rsidRPr="00B90C51">
              <w:rPr>
                <w:rFonts w:cstheme="minorHAnsi"/>
                <w:sz w:val="22"/>
                <w:szCs w:val="22"/>
              </w:rPr>
              <w:t xml:space="preserve"> Miasta Sochaczew</w:t>
            </w:r>
          </w:p>
        </w:tc>
      </w:tr>
      <w:tr w:rsidR="00B90C51" w:rsidTr="00A95B08">
        <w:trPr>
          <w:cnfStyle w:val="000000100000"/>
          <w:trHeight w:val="345"/>
        </w:trPr>
        <w:tc>
          <w:tcPr>
            <w:cnfStyle w:val="001000000000"/>
            <w:tcW w:w="4606" w:type="dxa"/>
            <w:vMerge w:val="restart"/>
          </w:tcPr>
          <w:p w:rsidR="00B90C51" w:rsidRPr="007816A8" w:rsidRDefault="00B90C51" w:rsidP="00A95B08">
            <w:pPr>
              <w:jc w:val="both"/>
              <w:rPr>
                <w:rFonts w:cstheme="minorHAnsi"/>
                <w:sz w:val="22"/>
                <w:szCs w:val="22"/>
              </w:rPr>
            </w:pPr>
            <w:r w:rsidRPr="007816A8">
              <w:rPr>
                <w:rFonts w:cstheme="minorHAnsi"/>
                <w:sz w:val="22"/>
                <w:szCs w:val="22"/>
              </w:rPr>
              <w:t>Rodzaj działania</w:t>
            </w:r>
          </w:p>
        </w:tc>
        <w:tc>
          <w:tcPr>
            <w:tcW w:w="4606" w:type="dxa"/>
            <w:shd w:val="clear" w:color="auto" w:fill="D9D9D9" w:themeFill="background1" w:themeFillShade="D9"/>
          </w:tcPr>
          <w:p w:rsidR="00B90C51" w:rsidRPr="007816A8" w:rsidRDefault="00B90C51" w:rsidP="00A95B08">
            <w:pPr>
              <w:jc w:val="both"/>
              <w:cnfStyle w:val="000000100000"/>
              <w:rPr>
                <w:rFonts w:cstheme="minorHAnsi"/>
                <w:sz w:val="22"/>
                <w:szCs w:val="22"/>
              </w:rPr>
            </w:pPr>
            <w:r w:rsidRPr="007816A8">
              <w:rPr>
                <w:rFonts w:cstheme="minorHAnsi"/>
                <w:sz w:val="22"/>
                <w:szCs w:val="22"/>
              </w:rPr>
              <w:t>inwestycyjne</w:t>
            </w:r>
          </w:p>
        </w:tc>
      </w:tr>
      <w:tr w:rsidR="00B90C51" w:rsidTr="00A95B08">
        <w:trPr>
          <w:trHeight w:val="143"/>
        </w:trPr>
        <w:tc>
          <w:tcPr>
            <w:cnfStyle w:val="001000000000"/>
            <w:tcW w:w="4606" w:type="dxa"/>
            <w:vMerge/>
          </w:tcPr>
          <w:p w:rsidR="00B90C51" w:rsidRPr="007816A8" w:rsidRDefault="00B90C51" w:rsidP="00A95B08">
            <w:pPr>
              <w:jc w:val="both"/>
              <w:rPr>
                <w:rFonts w:cstheme="minorHAnsi"/>
                <w:sz w:val="22"/>
                <w:szCs w:val="22"/>
              </w:rPr>
            </w:pPr>
          </w:p>
        </w:tc>
        <w:tc>
          <w:tcPr>
            <w:tcW w:w="4606" w:type="dxa"/>
            <w:shd w:val="clear" w:color="auto" w:fill="D9D9D9" w:themeFill="background1" w:themeFillShade="D9"/>
          </w:tcPr>
          <w:p w:rsidR="00B90C51" w:rsidRDefault="00B90C51" w:rsidP="00A95B08">
            <w:pPr>
              <w:jc w:val="both"/>
              <w:cnfStyle w:val="000000000000"/>
              <w:rPr>
                <w:rFonts w:cstheme="minorHAnsi"/>
                <w:sz w:val="22"/>
                <w:szCs w:val="22"/>
              </w:rPr>
            </w:pPr>
            <w:r>
              <w:rPr>
                <w:rFonts w:cstheme="minorHAnsi"/>
                <w:sz w:val="22"/>
                <w:szCs w:val="22"/>
              </w:rPr>
              <w:t>średnioterminowe</w:t>
            </w:r>
          </w:p>
        </w:tc>
      </w:tr>
      <w:tr w:rsidR="00B90C51" w:rsidTr="00A95B08">
        <w:trPr>
          <w:cnfStyle w:val="000000100000"/>
        </w:trPr>
        <w:tc>
          <w:tcPr>
            <w:cnfStyle w:val="001000000000"/>
            <w:tcW w:w="4606" w:type="dxa"/>
            <w:tcBorders>
              <w:left w:val="none" w:sz="0" w:space="0" w:color="auto"/>
            </w:tcBorders>
          </w:tcPr>
          <w:p w:rsidR="00B90C51" w:rsidRPr="007816A8" w:rsidRDefault="00B90C51" w:rsidP="00A95B08">
            <w:pPr>
              <w:jc w:val="both"/>
              <w:rPr>
                <w:rFonts w:cstheme="minorHAnsi"/>
                <w:sz w:val="22"/>
                <w:szCs w:val="22"/>
              </w:rPr>
            </w:pPr>
            <w:r w:rsidRPr="007816A8">
              <w:rPr>
                <w:rFonts w:cstheme="minorHAnsi"/>
                <w:sz w:val="22"/>
                <w:szCs w:val="22"/>
              </w:rPr>
              <w:t>Nakłady ogólne PLN</w:t>
            </w:r>
          </w:p>
        </w:tc>
        <w:tc>
          <w:tcPr>
            <w:tcW w:w="4606" w:type="dxa"/>
            <w:shd w:val="clear" w:color="auto" w:fill="D9D9D9" w:themeFill="background1" w:themeFillShade="D9"/>
          </w:tcPr>
          <w:p w:rsidR="00B90C51" w:rsidRPr="00624B3F" w:rsidRDefault="00B90C51" w:rsidP="00A95B08">
            <w:pPr>
              <w:spacing w:after="200"/>
              <w:jc w:val="both"/>
              <w:cnfStyle w:val="000000100000"/>
            </w:pPr>
            <w:r>
              <w:rPr>
                <w:rFonts w:cstheme="minorHAnsi"/>
                <w:sz w:val="22"/>
                <w:szCs w:val="22"/>
              </w:rPr>
              <w:t>30 000 000</w:t>
            </w:r>
          </w:p>
        </w:tc>
      </w:tr>
      <w:tr w:rsidR="00B90C51" w:rsidTr="00A95B08">
        <w:tc>
          <w:tcPr>
            <w:cnfStyle w:val="001000000000"/>
            <w:tcW w:w="4606" w:type="dxa"/>
            <w:tcBorders>
              <w:left w:val="none" w:sz="0" w:space="0" w:color="auto"/>
            </w:tcBorders>
          </w:tcPr>
          <w:p w:rsidR="00B90C51" w:rsidRPr="007816A8" w:rsidRDefault="00B90C51" w:rsidP="00A95B08">
            <w:pPr>
              <w:jc w:val="both"/>
              <w:rPr>
                <w:rFonts w:cstheme="minorHAnsi"/>
                <w:sz w:val="22"/>
                <w:szCs w:val="22"/>
              </w:rPr>
            </w:pPr>
            <w:r w:rsidRPr="007816A8">
              <w:rPr>
                <w:rFonts w:cstheme="minorHAnsi"/>
                <w:sz w:val="22"/>
                <w:szCs w:val="22"/>
              </w:rPr>
              <w:t>Nakłady gminy PLN</w:t>
            </w:r>
          </w:p>
        </w:tc>
        <w:tc>
          <w:tcPr>
            <w:tcW w:w="4606" w:type="dxa"/>
            <w:shd w:val="clear" w:color="auto" w:fill="D9D9D9" w:themeFill="background1" w:themeFillShade="D9"/>
          </w:tcPr>
          <w:p w:rsidR="00B90C51" w:rsidRPr="007816A8" w:rsidRDefault="00B90C51" w:rsidP="00A95B08">
            <w:pPr>
              <w:jc w:val="both"/>
              <w:cnfStyle w:val="000000000000"/>
              <w:rPr>
                <w:rFonts w:cstheme="minorHAnsi"/>
                <w:sz w:val="22"/>
                <w:szCs w:val="22"/>
              </w:rPr>
            </w:pPr>
            <w:r>
              <w:rPr>
                <w:rFonts w:cstheme="minorHAnsi"/>
                <w:sz w:val="22"/>
                <w:szCs w:val="22"/>
              </w:rPr>
              <w:t>1 000 000</w:t>
            </w:r>
          </w:p>
        </w:tc>
      </w:tr>
      <w:tr w:rsidR="00B90C51" w:rsidTr="00A95B08">
        <w:trPr>
          <w:cnfStyle w:val="000000100000"/>
        </w:trPr>
        <w:tc>
          <w:tcPr>
            <w:cnfStyle w:val="001000000000"/>
            <w:tcW w:w="4606" w:type="dxa"/>
            <w:tcBorders>
              <w:left w:val="none" w:sz="0" w:space="0" w:color="auto"/>
            </w:tcBorders>
          </w:tcPr>
          <w:p w:rsidR="00B90C51" w:rsidRPr="007816A8" w:rsidRDefault="00B90C51" w:rsidP="00A95B08">
            <w:pPr>
              <w:jc w:val="both"/>
              <w:rPr>
                <w:rFonts w:cstheme="minorHAnsi"/>
                <w:sz w:val="22"/>
                <w:szCs w:val="22"/>
              </w:rPr>
            </w:pPr>
            <w:r w:rsidRPr="007816A8">
              <w:rPr>
                <w:rFonts w:cstheme="minorHAnsi"/>
                <w:sz w:val="22"/>
                <w:szCs w:val="22"/>
              </w:rPr>
              <w:t>Podmiot odpowiedzialny za realizację</w:t>
            </w:r>
          </w:p>
        </w:tc>
        <w:tc>
          <w:tcPr>
            <w:tcW w:w="4606" w:type="dxa"/>
            <w:shd w:val="clear" w:color="auto" w:fill="D9D9D9" w:themeFill="background1" w:themeFillShade="D9"/>
          </w:tcPr>
          <w:p w:rsidR="00B90C51" w:rsidRPr="00B90C51" w:rsidRDefault="001F0DE7" w:rsidP="00A95B08">
            <w:pPr>
              <w:jc w:val="both"/>
              <w:cnfStyle w:val="000000100000"/>
              <w:rPr>
                <w:rFonts w:cstheme="minorHAnsi"/>
                <w:sz w:val="22"/>
                <w:szCs w:val="22"/>
              </w:rPr>
            </w:pPr>
            <w:r>
              <w:rPr>
                <w:rFonts w:cstheme="minorHAnsi"/>
                <w:sz w:val="22"/>
                <w:szCs w:val="22"/>
              </w:rPr>
              <w:t>Gmina Miasto Sochaczew</w:t>
            </w:r>
          </w:p>
        </w:tc>
      </w:tr>
      <w:tr w:rsidR="00B90C51" w:rsidTr="00A95B08">
        <w:trPr>
          <w:trHeight w:val="450"/>
        </w:trPr>
        <w:tc>
          <w:tcPr>
            <w:cnfStyle w:val="001000000000"/>
            <w:tcW w:w="4606" w:type="dxa"/>
            <w:tcBorders>
              <w:left w:val="none" w:sz="0" w:space="0" w:color="auto"/>
            </w:tcBorders>
          </w:tcPr>
          <w:p w:rsidR="00B90C51" w:rsidRPr="007816A8" w:rsidRDefault="00B90C51" w:rsidP="00A95B08">
            <w:pPr>
              <w:rPr>
                <w:rFonts w:cstheme="minorHAnsi"/>
                <w:sz w:val="22"/>
                <w:szCs w:val="22"/>
              </w:rPr>
            </w:pPr>
            <w:r w:rsidRPr="007816A8">
              <w:rPr>
                <w:rFonts w:cstheme="minorHAnsi"/>
                <w:sz w:val="22"/>
                <w:szCs w:val="22"/>
              </w:rPr>
              <w:t>Roczna oszczędność energii [MWh/rok]</w:t>
            </w:r>
          </w:p>
        </w:tc>
        <w:tc>
          <w:tcPr>
            <w:tcW w:w="4606" w:type="dxa"/>
            <w:shd w:val="clear" w:color="auto" w:fill="D9D9D9" w:themeFill="background1" w:themeFillShade="D9"/>
          </w:tcPr>
          <w:p w:rsidR="00B90C51" w:rsidRPr="007816A8" w:rsidRDefault="00B90C51" w:rsidP="00A95B08">
            <w:pPr>
              <w:jc w:val="both"/>
              <w:cnfStyle w:val="000000000000"/>
              <w:rPr>
                <w:rFonts w:cstheme="minorHAnsi"/>
                <w:sz w:val="22"/>
                <w:szCs w:val="22"/>
              </w:rPr>
            </w:pPr>
            <w:r>
              <w:rPr>
                <w:rFonts w:cstheme="minorHAnsi"/>
                <w:sz w:val="22"/>
                <w:szCs w:val="22"/>
              </w:rPr>
              <w:t>-</w:t>
            </w:r>
          </w:p>
        </w:tc>
      </w:tr>
      <w:tr w:rsidR="00B90C51" w:rsidTr="00A95B08">
        <w:trPr>
          <w:cnfStyle w:val="000000100000"/>
          <w:trHeight w:val="270"/>
        </w:trPr>
        <w:tc>
          <w:tcPr>
            <w:cnfStyle w:val="001000000000"/>
            <w:tcW w:w="4606" w:type="dxa"/>
            <w:tcBorders>
              <w:left w:val="none" w:sz="0" w:space="0" w:color="auto"/>
            </w:tcBorders>
          </w:tcPr>
          <w:p w:rsidR="00B90C51" w:rsidRPr="007816A8" w:rsidRDefault="00B90C51" w:rsidP="00A95B08">
            <w:pPr>
              <w:rPr>
                <w:rFonts w:cstheme="minorHAnsi"/>
                <w:sz w:val="22"/>
                <w:szCs w:val="22"/>
              </w:rPr>
            </w:pPr>
            <w:r w:rsidRPr="007816A8">
              <w:rPr>
                <w:rFonts w:cstheme="minorHAnsi"/>
                <w:sz w:val="22"/>
                <w:szCs w:val="22"/>
              </w:rPr>
              <w:t>Roczne ograniczenie emisji CO</w:t>
            </w:r>
            <w:r w:rsidRPr="007816A8">
              <w:rPr>
                <w:rFonts w:cstheme="minorHAnsi"/>
                <w:sz w:val="22"/>
                <w:szCs w:val="22"/>
                <w:vertAlign w:val="subscript"/>
              </w:rPr>
              <w:t>2</w:t>
            </w:r>
            <w:r w:rsidRPr="007816A8">
              <w:rPr>
                <w:rFonts w:cstheme="minorHAnsi"/>
                <w:sz w:val="22"/>
                <w:szCs w:val="22"/>
              </w:rPr>
              <w:t xml:space="preserve"> [Mg CO</w:t>
            </w:r>
            <w:r w:rsidRPr="007816A8">
              <w:rPr>
                <w:rFonts w:cstheme="minorHAnsi"/>
                <w:sz w:val="22"/>
                <w:szCs w:val="22"/>
                <w:vertAlign w:val="subscript"/>
              </w:rPr>
              <w:t>2</w:t>
            </w:r>
            <w:r w:rsidRPr="007816A8">
              <w:rPr>
                <w:rFonts w:cstheme="minorHAnsi"/>
                <w:sz w:val="22"/>
                <w:szCs w:val="22"/>
              </w:rPr>
              <w:t>/rok]</w:t>
            </w:r>
          </w:p>
        </w:tc>
        <w:tc>
          <w:tcPr>
            <w:tcW w:w="4606" w:type="dxa"/>
            <w:shd w:val="clear" w:color="auto" w:fill="D9D9D9" w:themeFill="background1" w:themeFillShade="D9"/>
          </w:tcPr>
          <w:p w:rsidR="00B90C51" w:rsidRPr="007816A8" w:rsidRDefault="00AA497A" w:rsidP="00A95B08">
            <w:pPr>
              <w:jc w:val="both"/>
              <w:cnfStyle w:val="000000100000"/>
              <w:rPr>
                <w:rFonts w:cstheme="minorHAnsi"/>
                <w:sz w:val="22"/>
                <w:szCs w:val="22"/>
              </w:rPr>
            </w:pPr>
            <w:r>
              <w:rPr>
                <w:sz w:val="22"/>
                <w:szCs w:val="22"/>
              </w:rPr>
              <w:t>15 552</w:t>
            </w:r>
          </w:p>
        </w:tc>
      </w:tr>
      <w:tr w:rsidR="00B90C51" w:rsidTr="00A95B08">
        <w:trPr>
          <w:trHeight w:val="330"/>
        </w:trPr>
        <w:tc>
          <w:tcPr>
            <w:cnfStyle w:val="001000000000"/>
            <w:tcW w:w="4606" w:type="dxa"/>
            <w:tcBorders>
              <w:left w:val="none" w:sz="0" w:space="0" w:color="auto"/>
            </w:tcBorders>
          </w:tcPr>
          <w:p w:rsidR="00B90C51" w:rsidRPr="007816A8" w:rsidRDefault="00B90C51" w:rsidP="00A95B08">
            <w:pPr>
              <w:rPr>
                <w:rFonts w:cstheme="minorHAnsi"/>
                <w:sz w:val="22"/>
                <w:szCs w:val="22"/>
              </w:rPr>
            </w:pPr>
            <w:r w:rsidRPr="007816A8">
              <w:rPr>
                <w:rFonts w:cstheme="minorHAnsi"/>
                <w:sz w:val="22"/>
                <w:szCs w:val="22"/>
              </w:rPr>
              <w:t>Harmonogram realizacji</w:t>
            </w:r>
          </w:p>
        </w:tc>
        <w:tc>
          <w:tcPr>
            <w:tcW w:w="4606" w:type="dxa"/>
            <w:shd w:val="clear" w:color="auto" w:fill="D9D9D9" w:themeFill="background1" w:themeFillShade="D9"/>
          </w:tcPr>
          <w:p w:rsidR="00B90C51" w:rsidRPr="007816A8" w:rsidRDefault="00B90C51" w:rsidP="00A95B08">
            <w:pPr>
              <w:jc w:val="both"/>
              <w:cnfStyle w:val="000000000000"/>
              <w:rPr>
                <w:rFonts w:cstheme="minorHAnsi"/>
                <w:sz w:val="22"/>
                <w:szCs w:val="22"/>
              </w:rPr>
            </w:pPr>
            <w:r>
              <w:rPr>
                <w:rFonts w:cstheme="minorHAnsi"/>
                <w:sz w:val="22"/>
                <w:szCs w:val="22"/>
              </w:rPr>
              <w:t>2017-2020</w:t>
            </w:r>
          </w:p>
        </w:tc>
      </w:tr>
    </w:tbl>
    <w:p w:rsidR="0024340B" w:rsidRPr="007435D5" w:rsidRDefault="0024340B" w:rsidP="007435D5">
      <w:pPr>
        <w:spacing w:line="276" w:lineRule="auto"/>
        <w:rPr>
          <w:rFonts w:cstheme="minorHAnsi"/>
          <w:szCs w:val="24"/>
        </w:rPr>
      </w:pPr>
      <w:r w:rsidRPr="007435D5">
        <w:rPr>
          <w:rFonts w:cstheme="minorHAnsi"/>
          <w:szCs w:val="24"/>
        </w:rPr>
        <w:br w:type="page"/>
      </w:r>
    </w:p>
    <w:p w:rsidR="0024340B" w:rsidRDefault="0024340B" w:rsidP="00FD5B25">
      <w:pPr>
        <w:pStyle w:val="Nagwek2"/>
        <w:numPr>
          <w:ilvl w:val="0"/>
          <w:numId w:val="70"/>
        </w:numPr>
      </w:pPr>
      <w:r>
        <w:lastRenderedPageBreak/>
        <w:t>Mierniki monitorowania realizacji działań</w:t>
      </w:r>
    </w:p>
    <w:p w:rsidR="00B81E21" w:rsidRDefault="00B81E21" w:rsidP="00EF4961">
      <w:pPr>
        <w:spacing w:after="240"/>
        <w:jc w:val="both"/>
        <w:rPr>
          <w:rFonts w:cstheme="minorHAnsi"/>
          <w:szCs w:val="24"/>
        </w:rPr>
      </w:pPr>
    </w:p>
    <w:p w:rsidR="00EF4961" w:rsidRDefault="0024340B" w:rsidP="00EF4961">
      <w:pPr>
        <w:spacing w:after="240"/>
        <w:jc w:val="both"/>
        <w:rPr>
          <w:rFonts w:cstheme="minorHAnsi"/>
          <w:szCs w:val="24"/>
        </w:rPr>
      </w:pPr>
      <w:r w:rsidRPr="000916DD">
        <w:rPr>
          <w:rFonts w:cstheme="minorHAnsi"/>
          <w:szCs w:val="24"/>
        </w:rPr>
        <w:t>W tabeli poniżej przedstawiono propozycję wskaźników, które można wykorzystać w celu monitorowania realizacji działań ujętych w PGN.</w:t>
      </w:r>
      <w:r>
        <w:rPr>
          <w:rFonts w:cstheme="minorHAnsi"/>
          <w:szCs w:val="24"/>
        </w:rPr>
        <w:t xml:space="preserve"> Postępy realizacji prac mogą zostać mierzone poniższymi miernikami, wraz z uwzględnieniem proponowanego źródła pozyskania wskaźnika.</w:t>
      </w:r>
    </w:p>
    <w:p w:rsidR="0024340B" w:rsidRDefault="0024340B" w:rsidP="0024340B">
      <w:pPr>
        <w:spacing w:after="120" w:line="240" w:lineRule="auto"/>
        <w:jc w:val="both"/>
        <w:rPr>
          <w:rFonts w:cstheme="minorHAnsi"/>
          <w:b/>
          <w:szCs w:val="24"/>
        </w:rPr>
      </w:pPr>
      <w:r w:rsidRPr="00B47E80">
        <w:rPr>
          <w:rFonts w:cstheme="minorHAnsi"/>
          <w:b/>
          <w:szCs w:val="24"/>
        </w:rPr>
        <w:t xml:space="preserve">Tab. </w:t>
      </w:r>
      <w:r w:rsidR="00FD2811">
        <w:rPr>
          <w:rFonts w:cstheme="minorHAnsi"/>
          <w:b/>
          <w:szCs w:val="24"/>
        </w:rPr>
        <w:t>16</w:t>
      </w:r>
      <w:r>
        <w:rPr>
          <w:rFonts w:cstheme="minorHAnsi"/>
          <w:b/>
          <w:szCs w:val="24"/>
        </w:rPr>
        <w:t xml:space="preserve"> </w:t>
      </w:r>
      <w:r w:rsidRPr="00B47E80">
        <w:rPr>
          <w:rFonts w:cstheme="minorHAnsi"/>
          <w:b/>
          <w:szCs w:val="24"/>
        </w:rPr>
        <w:t>Mierniki monitorowania realizacji działań</w:t>
      </w:r>
    </w:p>
    <w:tbl>
      <w:tblPr>
        <w:tblStyle w:val="Tabelasiatki5ciemnaakcent11"/>
        <w:tblW w:w="5087" w:type="pct"/>
        <w:tblLayout w:type="fixed"/>
        <w:tblLook w:val="04A0"/>
      </w:tblPr>
      <w:tblGrid>
        <w:gridCol w:w="576"/>
        <w:gridCol w:w="2613"/>
        <w:gridCol w:w="3275"/>
        <w:gridCol w:w="1376"/>
        <w:gridCol w:w="1608"/>
      </w:tblGrid>
      <w:tr w:rsidR="0024340B" w:rsidRPr="00EF4961" w:rsidTr="0021691B">
        <w:trPr>
          <w:cnfStyle w:val="100000000000"/>
          <w:trHeight w:val="599"/>
          <w:tblHeader/>
        </w:trPr>
        <w:tc>
          <w:tcPr>
            <w:cnfStyle w:val="001000000000"/>
            <w:tcW w:w="305" w:type="pct"/>
            <w:tcBorders>
              <w:top w:val="none" w:sz="0" w:space="0" w:color="auto"/>
              <w:left w:val="none" w:sz="0" w:space="0" w:color="auto"/>
              <w:right w:val="none" w:sz="0" w:space="0" w:color="auto"/>
            </w:tcBorders>
            <w:vAlign w:val="center"/>
          </w:tcPr>
          <w:p w:rsidR="0024340B" w:rsidRPr="00EF4961" w:rsidRDefault="0024340B" w:rsidP="00EF4961">
            <w:pPr>
              <w:spacing w:after="120" w:line="288" w:lineRule="auto"/>
              <w:jc w:val="center"/>
              <w:rPr>
                <w:rFonts w:cstheme="minorHAnsi"/>
                <w:sz w:val="22"/>
                <w:szCs w:val="22"/>
              </w:rPr>
            </w:pPr>
            <w:r w:rsidRPr="00EF4961">
              <w:rPr>
                <w:rFonts w:cstheme="minorHAnsi"/>
                <w:sz w:val="22"/>
                <w:szCs w:val="22"/>
              </w:rPr>
              <w:t>L.p.</w:t>
            </w:r>
          </w:p>
        </w:tc>
        <w:tc>
          <w:tcPr>
            <w:tcW w:w="1383" w:type="pct"/>
            <w:tcBorders>
              <w:top w:val="none" w:sz="0" w:space="0" w:color="auto"/>
              <w:left w:val="none" w:sz="0" w:space="0" w:color="auto"/>
              <w:right w:val="none" w:sz="0" w:space="0" w:color="auto"/>
            </w:tcBorders>
            <w:vAlign w:val="center"/>
          </w:tcPr>
          <w:p w:rsidR="0024340B" w:rsidRPr="00EF4961" w:rsidRDefault="0024340B" w:rsidP="00EF4961">
            <w:pPr>
              <w:spacing w:after="120" w:line="288" w:lineRule="auto"/>
              <w:jc w:val="center"/>
              <w:cnfStyle w:val="100000000000"/>
              <w:rPr>
                <w:rFonts w:cstheme="minorHAnsi"/>
                <w:sz w:val="22"/>
                <w:szCs w:val="22"/>
              </w:rPr>
            </w:pPr>
            <w:r w:rsidRPr="00EF4961">
              <w:rPr>
                <w:rFonts w:cstheme="minorHAnsi"/>
                <w:sz w:val="22"/>
                <w:szCs w:val="22"/>
              </w:rPr>
              <w:t>Działanie</w:t>
            </w:r>
          </w:p>
        </w:tc>
        <w:tc>
          <w:tcPr>
            <w:tcW w:w="1733" w:type="pct"/>
            <w:tcBorders>
              <w:top w:val="none" w:sz="0" w:space="0" w:color="auto"/>
              <w:left w:val="none" w:sz="0" w:space="0" w:color="auto"/>
              <w:right w:val="none" w:sz="0" w:space="0" w:color="auto"/>
            </w:tcBorders>
            <w:vAlign w:val="center"/>
          </w:tcPr>
          <w:p w:rsidR="0024340B" w:rsidRPr="00EF4961" w:rsidRDefault="0024340B" w:rsidP="00EF4961">
            <w:pPr>
              <w:spacing w:after="120" w:line="288" w:lineRule="auto"/>
              <w:jc w:val="center"/>
              <w:cnfStyle w:val="100000000000"/>
              <w:rPr>
                <w:rFonts w:cstheme="minorHAnsi"/>
                <w:sz w:val="22"/>
                <w:szCs w:val="22"/>
              </w:rPr>
            </w:pPr>
            <w:r w:rsidRPr="00EF4961">
              <w:rPr>
                <w:rFonts w:cstheme="minorHAnsi"/>
                <w:sz w:val="22"/>
                <w:szCs w:val="22"/>
              </w:rPr>
              <w:t>Miernik monitorowania</w:t>
            </w:r>
          </w:p>
        </w:tc>
        <w:tc>
          <w:tcPr>
            <w:tcW w:w="728" w:type="pct"/>
            <w:tcBorders>
              <w:top w:val="none" w:sz="0" w:space="0" w:color="auto"/>
              <w:left w:val="none" w:sz="0" w:space="0" w:color="auto"/>
              <w:right w:val="none" w:sz="0" w:space="0" w:color="auto"/>
            </w:tcBorders>
            <w:vAlign w:val="center"/>
          </w:tcPr>
          <w:p w:rsidR="0024340B" w:rsidRPr="00EF4961" w:rsidRDefault="0024340B" w:rsidP="00EF4961">
            <w:pPr>
              <w:spacing w:after="120" w:line="288" w:lineRule="auto"/>
              <w:jc w:val="center"/>
              <w:cnfStyle w:val="100000000000"/>
              <w:rPr>
                <w:rFonts w:cstheme="minorHAnsi"/>
                <w:sz w:val="22"/>
                <w:szCs w:val="22"/>
              </w:rPr>
            </w:pPr>
            <w:r w:rsidRPr="00EF4961">
              <w:rPr>
                <w:rFonts w:cstheme="minorHAnsi"/>
                <w:sz w:val="22"/>
                <w:szCs w:val="22"/>
              </w:rPr>
              <w:t>Jednostka</w:t>
            </w:r>
          </w:p>
        </w:tc>
        <w:tc>
          <w:tcPr>
            <w:tcW w:w="851" w:type="pct"/>
            <w:tcBorders>
              <w:top w:val="none" w:sz="0" w:space="0" w:color="auto"/>
              <w:left w:val="none" w:sz="0" w:space="0" w:color="auto"/>
              <w:right w:val="none" w:sz="0" w:space="0" w:color="auto"/>
            </w:tcBorders>
            <w:vAlign w:val="center"/>
          </w:tcPr>
          <w:p w:rsidR="0024340B" w:rsidRPr="00EF4961" w:rsidRDefault="0024340B" w:rsidP="00EF4961">
            <w:pPr>
              <w:spacing w:after="120" w:line="288" w:lineRule="auto"/>
              <w:jc w:val="center"/>
              <w:cnfStyle w:val="100000000000"/>
              <w:rPr>
                <w:rFonts w:cstheme="minorHAnsi"/>
                <w:sz w:val="22"/>
                <w:szCs w:val="22"/>
              </w:rPr>
            </w:pPr>
            <w:r w:rsidRPr="00EF4961">
              <w:rPr>
                <w:rFonts w:cstheme="minorHAnsi"/>
                <w:sz w:val="22"/>
                <w:szCs w:val="22"/>
              </w:rPr>
              <w:t>Źródło miernika</w:t>
            </w:r>
          </w:p>
        </w:tc>
      </w:tr>
      <w:tr w:rsidR="0055558C" w:rsidRPr="00EF4961" w:rsidTr="0021691B">
        <w:trPr>
          <w:cnfStyle w:val="000000100000"/>
          <w:trHeight w:val="1155"/>
        </w:trPr>
        <w:tc>
          <w:tcPr>
            <w:cnfStyle w:val="001000000000"/>
            <w:tcW w:w="305" w:type="pct"/>
            <w:vMerge w:val="restart"/>
            <w:tcBorders>
              <w:left w:val="none" w:sz="0" w:space="0" w:color="auto"/>
            </w:tcBorders>
            <w:vAlign w:val="center"/>
          </w:tcPr>
          <w:p w:rsidR="0055558C" w:rsidRPr="00EF4961" w:rsidRDefault="0055558C" w:rsidP="00EF4961">
            <w:pPr>
              <w:spacing w:after="120" w:line="288" w:lineRule="auto"/>
              <w:jc w:val="center"/>
              <w:rPr>
                <w:rFonts w:cstheme="minorHAnsi"/>
                <w:sz w:val="22"/>
                <w:szCs w:val="22"/>
              </w:rPr>
            </w:pPr>
            <w:r w:rsidRPr="00EF4961">
              <w:rPr>
                <w:rFonts w:cstheme="minorHAnsi"/>
                <w:sz w:val="22"/>
                <w:szCs w:val="22"/>
              </w:rPr>
              <w:t>1</w:t>
            </w:r>
          </w:p>
        </w:tc>
        <w:tc>
          <w:tcPr>
            <w:tcW w:w="1383" w:type="pct"/>
            <w:vMerge w:val="restart"/>
            <w:shd w:val="clear" w:color="auto" w:fill="3494BA" w:themeFill="accent1"/>
            <w:vAlign w:val="center"/>
          </w:tcPr>
          <w:p w:rsidR="0055558C" w:rsidRPr="00EF4961" w:rsidRDefault="0055558C" w:rsidP="00367E0D">
            <w:pPr>
              <w:spacing w:after="120" w:line="288" w:lineRule="auto"/>
              <w:jc w:val="center"/>
              <w:cnfStyle w:val="000000100000"/>
              <w:rPr>
                <w:rFonts w:cstheme="minorHAnsi"/>
                <w:sz w:val="22"/>
                <w:szCs w:val="22"/>
              </w:rPr>
            </w:pPr>
            <w:r w:rsidRPr="0055558C">
              <w:rPr>
                <w:rFonts w:cstheme="minorHAnsi"/>
                <w:sz w:val="22"/>
                <w:szCs w:val="22"/>
              </w:rPr>
              <w:t xml:space="preserve">Termomodernizacja budynków użyteczności publicznej </w:t>
            </w:r>
            <w:r w:rsidR="00367E0D">
              <w:rPr>
                <w:rFonts w:cstheme="minorHAnsi"/>
                <w:sz w:val="22"/>
                <w:szCs w:val="22"/>
              </w:rPr>
              <w:t xml:space="preserve">oraz wykorzystanie </w:t>
            </w:r>
            <w:r w:rsidRPr="0055558C">
              <w:rPr>
                <w:rFonts w:cstheme="minorHAnsi"/>
                <w:sz w:val="22"/>
                <w:szCs w:val="22"/>
              </w:rPr>
              <w:t>odnawialnych źródeł energii</w:t>
            </w:r>
          </w:p>
        </w:tc>
        <w:tc>
          <w:tcPr>
            <w:tcW w:w="1733" w:type="pct"/>
            <w:shd w:val="clear" w:color="auto" w:fill="D9D9D9" w:themeFill="background1" w:themeFillShade="D9"/>
            <w:vAlign w:val="center"/>
          </w:tcPr>
          <w:p w:rsidR="0055558C" w:rsidRPr="00EF4961" w:rsidRDefault="0055558C" w:rsidP="00EF4961">
            <w:pPr>
              <w:spacing w:after="120" w:line="288" w:lineRule="auto"/>
              <w:jc w:val="center"/>
              <w:cnfStyle w:val="000000100000"/>
              <w:rPr>
                <w:rFonts w:cstheme="minorHAnsi"/>
                <w:sz w:val="22"/>
                <w:szCs w:val="22"/>
              </w:rPr>
            </w:pPr>
            <w:r w:rsidRPr="00354C85">
              <w:rPr>
                <w:rFonts w:cstheme="minorHAnsi"/>
                <w:sz w:val="22"/>
                <w:szCs w:val="22"/>
              </w:rPr>
              <w:t>Całkowite zużycie energii w budynkach użyteczności publicznej</w:t>
            </w:r>
          </w:p>
        </w:tc>
        <w:tc>
          <w:tcPr>
            <w:tcW w:w="728" w:type="pct"/>
            <w:shd w:val="clear" w:color="auto" w:fill="D9D9D9" w:themeFill="background1" w:themeFillShade="D9"/>
            <w:vAlign w:val="center"/>
          </w:tcPr>
          <w:p w:rsidR="0055558C" w:rsidRPr="00EF4961" w:rsidRDefault="0055558C" w:rsidP="00EF4961">
            <w:pPr>
              <w:spacing w:after="120" w:line="288" w:lineRule="auto"/>
              <w:jc w:val="center"/>
              <w:cnfStyle w:val="000000100000"/>
              <w:rPr>
                <w:rFonts w:cstheme="minorHAnsi"/>
                <w:sz w:val="22"/>
                <w:szCs w:val="22"/>
              </w:rPr>
            </w:pPr>
            <w:r w:rsidRPr="00354C85">
              <w:rPr>
                <w:rFonts w:cstheme="minorHAnsi"/>
                <w:sz w:val="22"/>
                <w:szCs w:val="22"/>
              </w:rPr>
              <w:t>MWh/rok</w:t>
            </w:r>
          </w:p>
        </w:tc>
        <w:tc>
          <w:tcPr>
            <w:tcW w:w="851" w:type="pct"/>
            <w:vMerge w:val="restart"/>
            <w:shd w:val="clear" w:color="auto" w:fill="D9D9D9" w:themeFill="background1" w:themeFillShade="D9"/>
            <w:vAlign w:val="center"/>
          </w:tcPr>
          <w:p w:rsidR="0055558C" w:rsidRPr="00EF4961" w:rsidRDefault="0055558C" w:rsidP="00EF4961">
            <w:pPr>
              <w:spacing w:after="120" w:line="288" w:lineRule="auto"/>
              <w:jc w:val="center"/>
              <w:cnfStyle w:val="000000100000"/>
              <w:rPr>
                <w:rFonts w:cstheme="minorHAnsi"/>
                <w:sz w:val="22"/>
                <w:szCs w:val="22"/>
              </w:rPr>
            </w:pPr>
            <w:r w:rsidRPr="00354C85">
              <w:rPr>
                <w:rFonts w:cstheme="minorHAnsi"/>
                <w:sz w:val="22"/>
                <w:szCs w:val="22"/>
              </w:rPr>
              <w:t>Dane wewnętrzne Gminy (faktury, zestawienie wartości licznikowych)</w:t>
            </w:r>
          </w:p>
        </w:tc>
      </w:tr>
      <w:tr w:rsidR="0055558C" w:rsidRPr="00EF4961" w:rsidTr="0021691B">
        <w:trPr>
          <w:trHeight w:val="990"/>
        </w:trPr>
        <w:tc>
          <w:tcPr>
            <w:cnfStyle w:val="001000000000"/>
            <w:tcW w:w="305" w:type="pct"/>
            <w:vMerge/>
            <w:tcBorders>
              <w:left w:val="none" w:sz="0" w:space="0" w:color="auto"/>
            </w:tcBorders>
            <w:vAlign w:val="center"/>
          </w:tcPr>
          <w:p w:rsidR="0055558C" w:rsidRPr="00EF4961" w:rsidRDefault="0055558C" w:rsidP="00EF4961">
            <w:pPr>
              <w:spacing w:after="120" w:line="288" w:lineRule="auto"/>
              <w:jc w:val="center"/>
              <w:rPr>
                <w:rFonts w:cstheme="minorHAnsi"/>
                <w:sz w:val="22"/>
                <w:szCs w:val="22"/>
              </w:rPr>
            </w:pPr>
          </w:p>
        </w:tc>
        <w:tc>
          <w:tcPr>
            <w:tcW w:w="1383" w:type="pct"/>
            <w:vMerge/>
            <w:shd w:val="clear" w:color="auto" w:fill="3494BA" w:themeFill="accent1"/>
            <w:vAlign w:val="center"/>
          </w:tcPr>
          <w:p w:rsidR="0055558C" w:rsidRPr="0055558C" w:rsidRDefault="0055558C" w:rsidP="00EF4961">
            <w:pPr>
              <w:spacing w:after="120" w:line="288" w:lineRule="auto"/>
              <w:jc w:val="center"/>
              <w:cnfStyle w:val="000000000000"/>
              <w:rPr>
                <w:rFonts w:cstheme="minorHAnsi"/>
                <w:sz w:val="22"/>
                <w:szCs w:val="22"/>
              </w:rPr>
            </w:pPr>
          </w:p>
        </w:tc>
        <w:tc>
          <w:tcPr>
            <w:tcW w:w="1733" w:type="pct"/>
            <w:shd w:val="clear" w:color="auto" w:fill="D9D9D9" w:themeFill="background1" w:themeFillShade="D9"/>
            <w:vAlign w:val="center"/>
          </w:tcPr>
          <w:p w:rsidR="0055558C" w:rsidRPr="00EF4961" w:rsidRDefault="0055558C" w:rsidP="00EF4961">
            <w:pPr>
              <w:spacing w:after="120" w:line="288" w:lineRule="auto"/>
              <w:jc w:val="center"/>
              <w:cnfStyle w:val="000000000000"/>
              <w:rPr>
                <w:rFonts w:cstheme="minorHAnsi"/>
                <w:sz w:val="22"/>
                <w:szCs w:val="22"/>
              </w:rPr>
            </w:pPr>
            <w:r w:rsidRPr="00354C85">
              <w:rPr>
                <w:rFonts w:cstheme="minorHAnsi"/>
                <w:sz w:val="22"/>
                <w:szCs w:val="22"/>
              </w:rPr>
              <w:t>Ilość wykorzystanej energii pochodzącej z OZE</w:t>
            </w:r>
          </w:p>
        </w:tc>
        <w:tc>
          <w:tcPr>
            <w:tcW w:w="728" w:type="pct"/>
            <w:shd w:val="clear" w:color="auto" w:fill="D9D9D9" w:themeFill="background1" w:themeFillShade="D9"/>
            <w:vAlign w:val="center"/>
          </w:tcPr>
          <w:p w:rsidR="0055558C" w:rsidRPr="00EF4961" w:rsidRDefault="0055558C" w:rsidP="00EF4961">
            <w:pPr>
              <w:spacing w:after="120" w:line="288" w:lineRule="auto"/>
              <w:jc w:val="center"/>
              <w:cnfStyle w:val="000000000000"/>
              <w:rPr>
                <w:rFonts w:cstheme="minorHAnsi"/>
                <w:sz w:val="22"/>
                <w:szCs w:val="22"/>
              </w:rPr>
            </w:pPr>
            <w:r w:rsidRPr="00354C85">
              <w:rPr>
                <w:rFonts w:cstheme="minorHAnsi"/>
                <w:sz w:val="22"/>
                <w:szCs w:val="22"/>
              </w:rPr>
              <w:t>MWh/rok</w:t>
            </w:r>
          </w:p>
        </w:tc>
        <w:tc>
          <w:tcPr>
            <w:tcW w:w="851" w:type="pct"/>
            <w:vMerge/>
            <w:shd w:val="clear" w:color="auto" w:fill="D9D9D9" w:themeFill="background1" w:themeFillShade="D9"/>
            <w:vAlign w:val="center"/>
          </w:tcPr>
          <w:p w:rsidR="0055558C" w:rsidRPr="00EF4961" w:rsidRDefault="0055558C" w:rsidP="00EF4961">
            <w:pPr>
              <w:spacing w:after="120" w:line="288" w:lineRule="auto"/>
              <w:jc w:val="center"/>
              <w:cnfStyle w:val="000000000000"/>
              <w:rPr>
                <w:rFonts w:cstheme="minorHAnsi"/>
                <w:sz w:val="22"/>
                <w:szCs w:val="22"/>
              </w:rPr>
            </w:pPr>
          </w:p>
        </w:tc>
      </w:tr>
      <w:tr w:rsidR="0055558C" w:rsidRPr="00EF4961" w:rsidTr="0021691B">
        <w:trPr>
          <w:cnfStyle w:val="000000100000"/>
          <w:trHeight w:val="1711"/>
        </w:trPr>
        <w:tc>
          <w:tcPr>
            <w:cnfStyle w:val="001000000000"/>
            <w:tcW w:w="305" w:type="pct"/>
            <w:tcBorders>
              <w:left w:val="none" w:sz="0" w:space="0" w:color="auto"/>
            </w:tcBorders>
            <w:vAlign w:val="center"/>
          </w:tcPr>
          <w:p w:rsidR="0055558C" w:rsidRPr="00EF4961" w:rsidRDefault="0055558C" w:rsidP="00EF4961">
            <w:pPr>
              <w:spacing w:after="120" w:line="288" w:lineRule="auto"/>
              <w:jc w:val="center"/>
              <w:rPr>
                <w:rFonts w:cstheme="minorHAnsi"/>
                <w:sz w:val="22"/>
                <w:szCs w:val="22"/>
              </w:rPr>
            </w:pPr>
            <w:r w:rsidRPr="00EF4961">
              <w:rPr>
                <w:rFonts w:cstheme="minorHAnsi"/>
                <w:sz w:val="22"/>
                <w:szCs w:val="22"/>
              </w:rPr>
              <w:t>2</w:t>
            </w:r>
          </w:p>
        </w:tc>
        <w:tc>
          <w:tcPr>
            <w:tcW w:w="1383" w:type="pct"/>
            <w:shd w:val="clear" w:color="auto" w:fill="3494BA" w:themeFill="accent1"/>
            <w:vAlign w:val="center"/>
          </w:tcPr>
          <w:p w:rsidR="0055558C" w:rsidRPr="00EF4961" w:rsidRDefault="0055558C" w:rsidP="00EF4961">
            <w:pPr>
              <w:jc w:val="center"/>
              <w:cnfStyle w:val="000000100000"/>
              <w:rPr>
                <w:rFonts w:cstheme="minorHAnsi"/>
                <w:sz w:val="22"/>
                <w:szCs w:val="22"/>
              </w:rPr>
            </w:pPr>
            <w:r w:rsidRPr="0055558C">
              <w:rPr>
                <w:rFonts w:cstheme="minorHAnsi"/>
                <w:sz w:val="22"/>
                <w:szCs w:val="22"/>
              </w:rPr>
              <w:t>Opracowanie audytów energetycznych dla budynków użyteczności publicznej</w:t>
            </w:r>
          </w:p>
        </w:tc>
        <w:tc>
          <w:tcPr>
            <w:tcW w:w="1733" w:type="pct"/>
            <w:shd w:val="clear" w:color="auto" w:fill="D9D9D9" w:themeFill="background1" w:themeFillShade="D9"/>
            <w:vAlign w:val="center"/>
          </w:tcPr>
          <w:p w:rsidR="0055558C" w:rsidRPr="00EF4961" w:rsidRDefault="0021691B" w:rsidP="00EF4961">
            <w:pPr>
              <w:spacing w:after="120" w:line="288" w:lineRule="auto"/>
              <w:jc w:val="center"/>
              <w:cnfStyle w:val="000000100000"/>
              <w:rPr>
                <w:rFonts w:cstheme="minorHAnsi"/>
                <w:sz w:val="22"/>
                <w:szCs w:val="22"/>
              </w:rPr>
            </w:pPr>
            <w:r w:rsidRPr="00354C85">
              <w:rPr>
                <w:rFonts w:cstheme="minorHAnsi"/>
                <w:sz w:val="22"/>
                <w:szCs w:val="22"/>
              </w:rPr>
              <w:t>Ilość opracowanych audytów energetycznych</w:t>
            </w:r>
          </w:p>
        </w:tc>
        <w:tc>
          <w:tcPr>
            <w:tcW w:w="728" w:type="pct"/>
            <w:shd w:val="clear" w:color="auto" w:fill="D9D9D9" w:themeFill="background1" w:themeFillShade="D9"/>
            <w:vAlign w:val="center"/>
          </w:tcPr>
          <w:p w:rsidR="0055558C" w:rsidRPr="00EF4961" w:rsidRDefault="0021691B" w:rsidP="00EF4961">
            <w:pPr>
              <w:spacing w:after="120" w:line="288" w:lineRule="auto"/>
              <w:jc w:val="center"/>
              <w:cnfStyle w:val="000000100000"/>
              <w:rPr>
                <w:rFonts w:cstheme="minorHAnsi"/>
                <w:sz w:val="22"/>
                <w:szCs w:val="22"/>
              </w:rPr>
            </w:pPr>
            <w:r>
              <w:rPr>
                <w:rFonts w:cstheme="minorHAnsi"/>
                <w:sz w:val="22"/>
                <w:szCs w:val="22"/>
              </w:rPr>
              <w:t>Szt.</w:t>
            </w:r>
          </w:p>
        </w:tc>
        <w:tc>
          <w:tcPr>
            <w:tcW w:w="851" w:type="pct"/>
            <w:shd w:val="clear" w:color="auto" w:fill="D9D9D9" w:themeFill="background1" w:themeFillShade="D9"/>
            <w:vAlign w:val="center"/>
          </w:tcPr>
          <w:p w:rsidR="0055558C" w:rsidRPr="00EF4961" w:rsidRDefault="0021691B" w:rsidP="00EF4961">
            <w:pPr>
              <w:spacing w:after="120" w:line="288" w:lineRule="auto"/>
              <w:jc w:val="center"/>
              <w:cnfStyle w:val="000000100000"/>
              <w:rPr>
                <w:rFonts w:cstheme="minorHAnsi"/>
                <w:sz w:val="22"/>
                <w:szCs w:val="22"/>
              </w:rPr>
            </w:pPr>
            <w:r w:rsidRPr="00354C85">
              <w:rPr>
                <w:rFonts w:cstheme="minorHAnsi"/>
                <w:sz w:val="22"/>
                <w:szCs w:val="22"/>
              </w:rPr>
              <w:t>Dane wewnętrzne Gminy</w:t>
            </w:r>
          </w:p>
        </w:tc>
      </w:tr>
      <w:tr w:rsidR="0024340B" w:rsidRPr="00EF4961" w:rsidTr="0021691B">
        <w:trPr>
          <w:trHeight w:val="683"/>
        </w:trPr>
        <w:tc>
          <w:tcPr>
            <w:cnfStyle w:val="001000000000"/>
            <w:tcW w:w="305" w:type="pct"/>
            <w:tcBorders>
              <w:left w:val="none" w:sz="0" w:space="0" w:color="auto"/>
            </w:tcBorders>
            <w:vAlign w:val="center"/>
          </w:tcPr>
          <w:p w:rsidR="0024340B" w:rsidRPr="00EF4961" w:rsidRDefault="0024340B" w:rsidP="00EF4961">
            <w:pPr>
              <w:spacing w:after="120" w:line="288" w:lineRule="auto"/>
              <w:jc w:val="center"/>
              <w:rPr>
                <w:rFonts w:cstheme="minorHAnsi"/>
                <w:sz w:val="22"/>
                <w:szCs w:val="22"/>
              </w:rPr>
            </w:pPr>
            <w:r w:rsidRPr="00EF4961">
              <w:rPr>
                <w:rFonts w:cstheme="minorHAnsi"/>
                <w:sz w:val="22"/>
                <w:szCs w:val="22"/>
              </w:rPr>
              <w:t>3</w:t>
            </w:r>
          </w:p>
        </w:tc>
        <w:tc>
          <w:tcPr>
            <w:tcW w:w="1383" w:type="pct"/>
            <w:shd w:val="clear" w:color="auto" w:fill="3494BA" w:themeFill="accent1"/>
            <w:vAlign w:val="center"/>
          </w:tcPr>
          <w:p w:rsidR="0024340B" w:rsidRPr="00EF4961" w:rsidRDefault="0055558C" w:rsidP="00EF4961">
            <w:pPr>
              <w:jc w:val="center"/>
              <w:cnfStyle w:val="000000000000"/>
              <w:rPr>
                <w:rFonts w:cstheme="minorHAnsi"/>
                <w:sz w:val="22"/>
                <w:szCs w:val="22"/>
              </w:rPr>
            </w:pPr>
            <w:r w:rsidRPr="0055558C">
              <w:rPr>
                <w:rFonts w:cstheme="minorHAnsi"/>
                <w:sz w:val="22"/>
                <w:szCs w:val="22"/>
              </w:rPr>
              <w:t>Modernizacja oświetlenia ulicznego pod kątem zwiększenia jego energooszczędności</w:t>
            </w:r>
          </w:p>
        </w:tc>
        <w:tc>
          <w:tcPr>
            <w:tcW w:w="1733" w:type="pct"/>
            <w:shd w:val="clear" w:color="auto" w:fill="D9D9D9" w:themeFill="background1" w:themeFillShade="D9"/>
            <w:vAlign w:val="center"/>
          </w:tcPr>
          <w:p w:rsidR="0024340B" w:rsidRPr="00EF4961" w:rsidRDefault="0021691B" w:rsidP="00EF4961">
            <w:pPr>
              <w:spacing w:after="120" w:line="288" w:lineRule="auto"/>
              <w:jc w:val="center"/>
              <w:cnfStyle w:val="000000000000"/>
              <w:rPr>
                <w:rFonts w:cstheme="minorHAnsi"/>
                <w:sz w:val="22"/>
                <w:szCs w:val="22"/>
              </w:rPr>
            </w:pPr>
            <w:r w:rsidRPr="00354C85">
              <w:rPr>
                <w:rFonts w:cstheme="minorHAnsi"/>
                <w:sz w:val="22"/>
                <w:szCs w:val="22"/>
              </w:rPr>
              <w:t>Całkowite zużycie energii na oświetlenie uliczne</w:t>
            </w:r>
          </w:p>
        </w:tc>
        <w:tc>
          <w:tcPr>
            <w:tcW w:w="728" w:type="pct"/>
            <w:shd w:val="clear" w:color="auto" w:fill="D9D9D9" w:themeFill="background1" w:themeFillShade="D9"/>
            <w:vAlign w:val="center"/>
          </w:tcPr>
          <w:p w:rsidR="0024340B" w:rsidRPr="00EF4961" w:rsidRDefault="0021691B" w:rsidP="00EF4961">
            <w:pPr>
              <w:spacing w:after="120" w:line="288" w:lineRule="auto"/>
              <w:jc w:val="center"/>
              <w:cnfStyle w:val="000000000000"/>
              <w:rPr>
                <w:rFonts w:cstheme="minorHAnsi"/>
                <w:sz w:val="22"/>
                <w:szCs w:val="22"/>
              </w:rPr>
            </w:pPr>
            <w:r w:rsidRPr="00354C85">
              <w:rPr>
                <w:rFonts w:cstheme="minorHAnsi"/>
                <w:sz w:val="22"/>
                <w:szCs w:val="22"/>
              </w:rPr>
              <w:t>MWh/rok</w:t>
            </w:r>
          </w:p>
        </w:tc>
        <w:tc>
          <w:tcPr>
            <w:tcW w:w="851" w:type="pct"/>
            <w:shd w:val="clear" w:color="auto" w:fill="D9D9D9" w:themeFill="background1" w:themeFillShade="D9"/>
            <w:vAlign w:val="center"/>
          </w:tcPr>
          <w:p w:rsidR="0024340B" w:rsidRPr="00EF4961" w:rsidRDefault="0021691B" w:rsidP="00EF4961">
            <w:pPr>
              <w:spacing w:after="120" w:line="288" w:lineRule="auto"/>
              <w:jc w:val="center"/>
              <w:cnfStyle w:val="000000000000"/>
              <w:rPr>
                <w:rFonts w:cstheme="minorHAnsi"/>
                <w:sz w:val="22"/>
                <w:szCs w:val="22"/>
              </w:rPr>
            </w:pPr>
            <w:r w:rsidRPr="00354C85">
              <w:rPr>
                <w:rFonts w:cstheme="minorHAnsi"/>
                <w:sz w:val="22"/>
                <w:szCs w:val="22"/>
              </w:rPr>
              <w:t>Faktury</w:t>
            </w:r>
          </w:p>
        </w:tc>
      </w:tr>
      <w:tr w:rsidR="0024340B" w:rsidRPr="00EF4961" w:rsidTr="0021691B">
        <w:trPr>
          <w:cnfStyle w:val="000000100000"/>
          <w:trHeight w:val="1134"/>
        </w:trPr>
        <w:tc>
          <w:tcPr>
            <w:cnfStyle w:val="001000000000"/>
            <w:tcW w:w="305" w:type="pct"/>
            <w:tcBorders>
              <w:left w:val="none" w:sz="0" w:space="0" w:color="auto"/>
            </w:tcBorders>
            <w:vAlign w:val="center"/>
          </w:tcPr>
          <w:p w:rsidR="0024340B" w:rsidRPr="00EF4961" w:rsidRDefault="0024340B" w:rsidP="00EF4961">
            <w:pPr>
              <w:spacing w:after="120" w:line="288" w:lineRule="auto"/>
              <w:jc w:val="center"/>
              <w:rPr>
                <w:rFonts w:cstheme="minorHAnsi"/>
                <w:sz w:val="22"/>
                <w:szCs w:val="22"/>
              </w:rPr>
            </w:pPr>
            <w:r w:rsidRPr="00EF4961">
              <w:rPr>
                <w:rFonts w:cstheme="minorHAnsi"/>
                <w:sz w:val="22"/>
                <w:szCs w:val="22"/>
              </w:rPr>
              <w:t>4</w:t>
            </w:r>
          </w:p>
        </w:tc>
        <w:tc>
          <w:tcPr>
            <w:tcW w:w="1383" w:type="pct"/>
            <w:shd w:val="clear" w:color="auto" w:fill="3494BA" w:themeFill="accent1"/>
            <w:vAlign w:val="center"/>
          </w:tcPr>
          <w:p w:rsidR="0024340B" w:rsidRPr="00EF4961" w:rsidRDefault="008D5998" w:rsidP="00E32708">
            <w:pPr>
              <w:jc w:val="center"/>
              <w:cnfStyle w:val="000000100000"/>
              <w:rPr>
                <w:rFonts w:cstheme="minorHAnsi"/>
                <w:sz w:val="22"/>
                <w:szCs w:val="22"/>
              </w:rPr>
            </w:pPr>
            <w:r w:rsidRPr="00A1413E">
              <w:rPr>
                <w:rFonts w:cstheme="minorHAnsi"/>
                <w:sz w:val="21"/>
                <w:szCs w:val="21"/>
              </w:rPr>
              <w:t>Termomodernizacja</w:t>
            </w:r>
            <w:r>
              <w:rPr>
                <w:rFonts w:cstheme="minorHAnsi"/>
                <w:sz w:val="21"/>
                <w:szCs w:val="21"/>
              </w:rPr>
              <w:t xml:space="preserve"> </w:t>
            </w:r>
            <w:r w:rsidRPr="00A1413E">
              <w:rPr>
                <w:rFonts w:cstheme="minorHAnsi"/>
                <w:sz w:val="21"/>
                <w:szCs w:val="21"/>
              </w:rPr>
              <w:t>budynków mieszkalnych</w:t>
            </w:r>
            <w:r>
              <w:rPr>
                <w:rFonts w:cstheme="minorHAnsi"/>
                <w:sz w:val="21"/>
                <w:szCs w:val="21"/>
              </w:rPr>
              <w:t xml:space="preserve"> </w:t>
            </w:r>
            <w:r w:rsidRPr="00853D62">
              <w:rPr>
                <w:rFonts w:cstheme="minorHAnsi"/>
                <w:sz w:val="21"/>
                <w:szCs w:val="21"/>
              </w:rPr>
              <w:t xml:space="preserve">oraz </w:t>
            </w:r>
            <w:r w:rsidR="00E32708" w:rsidRPr="00853D62">
              <w:rPr>
                <w:rFonts w:cstheme="minorHAnsi"/>
                <w:sz w:val="21"/>
                <w:szCs w:val="21"/>
              </w:rPr>
              <w:t>budynków niemieszkalnych</w:t>
            </w:r>
          </w:p>
        </w:tc>
        <w:tc>
          <w:tcPr>
            <w:tcW w:w="1733" w:type="pct"/>
            <w:shd w:val="clear" w:color="auto" w:fill="D9D9D9" w:themeFill="background1" w:themeFillShade="D9"/>
            <w:vAlign w:val="center"/>
          </w:tcPr>
          <w:p w:rsidR="0024340B" w:rsidRPr="00EF4961" w:rsidRDefault="0021691B" w:rsidP="00EF4961">
            <w:pPr>
              <w:spacing w:after="120" w:line="288" w:lineRule="auto"/>
              <w:jc w:val="center"/>
              <w:cnfStyle w:val="000000100000"/>
              <w:rPr>
                <w:rFonts w:cstheme="minorHAnsi"/>
                <w:sz w:val="22"/>
                <w:szCs w:val="22"/>
              </w:rPr>
            </w:pPr>
            <w:r w:rsidRPr="00354C85">
              <w:rPr>
                <w:rFonts w:cstheme="minorHAnsi"/>
                <w:sz w:val="22"/>
                <w:szCs w:val="22"/>
              </w:rPr>
              <w:t>Liczba budynków po termomodernizacji</w:t>
            </w:r>
          </w:p>
        </w:tc>
        <w:tc>
          <w:tcPr>
            <w:tcW w:w="728" w:type="pct"/>
            <w:shd w:val="clear" w:color="auto" w:fill="D9D9D9" w:themeFill="background1" w:themeFillShade="D9"/>
            <w:vAlign w:val="center"/>
          </w:tcPr>
          <w:p w:rsidR="0024340B" w:rsidRPr="00EF4961" w:rsidRDefault="0021691B" w:rsidP="00EF4961">
            <w:pPr>
              <w:spacing w:after="120" w:line="288" w:lineRule="auto"/>
              <w:jc w:val="center"/>
              <w:cnfStyle w:val="000000100000"/>
              <w:rPr>
                <w:rFonts w:cstheme="minorHAnsi"/>
                <w:sz w:val="22"/>
                <w:szCs w:val="22"/>
              </w:rPr>
            </w:pPr>
            <w:r w:rsidRPr="00354C85">
              <w:rPr>
                <w:rFonts w:cstheme="minorHAnsi"/>
                <w:sz w:val="22"/>
                <w:szCs w:val="22"/>
              </w:rPr>
              <w:t>szt.</w:t>
            </w:r>
          </w:p>
        </w:tc>
        <w:tc>
          <w:tcPr>
            <w:tcW w:w="851" w:type="pct"/>
            <w:shd w:val="clear" w:color="auto" w:fill="D9D9D9" w:themeFill="background1" w:themeFillShade="D9"/>
            <w:vAlign w:val="center"/>
          </w:tcPr>
          <w:p w:rsidR="0024340B" w:rsidRPr="00EF4961" w:rsidRDefault="0021691B" w:rsidP="00EF4961">
            <w:pPr>
              <w:spacing w:after="120" w:line="288" w:lineRule="auto"/>
              <w:jc w:val="center"/>
              <w:cnfStyle w:val="000000100000"/>
              <w:rPr>
                <w:rFonts w:cstheme="minorHAnsi"/>
                <w:sz w:val="22"/>
                <w:szCs w:val="22"/>
              </w:rPr>
            </w:pPr>
            <w:r w:rsidRPr="00354C85">
              <w:rPr>
                <w:rFonts w:cstheme="minorHAnsi"/>
                <w:sz w:val="22"/>
                <w:szCs w:val="22"/>
              </w:rPr>
              <w:t>Ankietyzacja</w:t>
            </w:r>
          </w:p>
        </w:tc>
      </w:tr>
      <w:tr w:rsidR="0024340B" w:rsidRPr="00EF4961" w:rsidTr="001632B6">
        <w:trPr>
          <w:trHeight w:val="270"/>
        </w:trPr>
        <w:tc>
          <w:tcPr>
            <w:cnfStyle w:val="001000000000"/>
            <w:tcW w:w="305" w:type="pct"/>
            <w:tcBorders>
              <w:left w:val="none" w:sz="0" w:space="0" w:color="auto"/>
            </w:tcBorders>
            <w:vAlign w:val="center"/>
          </w:tcPr>
          <w:p w:rsidR="0024340B" w:rsidRPr="00EF4961" w:rsidRDefault="00C944AF" w:rsidP="00EF4961">
            <w:pPr>
              <w:spacing w:after="120" w:line="288" w:lineRule="auto"/>
              <w:jc w:val="center"/>
              <w:rPr>
                <w:rFonts w:cstheme="minorHAnsi"/>
                <w:sz w:val="22"/>
                <w:szCs w:val="22"/>
              </w:rPr>
            </w:pPr>
            <w:r>
              <w:rPr>
                <w:rFonts w:cstheme="minorHAnsi"/>
                <w:sz w:val="22"/>
                <w:szCs w:val="22"/>
              </w:rPr>
              <w:t>5</w:t>
            </w:r>
          </w:p>
        </w:tc>
        <w:tc>
          <w:tcPr>
            <w:tcW w:w="1383" w:type="pct"/>
            <w:shd w:val="clear" w:color="auto" w:fill="3494BA" w:themeFill="accent1"/>
            <w:vAlign w:val="center"/>
          </w:tcPr>
          <w:p w:rsidR="0024340B" w:rsidRPr="00EF4961" w:rsidRDefault="0055558C" w:rsidP="00E7502A">
            <w:pPr>
              <w:jc w:val="center"/>
              <w:cnfStyle w:val="000000000000"/>
              <w:rPr>
                <w:rFonts w:cstheme="minorHAnsi"/>
                <w:sz w:val="22"/>
                <w:szCs w:val="22"/>
              </w:rPr>
            </w:pPr>
            <w:r w:rsidRPr="0055558C">
              <w:rPr>
                <w:rFonts w:cstheme="minorHAnsi"/>
                <w:sz w:val="22"/>
                <w:szCs w:val="22"/>
              </w:rPr>
              <w:t xml:space="preserve">Poprawa efektywności energetycznej poprzez wykorzystanie odnawialnych źródeł </w:t>
            </w:r>
            <w:r w:rsidRPr="0055558C">
              <w:rPr>
                <w:rFonts w:cstheme="minorHAnsi"/>
                <w:sz w:val="22"/>
                <w:szCs w:val="22"/>
              </w:rPr>
              <w:lastRenderedPageBreak/>
              <w:t xml:space="preserve">energii w budynkach </w:t>
            </w:r>
          </w:p>
        </w:tc>
        <w:tc>
          <w:tcPr>
            <w:tcW w:w="1733" w:type="pct"/>
            <w:shd w:val="clear" w:color="auto" w:fill="D9D9D9" w:themeFill="background1" w:themeFillShade="D9"/>
            <w:vAlign w:val="center"/>
          </w:tcPr>
          <w:p w:rsidR="0024340B" w:rsidRPr="00EF4961" w:rsidRDefault="0021691B" w:rsidP="00EF4961">
            <w:pPr>
              <w:spacing w:after="120" w:line="288" w:lineRule="auto"/>
              <w:jc w:val="center"/>
              <w:cnfStyle w:val="000000000000"/>
              <w:rPr>
                <w:rFonts w:cstheme="minorHAnsi"/>
                <w:sz w:val="22"/>
                <w:szCs w:val="22"/>
              </w:rPr>
            </w:pPr>
            <w:r w:rsidRPr="00354C85">
              <w:rPr>
                <w:rFonts w:cstheme="minorHAnsi"/>
                <w:sz w:val="22"/>
                <w:szCs w:val="22"/>
              </w:rPr>
              <w:lastRenderedPageBreak/>
              <w:t>Liczba budynków wykorzystujących OZE</w:t>
            </w:r>
          </w:p>
        </w:tc>
        <w:tc>
          <w:tcPr>
            <w:tcW w:w="728" w:type="pct"/>
            <w:shd w:val="clear" w:color="auto" w:fill="D9D9D9" w:themeFill="background1" w:themeFillShade="D9"/>
            <w:vAlign w:val="center"/>
          </w:tcPr>
          <w:p w:rsidR="0024340B" w:rsidRPr="00EF4961" w:rsidRDefault="0021691B" w:rsidP="00EF4961">
            <w:pPr>
              <w:spacing w:after="120" w:line="288" w:lineRule="auto"/>
              <w:jc w:val="center"/>
              <w:cnfStyle w:val="000000000000"/>
              <w:rPr>
                <w:rFonts w:cstheme="minorHAnsi"/>
                <w:sz w:val="22"/>
                <w:szCs w:val="22"/>
              </w:rPr>
            </w:pPr>
            <w:r w:rsidRPr="00354C85">
              <w:rPr>
                <w:rFonts w:cstheme="minorHAnsi"/>
                <w:sz w:val="22"/>
                <w:szCs w:val="22"/>
              </w:rPr>
              <w:t>szt.</w:t>
            </w:r>
          </w:p>
        </w:tc>
        <w:tc>
          <w:tcPr>
            <w:tcW w:w="851" w:type="pct"/>
            <w:shd w:val="clear" w:color="auto" w:fill="D9D9D9" w:themeFill="background1" w:themeFillShade="D9"/>
            <w:vAlign w:val="center"/>
          </w:tcPr>
          <w:p w:rsidR="0024340B" w:rsidRPr="00EF4961" w:rsidRDefault="0021691B" w:rsidP="00EF4961">
            <w:pPr>
              <w:spacing w:after="120" w:line="288" w:lineRule="auto"/>
              <w:jc w:val="center"/>
              <w:cnfStyle w:val="000000000000"/>
              <w:rPr>
                <w:rFonts w:cstheme="minorHAnsi"/>
                <w:sz w:val="22"/>
                <w:szCs w:val="22"/>
              </w:rPr>
            </w:pPr>
            <w:r w:rsidRPr="00354C85">
              <w:rPr>
                <w:rFonts w:cstheme="minorHAnsi"/>
                <w:sz w:val="22"/>
                <w:szCs w:val="22"/>
              </w:rPr>
              <w:t>Dane wewnętrzne Gminy</w:t>
            </w:r>
          </w:p>
        </w:tc>
      </w:tr>
      <w:tr w:rsidR="0024340B" w:rsidRPr="00EF4961" w:rsidTr="0021691B">
        <w:trPr>
          <w:cnfStyle w:val="000000100000"/>
          <w:trHeight w:val="668"/>
        </w:trPr>
        <w:tc>
          <w:tcPr>
            <w:cnfStyle w:val="001000000000"/>
            <w:tcW w:w="305" w:type="pct"/>
            <w:tcBorders>
              <w:left w:val="none" w:sz="0" w:space="0" w:color="auto"/>
            </w:tcBorders>
            <w:vAlign w:val="center"/>
          </w:tcPr>
          <w:p w:rsidR="0024340B" w:rsidRPr="00EF4961" w:rsidRDefault="00C944AF" w:rsidP="00EF4961">
            <w:pPr>
              <w:spacing w:after="120" w:line="288" w:lineRule="auto"/>
              <w:jc w:val="center"/>
              <w:rPr>
                <w:rFonts w:cstheme="minorHAnsi"/>
                <w:sz w:val="22"/>
                <w:szCs w:val="22"/>
              </w:rPr>
            </w:pPr>
            <w:r>
              <w:rPr>
                <w:rFonts w:cstheme="minorHAnsi"/>
                <w:sz w:val="22"/>
                <w:szCs w:val="22"/>
              </w:rPr>
              <w:lastRenderedPageBreak/>
              <w:t>6</w:t>
            </w:r>
          </w:p>
        </w:tc>
        <w:tc>
          <w:tcPr>
            <w:tcW w:w="1383" w:type="pct"/>
            <w:shd w:val="clear" w:color="auto" w:fill="3494BA" w:themeFill="accent1"/>
            <w:vAlign w:val="center"/>
          </w:tcPr>
          <w:p w:rsidR="0024340B" w:rsidRPr="00EF4961" w:rsidRDefault="0055558C" w:rsidP="00EF4961">
            <w:pPr>
              <w:jc w:val="center"/>
              <w:cnfStyle w:val="000000100000"/>
              <w:rPr>
                <w:rFonts w:cstheme="minorHAnsi"/>
                <w:sz w:val="22"/>
                <w:szCs w:val="22"/>
              </w:rPr>
            </w:pPr>
            <w:r w:rsidRPr="0055558C">
              <w:rPr>
                <w:rFonts w:cstheme="minorHAnsi"/>
                <w:sz w:val="22"/>
                <w:szCs w:val="22"/>
              </w:rPr>
              <w:t>Rozbudowa i renowacja sieci szlaków rowerowych</w:t>
            </w:r>
          </w:p>
        </w:tc>
        <w:tc>
          <w:tcPr>
            <w:tcW w:w="1733" w:type="pct"/>
            <w:shd w:val="clear" w:color="auto" w:fill="D9D9D9" w:themeFill="background1" w:themeFillShade="D9"/>
            <w:vAlign w:val="center"/>
          </w:tcPr>
          <w:p w:rsidR="0024340B" w:rsidRPr="00EF4961" w:rsidRDefault="0021691B" w:rsidP="00EF4961">
            <w:pPr>
              <w:spacing w:after="120" w:line="288" w:lineRule="auto"/>
              <w:jc w:val="center"/>
              <w:cnfStyle w:val="000000100000"/>
              <w:rPr>
                <w:rFonts w:cstheme="minorHAnsi"/>
                <w:sz w:val="22"/>
                <w:szCs w:val="22"/>
              </w:rPr>
            </w:pPr>
            <w:r w:rsidRPr="00354C85">
              <w:rPr>
                <w:rFonts w:cstheme="minorHAnsi"/>
                <w:sz w:val="22"/>
                <w:szCs w:val="22"/>
              </w:rPr>
              <w:t>Długość szlaków rowerowych</w:t>
            </w:r>
          </w:p>
        </w:tc>
        <w:tc>
          <w:tcPr>
            <w:tcW w:w="728" w:type="pct"/>
            <w:shd w:val="clear" w:color="auto" w:fill="D9D9D9" w:themeFill="background1" w:themeFillShade="D9"/>
            <w:vAlign w:val="center"/>
          </w:tcPr>
          <w:p w:rsidR="0024340B" w:rsidRPr="00EF4961" w:rsidRDefault="0021691B" w:rsidP="00EF4961">
            <w:pPr>
              <w:spacing w:after="120" w:line="288" w:lineRule="auto"/>
              <w:jc w:val="center"/>
              <w:cnfStyle w:val="000000100000"/>
              <w:rPr>
                <w:rFonts w:cstheme="minorHAnsi"/>
                <w:sz w:val="22"/>
                <w:szCs w:val="22"/>
              </w:rPr>
            </w:pPr>
            <w:r w:rsidRPr="00354C85">
              <w:rPr>
                <w:rFonts w:cstheme="minorHAnsi"/>
                <w:sz w:val="22"/>
                <w:szCs w:val="22"/>
              </w:rPr>
              <w:t>km</w:t>
            </w:r>
          </w:p>
        </w:tc>
        <w:tc>
          <w:tcPr>
            <w:tcW w:w="851" w:type="pct"/>
            <w:shd w:val="clear" w:color="auto" w:fill="D9D9D9" w:themeFill="background1" w:themeFillShade="D9"/>
            <w:vAlign w:val="center"/>
          </w:tcPr>
          <w:p w:rsidR="0024340B" w:rsidRPr="00EF4961" w:rsidRDefault="0021691B" w:rsidP="00EF4961">
            <w:pPr>
              <w:spacing w:after="120" w:line="288" w:lineRule="auto"/>
              <w:jc w:val="center"/>
              <w:cnfStyle w:val="000000100000"/>
              <w:rPr>
                <w:rFonts w:cstheme="minorHAnsi"/>
                <w:sz w:val="22"/>
                <w:szCs w:val="22"/>
              </w:rPr>
            </w:pPr>
            <w:r w:rsidRPr="00354C85">
              <w:rPr>
                <w:rFonts w:cstheme="minorHAnsi"/>
                <w:sz w:val="22"/>
                <w:szCs w:val="22"/>
              </w:rPr>
              <w:t>Dane wewnętrzne Gminy</w:t>
            </w:r>
          </w:p>
        </w:tc>
      </w:tr>
      <w:tr w:rsidR="000B613D" w:rsidRPr="00EF4961" w:rsidTr="0021691B">
        <w:trPr>
          <w:trHeight w:val="1827"/>
        </w:trPr>
        <w:tc>
          <w:tcPr>
            <w:cnfStyle w:val="001000000000"/>
            <w:tcW w:w="305" w:type="pct"/>
            <w:tcBorders>
              <w:left w:val="none" w:sz="0" w:space="0" w:color="auto"/>
            </w:tcBorders>
            <w:vAlign w:val="center"/>
          </w:tcPr>
          <w:p w:rsidR="000B613D" w:rsidRPr="00EF4961" w:rsidRDefault="00C944AF" w:rsidP="00EF4961">
            <w:pPr>
              <w:spacing w:after="120" w:line="288" w:lineRule="auto"/>
              <w:jc w:val="center"/>
              <w:rPr>
                <w:rFonts w:cstheme="minorHAnsi"/>
                <w:sz w:val="22"/>
                <w:szCs w:val="22"/>
              </w:rPr>
            </w:pPr>
            <w:r>
              <w:rPr>
                <w:rFonts w:cstheme="minorHAnsi"/>
                <w:sz w:val="22"/>
                <w:szCs w:val="22"/>
              </w:rPr>
              <w:t>7</w:t>
            </w:r>
          </w:p>
        </w:tc>
        <w:tc>
          <w:tcPr>
            <w:tcW w:w="1383" w:type="pct"/>
            <w:shd w:val="clear" w:color="auto" w:fill="3494BA" w:themeFill="accent1"/>
            <w:vAlign w:val="center"/>
          </w:tcPr>
          <w:p w:rsidR="000B613D" w:rsidRPr="00EF4961" w:rsidRDefault="0055558C" w:rsidP="00EF4961">
            <w:pPr>
              <w:jc w:val="center"/>
              <w:cnfStyle w:val="000000000000"/>
              <w:rPr>
                <w:rFonts w:cstheme="minorHAnsi"/>
                <w:sz w:val="22"/>
                <w:szCs w:val="22"/>
              </w:rPr>
            </w:pPr>
            <w:r w:rsidRPr="0055558C">
              <w:rPr>
                <w:rFonts w:cstheme="minorHAnsi"/>
                <w:sz w:val="22"/>
                <w:szCs w:val="22"/>
              </w:rPr>
              <w:t>Wdrożenie funkcjonalnego systemu zielonych zamówień publicznych</w:t>
            </w:r>
          </w:p>
        </w:tc>
        <w:tc>
          <w:tcPr>
            <w:tcW w:w="1733" w:type="pct"/>
            <w:shd w:val="clear" w:color="auto" w:fill="D9D9D9" w:themeFill="background1" w:themeFillShade="D9"/>
            <w:vAlign w:val="center"/>
          </w:tcPr>
          <w:p w:rsidR="000B613D" w:rsidRPr="00EF4961" w:rsidRDefault="0021691B" w:rsidP="00EF4961">
            <w:pPr>
              <w:spacing w:after="120" w:line="288" w:lineRule="auto"/>
              <w:jc w:val="center"/>
              <w:cnfStyle w:val="000000000000"/>
              <w:rPr>
                <w:rFonts w:cstheme="minorHAnsi"/>
                <w:sz w:val="22"/>
                <w:szCs w:val="22"/>
              </w:rPr>
            </w:pPr>
            <w:r w:rsidRPr="00354C85">
              <w:rPr>
                <w:rFonts w:cstheme="minorHAnsi"/>
                <w:sz w:val="22"/>
                <w:szCs w:val="22"/>
              </w:rPr>
              <w:t>Ilość produktów/usług, których procedura wyboru została oparta z uwzględnieniem kryteriów środowiskowych</w:t>
            </w:r>
          </w:p>
        </w:tc>
        <w:tc>
          <w:tcPr>
            <w:tcW w:w="728" w:type="pct"/>
            <w:shd w:val="clear" w:color="auto" w:fill="D9D9D9" w:themeFill="background1" w:themeFillShade="D9"/>
            <w:vAlign w:val="center"/>
          </w:tcPr>
          <w:p w:rsidR="000B613D" w:rsidRPr="00EF4961" w:rsidRDefault="0021691B" w:rsidP="00EF4961">
            <w:pPr>
              <w:spacing w:after="120" w:line="288" w:lineRule="auto"/>
              <w:jc w:val="center"/>
              <w:cnfStyle w:val="000000000000"/>
              <w:rPr>
                <w:rFonts w:cstheme="minorHAnsi"/>
                <w:sz w:val="22"/>
                <w:szCs w:val="22"/>
              </w:rPr>
            </w:pPr>
            <w:r w:rsidRPr="00354C85">
              <w:rPr>
                <w:rFonts w:cstheme="minorHAnsi"/>
                <w:sz w:val="22"/>
                <w:szCs w:val="22"/>
              </w:rPr>
              <w:t>szt./rok</w:t>
            </w:r>
          </w:p>
        </w:tc>
        <w:tc>
          <w:tcPr>
            <w:tcW w:w="851" w:type="pct"/>
            <w:shd w:val="clear" w:color="auto" w:fill="D9D9D9" w:themeFill="background1" w:themeFillShade="D9"/>
            <w:vAlign w:val="center"/>
          </w:tcPr>
          <w:p w:rsidR="000B613D" w:rsidRPr="00EF4961" w:rsidRDefault="0021691B" w:rsidP="00EF4961">
            <w:pPr>
              <w:spacing w:after="120" w:line="288" w:lineRule="auto"/>
              <w:jc w:val="center"/>
              <w:cnfStyle w:val="000000000000"/>
              <w:rPr>
                <w:rFonts w:cstheme="minorHAnsi"/>
                <w:sz w:val="22"/>
                <w:szCs w:val="22"/>
              </w:rPr>
            </w:pPr>
            <w:r w:rsidRPr="00354C85">
              <w:rPr>
                <w:rFonts w:cstheme="minorHAnsi"/>
                <w:sz w:val="22"/>
                <w:szCs w:val="22"/>
              </w:rPr>
              <w:t>Dane wewnętrzne Gminy</w:t>
            </w:r>
          </w:p>
        </w:tc>
      </w:tr>
      <w:tr w:rsidR="0021691B" w:rsidRPr="00EF4961" w:rsidTr="0021691B">
        <w:trPr>
          <w:cnfStyle w:val="000000100000"/>
          <w:trHeight w:val="1388"/>
        </w:trPr>
        <w:tc>
          <w:tcPr>
            <w:cnfStyle w:val="001000000000"/>
            <w:tcW w:w="305" w:type="pct"/>
            <w:vMerge w:val="restart"/>
            <w:tcBorders>
              <w:left w:val="none" w:sz="0" w:space="0" w:color="auto"/>
            </w:tcBorders>
            <w:vAlign w:val="center"/>
          </w:tcPr>
          <w:p w:rsidR="0021691B" w:rsidRPr="00EF4961" w:rsidRDefault="00C944AF" w:rsidP="00EF4961">
            <w:pPr>
              <w:spacing w:after="120" w:line="288" w:lineRule="auto"/>
              <w:jc w:val="center"/>
              <w:rPr>
                <w:rFonts w:cstheme="minorHAnsi"/>
                <w:sz w:val="22"/>
                <w:szCs w:val="22"/>
              </w:rPr>
            </w:pPr>
            <w:r>
              <w:rPr>
                <w:rFonts w:cstheme="minorHAnsi"/>
                <w:sz w:val="22"/>
                <w:szCs w:val="22"/>
              </w:rPr>
              <w:t>8</w:t>
            </w:r>
          </w:p>
        </w:tc>
        <w:tc>
          <w:tcPr>
            <w:tcW w:w="1383" w:type="pct"/>
            <w:vMerge w:val="restart"/>
            <w:shd w:val="clear" w:color="auto" w:fill="3494BA" w:themeFill="accent1"/>
            <w:vAlign w:val="center"/>
          </w:tcPr>
          <w:p w:rsidR="0021691B" w:rsidRPr="00EF4961" w:rsidRDefault="0021691B" w:rsidP="00EF4961">
            <w:pPr>
              <w:spacing w:after="120" w:line="288" w:lineRule="auto"/>
              <w:jc w:val="center"/>
              <w:cnfStyle w:val="000000100000"/>
              <w:rPr>
                <w:rFonts w:cstheme="minorHAnsi"/>
                <w:sz w:val="22"/>
                <w:szCs w:val="22"/>
              </w:rPr>
            </w:pPr>
            <w:r w:rsidRPr="0055558C">
              <w:rPr>
                <w:rFonts w:cstheme="minorHAnsi"/>
                <w:sz w:val="22"/>
                <w:szCs w:val="22"/>
              </w:rPr>
              <w:t>Organizacja akcji społecznych związanych z ograniczeniem emisji, efektywnością energetyczną oraz wykorzystaniem odnawialnych źródeł energii</w:t>
            </w:r>
          </w:p>
        </w:tc>
        <w:tc>
          <w:tcPr>
            <w:tcW w:w="1733" w:type="pct"/>
            <w:shd w:val="clear" w:color="auto" w:fill="D9D9D9" w:themeFill="background1" w:themeFillShade="D9"/>
            <w:vAlign w:val="center"/>
          </w:tcPr>
          <w:p w:rsidR="0021691B" w:rsidRPr="00EF4961" w:rsidRDefault="0021691B" w:rsidP="00EF4961">
            <w:pPr>
              <w:spacing w:after="120" w:line="288" w:lineRule="auto"/>
              <w:jc w:val="center"/>
              <w:cnfStyle w:val="000000100000"/>
              <w:rPr>
                <w:rFonts w:cstheme="minorHAnsi"/>
                <w:sz w:val="22"/>
                <w:szCs w:val="22"/>
              </w:rPr>
            </w:pPr>
            <w:r w:rsidRPr="00354C85">
              <w:rPr>
                <w:rFonts w:cstheme="minorHAnsi"/>
                <w:sz w:val="22"/>
                <w:szCs w:val="22"/>
              </w:rPr>
              <w:t>Ilość zorganizowanych akcji społecznych</w:t>
            </w:r>
          </w:p>
        </w:tc>
        <w:tc>
          <w:tcPr>
            <w:tcW w:w="728" w:type="pct"/>
            <w:shd w:val="clear" w:color="auto" w:fill="D9D9D9" w:themeFill="background1" w:themeFillShade="D9"/>
            <w:vAlign w:val="center"/>
          </w:tcPr>
          <w:p w:rsidR="0021691B" w:rsidRPr="00EF4961" w:rsidRDefault="0021691B" w:rsidP="00EF4961">
            <w:pPr>
              <w:spacing w:after="120" w:line="288" w:lineRule="auto"/>
              <w:jc w:val="center"/>
              <w:cnfStyle w:val="000000100000"/>
              <w:rPr>
                <w:rFonts w:cstheme="minorHAnsi"/>
                <w:sz w:val="22"/>
                <w:szCs w:val="22"/>
              </w:rPr>
            </w:pPr>
            <w:r w:rsidRPr="00354C85">
              <w:rPr>
                <w:rFonts w:cstheme="minorHAnsi"/>
                <w:sz w:val="22"/>
                <w:szCs w:val="22"/>
              </w:rPr>
              <w:t>szt.</w:t>
            </w:r>
          </w:p>
        </w:tc>
        <w:tc>
          <w:tcPr>
            <w:tcW w:w="851" w:type="pct"/>
            <w:vMerge w:val="restart"/>
            <w:shd w:val="clear" w:color="auto" w:fill="D9D9D9" w:themeFill="background1" w:themeFillShade="D9"/>
            <w:vAlign w:val="center"/>
          </w:tcPr>
          <w:p w:rsidR="0021691B" w:rsidRPr="00EF4961" w:rsidRDefault="0021691B" w:rsidP="00EF4961">
            <w:pPr>
              <w:spacing w:after="120" w:line="288" w:lineRule="auto"/>
              <w:jc w:val="center"/>
              <w:cnfStyle w:val="000000100000"/>
              <w:rPr>
                <w:rFonts w:cstheme="minorHAnsi"/>
                <w:sz w:val="22"/>
                <w:szCs w:val="22"/>
              </w:rPr>
            </w:pPr>
            <w:r w:rsidRPr="00354C85">
              <w:rPr>
                <w:rFonts w:cstheme="minorHAnsi"/>
                <w:sz w:val="22"/>
                <w:szCs w:val="22"/>
              </w:rPr>
              <w:t>Dane wewnętrzne Gminy</w:t>
            </w:r>
          </w:p>
        </w:tc>
      </w:tr>
      <w:tr w:rsidR="0021691B" w:rsidRPr="00EF4961" w:rsidTr="0021691B">
        <w:trPr>
          <w:trHeight w:val="1395"/>
        </w:trPr>
        <w:tc>
          <w:tcPr>
            <w:cnfStyle w:val="001000000000"/>
            <w:tcW w:w="305" w:type="pct"/>
            <w:vMerge/>
            <w:tcBorders>
              <w:left w:val="none" w:sz="0" w:space="0" w:color="auto"/>
            </w:tcBorders>
            <w:vAlign w:val="center"/>
          </w:tcPr>
          <w:p w:rsidR="0021691B" w:rsidRPr="00EF4961" w:rsidRDefault="0021691B" w:rsidP="00EF4961">
            <w:pPr>
              <w:spacing w:after="120" w:line="288" w:lineRule="auto"/>
              <w:jc w:val="center"/>
              <w:rPr>
                <w:rFonts w:cstheme="minorHAnsi"/>
                <w:sz w:val="22"/>
                <w:szCs w:val="22"/>
              </w:rPr>
            </w:pPr>
          </w:p>
        </w:tc>
        <w:tc>
          <w:tcPr>
            <w:tcW w:w="1383" w:type="pct"/>
            <w:vMerge/>
            <w:shd w:val="clear" w:color="auto" w:fill="3494BA" w:themeFill="accent1"/>
            <w:vAlign w:val="center"/>
          </w:tcPr>
          <w:p w:rsidR="0021691B" w:rsidRPr="0055558C" w:rsidRDefault="0021691B" w:rsidP="00EF4961">
            <w:pPr>
              <w:spacing w:after="120" w:line="288" w:lineRule="auto"/>
              <w:jc w:val="center"/>
              <w:cnfStyle w:val="000000000000"/>
              <w:rPr>
                <w:rFonts w:cstheme="minorHAnsi"/>
                <w:sz w:val="22"/>
                <w:szCs w:val="22"/>
              </w:rPr>
            </w:pPr>
          </w:p>
        </w:tc>
        <w:tc>
          <w:tcPr>
            <w:tcW w:w="1733" w:type="pct"/>
            <w:shd w:val="clear" w:color="auto" w:fill="D9D9D9" w:themeFill="background1" w:themeFillShade="D9"/>
            <w:vAlign w:val="center"/>
          </w:tcPr>
          <w:p w:rsidR="0021691B" w:rsidRPr="00EF4961" w:rsidRDefault="0021691B" w:rsidP="0021691B">
            <w:pPr>
              <w:spacing w:after="120" w:line="288" w:lineRule="auto"/>
              <w:jc w:val="center"/>
              <w:cnfStyle w:val="000000000000"/>
              <w:rPr>
                <w:rFonts w:cstheme="minorHAnsi"/>
                <w:sz w:val="22"/>
                <w:szCs w:val="22"/>
              </w:rPr>
            </w:pPr>
            <w:r w:rsidRPr="00354C85">
              <w:rPr>
                <w:rFonts w:cstheme="minorHAnsi"/>
                <w:sz w:val="22"/>
                <w:szCs w:val="22"/>
              </w:rPr>
              <w:t>liczba mieszkańców uczestniczących w wydarzeniach</w:t>
            </w:r>
            <w:r>
              <w:rPr>
                <w:rFonts w:cstheme="minorHAnsi"/>
                <w:sz w:val="22"/>
                <w:szCs w:val="22"/>
              </w:rPr>
              <w:t xml:space="preserve"> </w:t>
            </w:r>
            <w:r w:rsidRPr="00354C85">
              <w:rPr>
                <w:rFonts w:cstheme="minorHAnsi"/>
                <w:sz w:val="22"/>
                <w:szCs w:val="22"/>
              </w:rPr>
              <w:t>poświęconych efektywności energetycznej</w:t>
            </w:r>
          </w:p>
        </w:tc>
        <w:tc>
          <w:tcPr>
            <w:tcW w:w="728" w:type="pct"/>
            <w:shd w:val="clear" w:color="auto" w:fill="D9D9D9" w:themeFill="background1" w:themeFillShade="D9"/>
            <w:vAlign w:val="center"/>
          </w:tcPr>
          <w:p w:rsidR="0021691B" w:rsidRPr="00EF4961" w:rsidRDefault="0021691B" w:rsidP="00EF4961">
            <w:pPr>
              <w:spacing w:after="120" w:line="288" w:lineRule="auto"/>
              <w:jc w:val="center"/>
              <w:cnfStyle w:val="000000000000"/>
              <w:rPr>
                <w:rFonts w:cstheme="minorHAnsi"/>
                <w:sz w:val="22"/>
                <w:szCs w:val="22"/>
              </w:rPr>
            </w:pPr>
            <w:r w:rsidRPr="00354C85">
              <w:rPr>
                <w:rFonts w:cstheme="minorHAnsi"/>
                <w:sz w:val="22"/>
                <w:szCs w:val="22"/>
              </w:rPr>
              <w:t>osoby</w:t>
            </w:r>
          </w:p>
        </w:tc>
        <w:tc>
          <w:tcPr>
            <w:tcW w:w="851" w:type="pct"/>
            <w:vMerge/>
            <w:shd w:val="clear" w:color="auto" w:fill="D9D9D9" w:themeFill="background1" w:themeFillShade="D9"/>
            <w:vAlign w:val="center"/>
          </w:tcPr>
          <w:p w:rsidR="0021691B" w:rsidRPr="00EF4961" w:rsidRDefault="0021691B" w:rsidP="00EF4961">
            <w:pPr>
              <w:spacing w:after="120" w:line="288" w:lineRule="auto"/>
              <w:jc w:val="center"/>
              <w:cnfStyle w:val="000000000000"/>
              <w:rPr>
                <w:rFonts w:cstheme="minorHAnsi"/>
                <w:sz w:val="22"/>
                <w:szCs w:val="22"/>
              </w:rPr>
            </w:pPr>
          </w:p>
        </w:tc>
      </w:tr>
      <w:tr w:rsidR="0024340B" w:rsidRPr="00EF4961" w:rsidTr="0021691B">
        <w:trPr>
          <w:cnfStyle w:val="000000100000"/>
          <w:trHeight w:val="242"/>
        </w:trPr>
        <w:tc>
          <w:tcPr>
            <w:cnfStyle w:val="001000000000"/>
            <w:tcW w:w="305" w:type="pct"/>
            <w:tcBorders>
              <w:left w:val="none" w:sz="0" w:space="0" w:color="auto"/>
            </w:tcBorders>
            <w:vAlign w:val="center"/>
          </w:tcPr>
          <w:p w:rsidR="0024340B" w:rsidRPr="00EF4961" w:rsidRDefault="00C944AF" w:rsidP="00EF4961">
            <w:pPr>
              <w:spacing w:after="120" w:line="288" w:lineRule="auto"/>
              <w:jc w:val="center"/>
              <w:rPr>
                <w:rFonts w:cstheme="minorHAnsi"/>
                <w:sz w:val="22"/>
                <w:szCs w:val="22"/>
              </w:rPr>
            </w:pPr>
            <w:r>
              <w:rPr>
                <w:rFonts w:cstheme="minorHAnsi"/>
                <w:sz w:val="22"/>
                <w:szCs w:val="22"/>
              </w:rPr>
              <w:t>9</w:t>
            </w:r>
          </w:p>
        </w:tc>
        <w:tc>
          <w:tcPr>
            <w:tcW w:w="1383" w:type="pct"/>
            <w:shd w:val="clear" w:color="auto" w:fill="3494BA" w:themeFill="accent1"/>
            <w:vAlign w:val="center"/>
          </w:tcPr>
          <w:p w:rsidR="0024340B" w:rsidRPr="00EF4961" w:rsidRDefault="0055558C" w:rsidP="00EF4961">
            <w:pPr>
              <w:spacing w:after="120" w:line="288" w:lineRule="auto"/>
              <w:jc w:val="center"/>
              <w:cnfStyle w:val="000000100000"/>
              <w:rPr>
                <w:rFonts w:cstheme="minorHAnsi"/>
                <w:sz w:val="22"/>
                <w:szCs w:val="22"/>
              </w:rPr>
            </w:pPr>
            <w:r w:rsidRPr="0055558C">
              <w:rPr>
                <w:rFonts w:cstheme="minorHAnsi"/>
                <w:sz w:val="22"/>
                <w:szCs w:val="22"/>
              </w:rPr>
              <w:t>Zakup niskoemisyjnego taboru na potrzeby transportu publicznego</w:t>
            </w:r>
          </w:p>
        </w:tc>
        <w:tc>
          <w:tcPr>
            <w:tcW w:w="1733" w:type="pct"/>
            <w:shd w:val="clear" w:color="auto" w:fill="D9D9D9" w:themeFill="background1" w:themeFillShade="D9"/>
            <w:vAlign w:val="center"/>
          </w:tcPr>
          <w:p w:rsidR="0024340B" w:rsidRPr="00EF4961" w:rsidRDefault="0021691B" w:rsidP="00EF4961">
            <w:pPr>
              <w:spacing w:after="120" w:line="288" w:lineRule="auto"/>
              <w:jc w:val="center"/>
              <w:cnfStyle w:val="000000100000"/>
              <w:rPr>
                <w:rFonts w:cstheme="minorHAnsi"/>
                <w:sz w:val="22"/>
                <w:szCs w:val="22"/>
              </w:rPr>
            </w:pPr>
            <w:r>
              <w:rPr>
                <w:rFonts w:cstheme="minorHAnsi"/>
                <w:sz w:val="22"/>
                <w:szCs w:val="22"/>
              </w:rPr>
              <w:t>Ilość zakupionych pojazdów</w:t>
            </w:r>
          </w:p>
        </w:tc>
        <w:tc>
          <w:tcPr>
            <w:tcW w:w="728" w:type="pct"/>
            <w:shd w:val="clear" w:color="auto" w:fill="D9D9D9" w:themeFill="background1" w:themeFillShade="D9"/>
            <w:vAlign w:val="center"/>
          </w:tcPr>
          <w:p w:rsidR="0024340B" w:rsidRPr="00EF4961" w:rsidRDefault="0021691B" w:rsidP="00EF4961">
            <w:pPr>
              <w:spacing w:after="120" w:line="288" w:lineRule="auto"/>
              <w:jc w:val="center"/>
              <w:cnfStyle w:val="000000100000"/>
              <w:rPr>
                <w:rFonts w:cstheme="minorHAnsi"/>
                <w:sz w:val="22"/>
                <w:szCs w:val="22"/>
              </w:rPr>
            </w:pPr>
            <w:r>
              <w:rPr>
                <w:rFonts w:cstheme="minorHAnsi"/>
                <w:sz w:val="22"/>
                <w:szCs w:val="22"/>
              </w:rPr>
              <w:t>Szt.</w:t>
            </w:r>
          </w:p>
        </w:tc>
        <w:tc>
          <w:tcPr>
            <w:tcW w:w="851" w:type="pct"/>
            <w:shd w:val="clear" w:color="auto" w:fill="D9D9D9" w:themeFill="background1" w:themeFillShade="D9"/>
            <w:vAlign w:val="center"/>
          </w:tcPr>
          <w:p w:rsidR="0024340B" w:rsidRPr="00EF4961" w:rsidRDefault="0021691B" w:rsidP="00EF4961">
            <w:pPr>
              <w:spacing w:after="120" w:line="288" w:lineRule="auto"/>
              <w:jc w:val="center"/>
              <w:cnfStyle w:val="000000100000"/>
              <w:rPr>
                <w:rFonts w:cstheme="minorHAnsi"/>
                <w:sz w:val="22"/>
                <w:szCs w:val="22"/>
              </w:rPr>
            </w:pPr>
            <w:r>
              <w:rPr>
                <w:rFonts w:cstheme="minorHAnsi"/>
                <w:sz w:val="22"/>
                <w:szCs w:val="22"/>
              </w:rPr>
              <w:t xml:space="preserve">Dane </w:t>
            </w:r>
            <w:r w:rsidRPr="0021691B">
              <w:rPr>
                <w:rFonts w:cstheme="minorHAnsi"/>
                <w:sz w:val="22"/>
                <w:szCs w:val="22"/>
              </w:rPr>
              <w:t>Zakład</w:t>
            </w:r>
            <w:r>
              <w:rPr>
                <w:rFonts w:cstheme="minorHAnsi"/>
                <w:sz w:val="22"/>
                <w:szCs w:val="22"/>
              </w:rPr>
              <w:t>u</w:t>
            </w:r>
            <w:r w:rsidRPr="0021691B">
              <w:rPr>
                <w:rFonts w:cstheme="minorHAnsi"/>
                <w:sz w:val="22"/>
                <w:szCs w:val="22"/>
              </w:rPr>
              <w:t xml:space="preserve"> Komunikacji Miejskiej</w:t>
            </w:r>
            <w:r>
              <w:rPr>
                <w:rFonts w:cstheme="minorHAnsi"/>
                <w:sz w:val="22"/>
                <w:szCs w:val="22"/>
              </w:rPr>
              <w:t xml:space="preserve"> w Sochaczewie</w:t>
            </w:r>
          </w:p>
        </w:tc>
      </w:tr>
      <w:tr w:rsidR="0024340B" w:rsidRPr="00EF4961" w:rsidTr="0021691B">
        <w:trPr>
          <w:trHeight w:val="375"/>
        </w:trPr>
        <w:tc>
          <w:tcPr>
            <w:cnfStyle w:val="001000000000"/>
            <w:tcW w:w="305" w:type="pct"/>
            <w:tcBorders>
              <w:left w:val="none" w:sz="0" w:space="0" w:color="auto"/>
            </w:tcBorders>
            <w:vAlign w:val="center"/>
          </w:tcPr>
          <w:p w:rsidR="0024340B" w:rsidRPr="00EF4961" w:rsidRDefault="00C944AF" w:rsidP="00EF4961">
            <w:pPr>
              <w:spacing w:after="120" w:line="288" w:lineRule="auto"/>
              <w:jc w:val="center"/>
              <w:rPr>
                <w:rFonts w:cstheme="minorHAnsi"/>
                <w:sz w:val="22"/>
                <w:szCs w:val="22"/>
              </w:rPr>
            </w:pPr>
            <w:r>
              <w:rPr>
                <w:rFonts w:cstheme="minorHAnsi"/>
                <w:sz w:val="22"/>
                <w:szCs w:val="22"/>
              </w:rPr>
              <w:t>10</w:t>
            </w:r>
          </w:p>
        </w:tc>
        <w:tc>
          <w:tcPr>
            <w:tcW w:w="1383" w:type="pct"/>
            <w:shd w:val="clear" w:color="auto" w:fill="3494BA" w:themeFill="accent1"/>
            <w:vAlign w:val="center"/>
          </w:tcPr>
          <w:p w:rsidR="0024340B" w:rsidRPr="00EF4961" w:rsidRDefault="0055558C" w:rsidP="00EF4961">
            <w:pPr>
              <w:spacing w:after="120" w:line="288" w:lineRule="auto"/>
              <w:jc w:val="center"/>
              <w:cnfStyle w:val="000000000000"/>
              <w:rPr>
                <w:rFonts w:cstheme="minorHAnsi"/>
                <w:sz w:val="22"/>
                <w:szCs w:val="22"/>
              </w:rPr>
            </w:pPr>
            <w:r w:rsidRPr="0055558C">
              <w:rPr>
                <w:rFonts w:cstheme="minorHAnsi"/>
                <w:sz w:val="22"/>
                <w:szCs w:val="22"/>
              </w:rPr>
              <w:t>Aktualizacja Planu gospodarki niskoemisyjnej, opracowanie raportów</w:t>
            </w:r>
          </w:p>
        </w:tc>
        <w:tc>
          <w:tcPr>
            <w:tcW w:w="1733" w:type="pct"/>
            <w:shd w:val="clear" w:color="auto" w:fill="D9D9D9" w:themeFill="background1" w:themeFillShade="D9"/>
            <w:vAlign w:val="center"/>
          </w:tcPr>
          <w:p w:rsidR="0024340B" w:rsidRPr="00EF4961" w:rsidRDefault="0021691B" w:rsidP="00EF4961">
            <w:pPr>
              <w:spacing w:after="120" w:line="288" w:lineRule="auto"/>
              <w:jc w:val="center"/>
              <w:cnfStyle w:val="000000000000"/>
              <w:rPr>
                <w:rFonts w:cstheme="minorHAnsi"/>
                <w:sz w:val="22"/>
                <w:szCs w:val="22"/>
              </w:rPr>
            </w:pPr>
            <w:r w:rsidRPr="00354C85">
              <w:rPr>
                <w:rFonts w:cstheme="minorHAnsi"/>
                <w:sz w:val="22"/>
                <w:szCs w:val="22"/>
              </w:rPr>
              <w:t>Liczba opracowanych Planów gospodarki niskoemisyjnej oraz opracowanych raportów</w:t>
            </w:r>
          </w:p>
        </w:tc>
        <w:tc>
          <w:tcPr>
            <w:tcW w:w="728" w:type="pct"/>
            <w:shd w:val="clear" w:color="auto" w:fill="D9D9D9" w:themeFill="background1" w:themeFillShade="D9"/>
            <w:vAlign w:val="center"/>
          </w:tcPr>
          <w:p w:rsidR="0024340B" w:rsidRPr="00EF4961" w:rsidRDefault="0021691B" w:rsidP="00EF4961">
            <w:pPr>
              <w:spacing w:after="120" w:line="288" w:lineRule="auto"/>
              <w:jc w:val="center"/>
              <w:cnfStyle w:val="000000000000"/>
              <w:rPr>
                <w:rFonts w:cstheme="minorHAnsi"/>
                <w:sz w:val="22"/>
                <w:szCs w:val="22"/>
              </w:rPr>
            </w:pPr>
            <w:r>
              <w:rPr>
                <w:rFonts w:cstheme="minorHAnsi"/>
                <w:sz w:val="22"/>
                <w:szCs w:val="22"/>
              </w:rPr>
              <w:t xml:space="preserve">Szt. </w:t>
            </w:r>
          </w:p>
        </w:tc>
        <w:tc>
          <w:tcPr>
            <w:tcW w:w="851" w:type="pct"/>
            <w:shd w:val="clear" w:color="auto" w:fill="D9D9D9" w:themeFill="background1" w:themeFillShade="D9"/>
            <w:vAlign w:val="center"/>
          </w:tcPr>
          <w:p w:rsidR="0024340B" w:rsidRPr="00EF4961" w:rsidRDefault="0021691B" w:rsidP="00EF4961">
            <w:pPr>
              <w:spacing w:after="120" w:line="288" w:lineRule="auto"/>
              <w:jc w:val="center"/>
              <w:cnfStyle w:val="000000000000"/>
              <w:rPr>
                <w:rFonts w:cstheme="minorHAnsi"/>
                <w:sz w:val="22"/>
                <w:szCs w:val="22"/>
              </w:rPr>
            </w:pPr>
            <w:r w:rsidRPr="00354C85">
              <w:rPr>
                <w:rFonts w:cstheme="minorHAnsi"/>
                <w:sz w:val="22"/>
                <w:szCs w:val="22"/>
              </w:rPr>
              <w:t>Dane wewnętrzne Gminy</w:t>
            </w:r>
          </w:p>
        </w:tc>
      </w:tr>
      <w:tr w:rsidR="0024340B" w:rsidRPr="00EF4961" w:rsidTr="0021691B">
        <w:trPr>
          <w:cnfStyle w:val="000000100000"/>
          <w:trHeight w:val="471"/>
        </w:trPr>
        <w:tc>
          <w:tcPr>
            <w:cnfStyle w:val="001000000000"/>
            <w:tcW w:w="305" w:type="pct"/>
            <w:tcBorders>
              <w:left w:val="none" w:sz="0" w:space="0" w:color="auto"/>
            </w:tcBorders>
            <w:vAlign w:val="center"/>
          </w:tcPr>
          <w:p w:rsidR="0024340B" w:rsidRPr="00EF4961" w:rsidRDefault="00C944AF" w:rsidP="00EF4961">
            <w:pPr>
              <w:spacing w:after="120" w:line="288" w:lineRule="auto"/>
              <w:jc w:val="center"/>
              <w:rPr>
                <w:rFonts w:cstheme="minorHAnsi"/>
                <w:sz w:val="22"/>
                <w:szCs w:val="22"/>
              </w:rPr>
            </w:pPr>
            <w:r>
              <w:rPr>
                <w:rFonts w:cstheme="minorHAnsi"/>
                <w:sz w:val="22"/>
                <w:szCs w:val="22"/>
              </w:rPr>
              <w:t>11</w:t>
            </w:r>
          </w:p>
        </w:tc>
        <w:tc>
          <w:tcPr>
            <w:tcW w:w="1383" w:type="pct"/>
            <w:shd w:val="clear" w:color="auto" w:fill="3494BA" w:themeFill="accent1"/>
            <w:vAlign w:val="center"/>
          </w:tcPr>
          <w:p w:rsidR="0024340B" w:rsidRPr="00EF4961" w:rsidRDefault="0055558C" w:rsidP="00EF4961">
            <w:pPr>
              <w:spacing w:after="120" w:line="288" w:lineRule="auto"/>
              <w:jc w:val="center"/>
              <w:cnfStyle w:val="000000100000"/>
              <w:rPr>
                <w:rFonts w:cstheme="minorHAnsi"/>
                <w:sz w:val="22"/>
                <w:szCs w:val="22"/>
              </w:rPr>
            </w:pPr>
            <w:r w:rsidRPr="0055558C">
              <w:rPr>
                <w:rFonts w:cstheme="minorHAnsi"/>
                <w:sz w:val="22"/>
                <w:szCs w:val="22"/>
              </w:rPr>
              <w:t>Aktualizacja założeń do Planu zaopatrzenia w ciepło, energię elektryczną i paliwa gazowe</w:t>
            </w:r>
          </w:p>
        </w:tc>
        <w:tc>
          <w:tcPr>
            <w:tcW w:w="1733" w:type="pct"/>
            <w:shd w:val="clear" w:color="auto" w:fill="D9D9D9" w:themeFill="background1" w:themeFillShade="D9"/>
            <w:vAlign w:val="center"/>
          </w:tcPr>
          <w:p w:rsidR="0024340B" w:rsidRPr="00EF4961" w:rsidRDefault="0021691B" w:rsidP="00EF4961">
            <w:pPr>
              <w:spacing w:after="120" w:line="288" w:lineRule="auto"/>
              <w:jc w:val="center"/>
              <w:cnfStyle w:val="000000100000"/>
              <w:rPr>
                <w:rFonts w:cstheme="minorHAnsi"/>
                <w:sz w:val="22"/>
                <w:szCs w:val="22"/>
              </w:rPr>
            </w:pPr>
            <w:r w:rsidRPr="00354C85">
              <w:rPr>
                <w:rFonts w:cstheme="minorHAnsi"/>
                <w:sz w:val="22"/>
                <w:szCs w:val="22"/>
              </w:rPr>
              <w:t>Liczba opracowanych</w:t>
            </w:r>
            <w:r>
              <w:rPr>
                <w:rFonts w:cstheme="minorHAnsi"/>
                <w:sz w:val="22"/>
                <w:szCs w:val="22"/>
              </w:rPr>
              <w:t xml:space="preserve"> Założeń do planu zaopatrzenia w ciepło, energię elektryczną i paliwa gazowe</w:t>
            </w:r>
          </w:p>
        </w:tc>
        <w:tc>
          <w:tcPr>
            <w:tcW w:w="728" w:type="pct"/>
            <w:shd w:val="clear" w:color="auto" w:fill="D9D9D9" w:themeFill="background1" w:themeFillShade="D9"/>
            <w:vAlign w:val="center"/>
          </w:tcPr>
          <w:p w:rsidR="0024340B" w:rsidRPr="00EF4961" w:rsidRDefault="0021691B" w:rsidP="00EF4961">
            <w:pPr>
              <w:spacing w:after="120" w:line="288" w:lineRule="auto"/>
              <w:jc w:val="center"/>
              <w:cnfStyle w:val="000000100000"/>
              <w:rPr>
                <w:rFonts w:cstheme="minorHAnsi"/>
                <w:sz w:val="22"/>
                <w:szCs w:val="22"/>
              </w:rPr>
            </w:pPr>
            <w:r>
              <w:rPr>
                <w:rFonts w:cstheme="minorHAnsi"/>
                <w:sz w:val="22"/>
                <w:szCs w:val="22"/>
              </w:rPr>
              <w:t>Szt.</w:t>
            </w:r>
          </w:p>
        </w:tc>
        <w:tc>
          <w:tcPr>
            <w:tcW w:w="851" w:type="pct"/>
            <w:shd w:val="clear" w:color="auto" w:fill="D9D9D9" w:themeFill="background1" w:themeFillShade="D9"/>
            <w:vAlign w:val="center"/>
          </w:tcPr>
          <w:p w:rsidR="0024340B" w:rsidRPr="00EF4961" w:rsidRDefault="0021691B" w:rsidP="00EF4961">
            <w:pPr>
              <w:spacing w:after="120" w:line="288" w:lineRule="auto"/>
              <w:jc w:val="center"/>
              <w:cnfStyle w:val="000000100000"/>
              <w:rPr>
                <w:rFonts w:cstheme="minorHAnsi"/>
                <w:sz w:val="22"/>
                <w:szCs w:val="22"/>
              </w:rPr>
            </w:pPr>
            <w:r w:rsidRPr="00354C85">
              <w:rPr>
                <w:rFonts w:cstheme="minorHAnsi"/>
                <w:sz w:val="22"/>
                <w:szCs w:val="22"/>
              </w:rPr>
              <w:t>Dane wewnętrzne Gminy</w:t>
            </w:r>
          </w:p>
        </w:tc>
      </w:tr>
      <w:tr w:rsidR="000B613D" w:rsidRPr="00EF4961" w:rsidTr="001632B6">
        <w:trPr>
          <w:trHeight w:val="270"/>
        </w:trPr>
        <w:tc>
          <w:tcPr>
            <w:cnfStyle w:val="001000000000"/>
            <w:tcW w:w="305" w:type="pct"/>
            <w:tcBorders>
              <w:left w:val="none" w:sz="0" w:space="0" w:color="auto"/>
            </w:tcBorders>
            <w:vAlign w:val="center"/>
          </w:tcPr>
          <w:p w:rsidR="000B613D" w:rsidRPr="00EF4961" w:rsidRDefault="00C944AF" w:rsidP="00EF4961">
            <w:pPr>
              <w:spacing w:after="120" w:line="288" w:lineRule="auto"/>
              <w:jc w:val="center"/>
              <w:rPr>
                <w:rFonts w:cstheme="minorHAnsi"/>
                <w:sz w:val="22"/>
                <w:szCs w:val="22"/>
              </w:rPr>
            </w:pPr>
            <w:r>
              <w:rPr>
                <w:rFonts w:cstheme="minorHAnsi"/>
                <w:sz w:val="22"/>
                <w:szCs w:val="22"/>
              </w:rPr>
              <w:t>12</w:t>
            </w:r>
          </w:p>
        </w:tc>
        <w:tc>
          <w:tcPr>
            <w:tcW w:w="1383" w:type="pct"/>
            <w:shd w:val="clear" w:color="auto" w:fill="3494BA" w:themeFill="accent1"/>
            <w:vAlign w:val="center"/>
          </w:tcPr>
          <w:p w:rsidR="000B613D" w:rsidRPr="00EF4961" w:rsidRDefault="0055558C" w:rsidP="00EF4961">
            <w:pPr>
              <w:spacing w:after="120" w:line="288" w:lineRule="auto"/>
              <w:jc w:val="center"/>
              <w:cnfStyle w:val="000000000000"/>
              <w:rPr>
                <w:rFonts w:cstheme="minorHAnsi"/>
                <w:sz w:val="22"/>
                <w:szCs w:val="22"/>
              </w:rPr>
            </w:pPr>
            <w:r>
              <w:rPr>
                <w:sz w:val="22"/>
                <w:szCs w:val="22"/>
              </w:rPr>
              <w:t>Przyjęcie kierunków działań uwzględnionych w Planie gospodarki niskoemisyjnej w zapisach prawa lokalnego</w:t>
            </w:r>
          </w:p>
        </w:tc>
        <w:tc>
          <w:tcPr>
            <w:tcW w:w="1733" w:type="pct"/>
            <w:shd w:val="clear" w:color="auto" w:fill="D9D9D9" w:themeFill="background1" w:themeFillShade="D9"/>
            <w:vAlign w:val="center"/>
          </w:tcPr>
          <w:p w:rsidR="000B613D" w:rsidRPr="00EF4961" w:rsidRDefault="0021691B" w:rsidP="00EF4961">
            <w:pPr>
              <w:spacing w:after="120" w:line="288" w:lineRule="auto"/>
              <w:jc w:val="center"/>
              <w:cnfStyle w:val="000000000000"/>
              <w:rPr>
                <w:rFonts w:cstheme="minorHAnsi"/>
                <w:sz w:val="22"/>
                <w:szCs w:val="22"/>
              </w:rPr>
            </w:pPr>
            <w:r>
              <w:rPr>
                <w:rFonts w:cstheme="minorHAnsi"/>
                <w:sz w:val="22"/>
                <w:szCs w:val="22"/>
              </w:rPr>
              <w:t xml:space="preserve">Ilość opracowanych dokumentów z uwzględnieniem </w:t>
            </w:r>
            <w:r w:rsidRPr="0019178F">
              <w:rPr>
                <w:rFonts w:cstheme="minorHAnsi"/>
                <w:sz w:val="22"/>
                <w:szCs w:val="22"/>
              </w:rPr>
              <w:t>kierunków działań uwzględnionych w Planie gospodarki niskoemisyjne</w:t>
            </w:r>
          </w:p>
        </w:tc>
        <w:tc>
          <w:tcPr>
            <w:tcW w:w="728" w:type="pct"/>
            <w:shd w:val="clear" w:color="auto" w:fill="D9D9D9" w:themeFill="background1" w:themeFillShade="D9"/>
            <w:vAlign w:val="center"/>
          </w:tcPr>
          <w:p w:rsidR="000B613D" w:rsidRPr="00EF4961" w:rsidRDefault="0021691B" w:rsidP="00EF4961">
            <w:pPr>
              <w:spacing w:after="120" w:line="288" w:lineRule="auto"/>
              <w:jc w:val="center"/>
              <w:cnfStyle w:val="000000000000"/>
              <w:rPr>
                <w:rFonts w:cstheme="minorHAnsi"/>
                <w:sz w:val="22"/>
                <w:szCs w:val="22"/>
              </w:rPr>
            </w:pPr>
            <w:r>
              <w:rPr>
                <w:rFonts w:cstheme="minorHAnsi"/>
                <w:sz w:val="22"/>
                <w:szCs w:val="22"/>
              </w:rPr>
              <w:t>Szt.</w:t>
            </w:r>
          </w:p>
        </w:tc>
        <w:tc>
          <w:tcPr>
            <w:tcW w:w="851" w:type="pct"/>
            <w:shd w:val="clear" w:color="auto" w:fill="D9D9D9" w:themeFill="background1" w:themeFillShade="D9"/>
            <w:vAlign w:val="center"/>
          </w:tcPr>
          <w:p w:rsidR="000B613D" w:rsidRPr="00EF4961" w:rsidRDefault="0021691B" w:rsidP="00EF4961">
            <w:pPr>
              <w:spacing w:after="120" w:line="288" w:lineRule="auto"/>
              <w:jc w:val="center"/>
              <w:cnfStyle w:val="000000000000"/>
              <w:rPr>
                <w:rFonts w:cstheme="minorHAnsi"/>
                <w:b/>
                <w:sz w:val="22"/>
                <w:szCs w:val="22"/>
              </w:rPr>
            </w:pPr>
            <w:r w:rsidRPr="00354C85">
              <w:rPr>
                <w:rFonts w:cstheme="minorHAnsi"/>
                <w:sz w:val="22"/>
                <w:szCs w:val="22"/>
              </w:rPr>
              <w:t>Dane wewnętrzne Gminy</w:t>
            </w:r>
          </w:p>
        </w:tc>
      </w:tr>
      <w:tr w:rsidR="00526CE3" w:rsidRPr="00EF4961" w:rsidTr="0021691B">
        <w:trPr>
          <w:cnfStyle w:val="000000100000"/>
          <w:trHeight w:val="271"/>
        </w:trPr>
        <w:tc>
          <w:tcPr>
            <w:cnfStyle w:val="001000000000"/>
            <w:tcW w:w="305" w:type="pct"/>
            <w:vAlign w:val="center"/>
          </w:tcPr>
          <w:p w:rsidR="00526CE3" w:rsidRDefault="00526CE3" w:rsidP="00EF4961">
            <w:pPr>
              <w:spacing w:after="120" w:line="288" w:lineRule="auto"/>
              <w:jc w:val="center"/>
              <w:rPr>
                <w:rFonts w:cstheme="minorHAnsi"/>
                <w:sz w:val="22"/>
                <w:szCs w:val="22"/>
              </w:rPr>
            </w:pPr>
            <w:r>
              <w:rPr>
                <w:rFonts w:cstheme="minorHAnsi"/>
                <w:sz w:val="22"/>
                <w:szCs w:val="22"/>
              </w:rPr>
              <w:lastRenderedPageBreak/>
              <w:t>13</w:t>
            </w:r>
          </w:p>
        </w:tc>
        <w:tc>
          <w:tcPr>
            <w:tcW w:w="1383" w:type="pct"/>
            <w:shd w:val="clear" w:color="auto" w:fill="3494BA" w:themeFill="accent1"/>
            <w:vAlign w:val="center"/>
          </w:tcPr>
          <w:p w:rsidR="00526CE3" w:rsidRDefault="00526CE3" w:rsidP="00EF4961">
            <w:pPr>
              <w:spacing w:after="120" w:line="288" w:lineRule="auto"/>
              <w:jc w:val="center"/>
              <w:cnfStyle w:val="000000100000"/>
              <w:rPr>
                <w:sz w:val="22"/>
                <w:szCs w:val="22"/>
              </w:rPr>
            </w:pPr>
            <w:r w:rsidRPr="00B90C51">
              <w:rPr>
                <w:rFonts w:cstheme="minorHAnsi"/>
                <w:sz w:val="22"/>
                <w:szCs w:val="22"/>
              </w:rPr>
              <w:t xml:space="preserve">Geotermalne </w:t>
            </w:r>
            <w:proofErr w:type="spellStart"/>
            <w:r w:rsidRPr="00B90C51">
              <w:rPr>
                <w:rFonts w:cstheme="minorHAnsi"/>
                <w:sz w:val="22"/>
                <w:szCs w:val="22"/>
              </w:rPr>
              <w:t>uciepłowienie</w:t>
            </w:r>
            <w:proofErr w:type="spellEnd"/>
            <w:r w:rsidRPr="00B90C51">
              <w:rPr>
                <w:rFonts w:cstheme="minorHAnsi"/>
                <w:sz w:val="22"/>
                <w:szCs w:val="22"/>
              </w:rPr>
              <w:t xml:space="preserve"> Miasta Sochaczew</w:t>
            </w:r>
          </w:p>
        </w:tc>
        <w:tc>
          <w:tcPr>
            <w:tcW w:w="1733" w:type="pct"/>
            <w:shd w:val="clear" w:color="auto" w:fill="D9D9D9" w:themeFill="background1" w:themeFillShade="D9"/>
            <w:vAlign w:val="center"/>
          </w:tcPr>
          <w:p w:rsidR="00526CE3" w:rsidRDefault="00526CE3" w:rsidP="00EF4961">
            <w:pPr>
              <w:spacing w:after="120" w:line="288" w:lineRule="auto"/>
              <w:jc w:val="center"/>
              <w:cnfStyle w:val="000000100000"/>
              <w:rPr>
                <w:rFonts w:cstheme="minorHAnsi"/>
                <w:sz w:val="22"/>
                <w:szCs w:val="22"/>
              </w:rPr>
            </w:pPr>
            <w:r>
              <w:rPr>
                <w:rFonts w:cstheme="minorHAnsi"/>
                <w:sz w:val="22"/>
                <w:szCs w:val="22"/>
              </w:rPr>
              <w:t xml:space="preserve">Wzrost udziału energii pochodzącej z OZE w produkcji energii </w:t>
            </w:r>
          </w:p>
        </w:tc>
        <w:tc>
          <w:tcPr>
            <w:tcW w:w="728" w:type="pct"/>
            <w:shd w:val="clear" w:color="auto" w:fill="D9D9D9" w:themeFill="background1" w:themeFillShade="D9"/>
            <w:vAlign w:val="center"/>
          </w:tcPr>
          <w:p w:rsidR="00526CE3" w:rsidRDefault="00526CE3" w:rsidP="00EF4961">
            <w:pPr>
              <w:spacing w:after="120" w:line="288" w:lineRule="auto"/>
              <w:jc w:val="center"/>
              <w:cnfStyle w:val="000000100000"/>
              <w:rPr>
                <w:rFonts w:cstheme="minorHAnsi"/>
                <w:sz w:val="22"/>
                <w:szCs w:val="22"/>
              </w:rPr>
            </w:pPr>
            <w:r>
              <w:rPr>
                <w:rFonts w:cstheme="minorHAnsi"/>
                <w:sz w:val="22"/>
                <w:szCs w:val="22"/>
              </w:rPr>
              <w:t>TJ/rok</w:t>
            </w:r>
          </w:p>
        </w:tc>
        <w:tc>
          <w:tcPr>
            <w:tcW w:w="851" w:type="pct"/>
            <w:shd w:val="clear" w:color="auto" w:fill="D9D9D9" w:themeFill="background1" w:themeFillShade="D9"/>
            <w:vAlign w:val="center"/>
          </w:tcPr>
          <w:p w:rsidR="00526CE3" w:rsidRPr="00354C85" w:rsidRDefault="00526CE3" w:rsidP="00EF4961">
            <w:pPr>
              <w:spacing w:after="120" w:line="288" w:lineRule="auto"/>
              <w:jc w:val="center"/>
              <w:cnfStyle w:val="000000100000"/>
              <w:rPr>
                <w:rFonts w:cstheme="minorHAnsi"/>
                <w:sz w:val="22"/>
                <w:szCs w:val="22"/>
              </w:rPr>
            </w:pPr>
            <w:r>
              <w:rPr>
                <w:rFonts w:cstheme="minorHAnsi"/>
                <w:sz w:val="22"/>
                <w:szCs w:val="22"/>
              </w:rPr>
              <w:t>Dane Geotermii Mazowieckiej S.A.</w:t>
            </w:r>
          </w:p>
        </w:tc>
      </w:tr>
    </w:tbl>
    <w:p w:rsidR="0024340B" w:rsidRPr="0055558C" w:rsidRDefault="0055558C">
      <w:pPr>
        <w:spacing w:line="276" w:lineRule="auto"/>
        <w:rPr>
          <w:rFonts w:eastAsia="Times New Roman" w:cstheme="minorHAnsi"/>
          <w:i/>
          <w:szCs w:val="24"/>
          <w:lang w:eastAsia="pl-PL"/>
        </w:rPr>
      </w:pPr>
      <w:r w:rsidRPr="0055558C">
        <w:rPr>
          <w:rFonts w:eastAsia="Times New Roman" w:cstheme="minorHAnsi"/>
          <w:i/>
          <w:szCs w:val="24"/>
          <w:lang w:eastAsia="pl-PL"/>
        </w:rPr>
        <w:t>Źródło: Opracowanie własne</w:t>
      </w:r>
    </w:p>
    <w:p w:rsidR="0021691B" w:rsidRDefault="0021691B" w:rsidP="00EF4961">
      <w:pPr>
        <w:spacing w:line="276" w:lineRule="auto"/>
        <w:rPr>
          <w:rFonts w:cstheme="minorHAnsi"/>
          <w:b/>
          <w:szCs w:val="24"/>
        </w:rPr>
      </w:pPr>
    </w:p>
    <w:p w:rsidR="0021691B" w:rsidRDefault="0021691B">
      <w:pPr>
        <w:spacing w:line="276" w:lineRule="auto"/>
        <w:rPr>
          <w:rFonts w:cstheme="minorHAnsi"/>
          <w:b/>
          <w:szCs w:val="24"/>
        </w:rPr>
      </w:pPr>
    </w:p>
    <w:p w:rsidR="00B81E21" w:rsidRDefault="00B81E21">
      <w:pPr>
        <w:spacing w:line="276" w:lineRule="auto"/>
        <w:rPr>
          <w:caps/>
          <w:spacing w:val="15"/>
        </w:rPr>
      </w:pPr>
      <w:r>
        <w:br w:type="page"/>
      </w:r>
    </w:p>
    <w:p w:rsidR="00037C88" w:rsidRPr="00EF4961" w:rsidRDefault="00037C88" w:rsidP="00FD5B25">
      <w:pPr>
        <w:pStyle w:val="Nagwek2"/>
        <w:numPr>
          <w:ilvl w:val="0"/>
          <w:numId w:val="70"/>
        </w:numPr>
        <w:rPr>
          <w:rFonts w:eastAsia="Times New Roman"/>
          <w:lang w:eastAsia="pl-PL"/>
        </w:rPr>
      </w:pPr>
      <w:r w:rsidRPr="00724E9E">
        <w:lastRenderedPageBreak/>
        <w:t>Powiązanie rekomendowanych działań z bazową inwentaryzacją emisji CO</w:t>
      </w:r>
      <w:r w:rsidRPr="00724E9E">
        <w:rPr>
          <w:vertAlign w:val="subscript"/>
        </w:rPr>
        <w:t>2</w:t>
      </w:r>
      <w:r w:rsidRPr="00724E9E">
        <w:t xml:space="preserve"> (BEI)</w:t>
      </w:r>
    </w:p>
    <w:p w:rsidR="00037C88" w:rsidRDefault="00037C88" w:rsidP="00037C88">
      <w:pPr>
        <w:jc w:val="both"/>
        <w:rPr>
          <w:rFonts w:cstheme="minorHAnsi"/>
          <w:szCs w:val="24"/>
        </w:rPr>
      </w:pPr>
      <w:r w:rsidRPr="00724E9E">
        <w:rPr>
          <w:rFonts w:cstheme="minorHAnsi"/>
          <w:szCs w:val="24"/>
        </w:rPr>
        <w:t>Działania proponowane do realizacji są związane</w:t>
      </w:r>
      <w:r>
        <w:rPr>
          <w:rFonts w:cstheme="minorHAnsi"/>
          <w:szCs w:val="24"/>
        </w:rPr>
        <w:t xml:space="preserve"> </w:t>
      </w:r>
      <w:r w:rsidRPr="00724E9E">
        <w:rPr>
          <w:rFonts w:cstheme="minorHAnsi"/>
          <w:szCs w:val="24"/>
        </w:rPr>
        <w:t xml:space="preserve">pośrednio bądź bezpośrednio </w:t>
      </w:r>
      <w:r>
        <w:rPr>
          <w:rFonts w:cstheme="minorHAnsi"/>
          <w:szCs w:val="24"/>
        </w:rPr>
        <w:t>z wynikami otrzymanymi z bazowej inwentaryzacji</w:t>
      </w:r>
      <w:r w:rsidRPr="00724E9E">
        <w:rPr>
          <w:rFonts w:cstheme="minorHAnsi"/>
          <w:szCs w:val="24"/>
        </w:rPr>
        <w:t xml:space="preserve"> emisji CO</w:t>
      </w:r>
      <w:r w:rsidRPr="00724E9E">
        <w:rPr>
          <w:rFonts w:cstheme="minorHAnsi"/>
          <w:szCs w:val="24"/>
          <w:vertAlign w:val="subscript"/>
        </w:rPr>
        <w:t>2</w:t>
      </w:r>
      <w:r w:rsidRPr="005E5CA6">
        <w:rPr>
          <w:rFonts w:cstheme="minorHAnsi"/>
          <w:szCs w:val="24"/>
        </w:rPr>
        <w:t>.</w:t>
      </w:r>
      <w:r>
        <w:rPr>
          <w:rFonts w:cstheme="minorHAnsi"/>
          <w:szCs w:val="24"/>
          <w:vertAlign w:val="subscript"/>
        </w:rPr>
        <w:t xml:space="preserve"> </w:t>
      </w:r>
      <w:r>
        <w:rPr>
          <w:rFonts w:cstheme="minorHAnsi"/>
          <w:szCs w:val="24"/>
        </w:rPr>
        <w:t>Realizacja tych działań posłuży osiągnięciu celów założonych w Planie gospodarki niskoemisyjnej</w:t>
      </w:r>
      <w:r w:rsidRPr="00724E9E">
        <w:rPr>
          <w:rFonts w:cstheme="minorHAnsi"/>
          <w:szCs w:val="24"/>
        </w:rPr>
        <w:t>.</w:t>
      </w:r>
      <w:r>
        <w:rPr>
          <w:rFonts w:cstheme="minorHAnsi"/>
          <w:szCs w:val="24"/>
        </w:rPr>
        <w:t xml:space="preserve"> W tabeli poniżej (Tab. 1</w:t>
      </w:r>
      <w:r w:rsidR="00FD2811">
        <w:rPr>
          <w:rFonts w:cstheme="minorHAnsi"/>
          <w:szCs w:val="24"/>
        </w:rPr>
        <w:t>7</w:t>
      </w:r>
      <w:r>
        <w:rPr>
          <w:rFonts w:cstheme="minorHAnsi"/>
          <w:szCs w:val="24"/>
        </w:rPr>
        <w:t>) przedstawiono przewidywany wynik ograniczenia emisji CO</w:t>
      </w:r>
      <w:r w:rsidRPr="00724E9E">
        <w:rPr>
          <w:rFonts w:cstheme="minorHAnsi"/>
          <w:szCs w:val="24"/>
          <w:vertAlign w:val="subscript"/>
        </w:rPr>
        <w:t>2</w:t>
      </w:r>
      <w:r>
        <w:rPr>
          <w:rFonts w:cstheme="minorHAnsi"/>
          <w:szCs w:val="24"/>
        </w:rPr>
        <w:t xml:space="preserve"> w poszczególnych sektorach badanych w BEI przy założeniu przeprowadzenia działań określonych w PGN.</w:t>
      </w:r>
    </w:p>
    <w:p w:rsidR="00037C88" w:rsidRDefault="00037C88" w:rsidP="00037C88">
      <w:pPr>
        <w:spacing w:after="0"/>
        <w:jc w:val="both"/>
        <w:rPr>
          <w:rFonts w:cstheme="minorHAnsi"/>
          <w:b/>
          <w:szCs w:val="24"/>
          <w:vertAlign w:val="subscript"/>
        </w:rPr>
      </w:pPr>
      <w:r w:rsidRPr="00C30826">
        <w:rPr>
          <w:rFonts w:cstheme="minorHAnsi"/>
          <w:b/>
          <w:szCs w:val="24"/>
        </w:rPr>
        <w:t xml:space="preserve">Tab. </w:t>
      </w:r>
      <w:r w:rsidR="00FD2811">
        <w:rPr>
          <w:rFonts w:cstheme="minorHAnsi"/>
          <w:b/>
          <w:szCs w:val="24"/>
        </w:rPr>
        <w:t>17</w:t>
      </w:r>
      <w:r>
        <w:rPr>
          <w:rFonts w:cstheme="minorHAnsi"/>
          <w:b/>
          <w:szCs w:val="24"/>
        </w:rPr>
        <w:t xml:space="preserve"> Powią</w:t>
      </w:r>
      <w:r w:rsidRPr="00C30826">
        <w:rPr>
          <w:rFonts w:cstheme="minorHAnsi"/>
          <w:b/>
          <w:szCs w:val="24"/>
        </w:rPr>
        <w:t>zania rekomendowanych działań z bazową inwentaryzacją emisji CO</w:t>
      </w:r>
      <w:r w:rsidRPr="00C30826">
        <w:rPr>
          <w:rFonts w:cstheme="minorHAnsi"/>
          <w:b/>
          <w:szCs w:val="24"/>
          <w:vertAlign w:val="subscript"/>
        </w:rPr>
        <w:t>2</w:t>
      </w:r>
    </w:p>
    <w:tbl>
      <w:tblPr>
        <w:tblStyle w:val="Tabelasiatki5ciemnaakcent12"/>
        <w:tblW w:w="0" w:type="auto"/>
        <w:tblLook w:val="04A0"/>
      </w:tblPr>
      <w:tblGrid>
        <w:gridCol w:w="2266"/>
        <w:gridCol w:w="2254"/>
        <w:gridCol w:w="2272"/>
        <w:gridCol w:w="2268"/>
      </w:tblGrid>
      <w:tr w:rsidR="00037C88" w:rsidRPr="00F068D2" w:rsidTr="0034064D">
        <w:trPr>
          <w:cnfStyle w:val="100000000000"/>
          <w:trHeight w:val="974"/>
        </w:trPr>
        <w:tc>
          <w:tcPr>
            <w:cnfStyle w:val="001000000000"/>
            <w:tcW w:w="2266" w:type="dxa"/>
            <w:tcBorders>
              <w:top w:val="none" w:sz="0" w:space="0" w:color="auto"/>
              <w:left w:val="none" w:sz="0" w:space="0" w:color="auto"/>
              <w:right w:val="none" w:sz="0" w:space="0" w:color="auto"/>
            </w:tcBorders>
            <w:vAlign w:val="center"/>
          </w:tcPr>
          <w:p w:rsidR="00037C88" w:rsidRPr="00FA1F7F" w:rsidRDefault="00037C88" w:rsidP="00FA1F7F">
            <w:pPr>
              <w:spacing w:after="120" w:line="288" w:lineRule="auto"/>
              <w:jc w:val="center"/>
              <w:rPr>
                <w:rFonts w:cstheme="minorHAnsi"/>
                <w:szCs w:val="24"/>
              </w:rPr>
            </w:pPr>
            <w:r w:rsidRPr="00746116">
              <w:rPr>
                <w:rFonts w:cstheme="minorHAnsi"/>
                <w:szCs w:val="24"/>
              </w:rPr>
              <w:t>Sektor</w:t>
            </w:r>
          </w:p>
        </w:tc>
        <w:tc>
          <w:tcPr>
            <w:tcW w:w="2254" w:type="dxa"/>
            <w:tcBorders>
              <w:top w:val="none" w:sz="0" w:space="0" w:color="auto"/>
              <w:left w:val="none" w:sz="0" w:space="0" w:color="auto"/>
              <w:right w:val="none" w:sz="0" w:space="0" w:color="auto"/>
            </w:tcBorders>
            <w:vAlign w:val="center"/>
          </w:tcPr>
          <w:p w:rsidR="00037C88" w:rsidRPr="00FA1F7F" w:rsidRDefault="00037C88" w:rsidP="00FA1F7F">
            <w:pPr>
              <w:spacing w:after="120" w:line="288" w:lineRule="auto"/>
              <w:jc w:val="center"/>
              <w:cnfStyle w:val="100000000000"/>
              <w:rPr>
                <w:rFonts w:cstheme="minorHAnsi"/>
                <w:szCs w:val="24"/>
              </w:rPr>
            </w:pPr>
            <w:r w:rsidRPr="00746116">
              <w:rPr>
                <w:rFonts w:cstheme="minorHAnsi"/>
                <w:szCs w:val="24"/>
              </w:rPr>
              <w:t>Emisja CO</w:t>
            </w:r>
            <w:r w:rsidRPr="003D0BDA">
              <w:rPr>
                <w:rFonts w:cstheme="minorHAnsi"/>
                <w:szCs w:val="24"/>
                <w:vertAlign w:val="subscript"/>
              </w:rPr>
              <w:t>2</w:t>
            </w:r>
            <w:r w:rsidRPr="00746116">
              <w:rPr>
                <w:rFonts w:cstheme="minorHAnsi"/>
                <w:szCs w:val="24"/>
              </w:rPr>
              <w:t xml:space="preserve"> w sektorze</w:t>
            </w:r>
            <w:r w:rsidR="00D15594">
              <w:rPr>
                <w:rFonts w:cstheme="minorHAnsi"/>
                <w:szCs w:val="24"/>
              </w:rPr>
              <w:t xml:space="preserve"> [Mg/rok]</w:t>
            </w:r>
          </w:p>
        </w:tc>
        <w:tc>
          <w:tcPr>
            <w:tcW w:w="2272" w:type="dxa"/>
            <w:tcBorders>
              <w:top w:val="none" w:sz="0" w:space="0" w:color="auto"/>
              <w:left w:val="none" w:sz="0" w:space="0" w:color="auto"/>
              <w:right w:val="none" w:sz="0" w:space="0" w:color="auto"/>
            </w:tcBorders>
            <w:vAlign w:val="center"/>
          </w:tcPr>
          <w:p w:rsidR="00037C88" w:rsidRPr="00FA1F7F" w:rsidRDefault="00037C88" w:rsidP="00FA1F7F">
            <w:pPr>
              <w:spacing w:after="120" w:line="288" w:lineRule="auto"/>
              <w:jc w:val="center"/>
              <w:cnfStyle w:val="100000000000"/>
              <w:rPr>
                <w:rFonts w:cstheme="minorHAnsi"/>
                <w:szCs w:val="24"/>
              </w:rPr>
            </w:pPr>
            <w:r w:rsidRPr="00746116">
              <w:rPr>
                <w:rFonts w:cstheme="minorHAnsi"/>
                <w:szCs w:val="24"/>
              </w:rPr>
              <w:t>Przewidywane ograniczenie emisji CO</w:t>
            </w:r>
            <w:r w:rsidRPr="00855960">
              <w:rPr>
                <w:rFonts w:cstheme="minorHAnsi"/>
                <w:szCs w:val="24"/>
                <w:vertAlign w:val="subscript"/>
              </w:rPr>
              <w:t>2</w:t>
            </w:r>
            <w:r w:rsidR="00D15594">
              <w:rPr>
                <w:rFonts w:cstheme="minorHAnsi"/>
                <w:szCs w:val="24"/>
              </w:rPr>
              <w:t xml:space="preserve"> [Mg/rok]</w:t>
            </w:r>
          </w:p>
        </w:tc>
        <w:tc>
          <w:tcPr>
            <w:tcW w:w="2268" w:type="dxa"/>
            <w:tcBorders>
              <w:top w:val="none" w:sz="0" w:space="0" w:color="auto"/>
              <w:left w:val="none" w:sz="0" w:space="0" w:color="auto"/>
              <w:right w:val="none" w:sz="0" w:space="0" w:color="auto"/>
            </w:tcBorders>
            <w:vAlign w:val="center"/>
          </w:tcPr>
          <w:p w:rsidR="00037C88" w:rsidRPr="00FA1F7F" w:rsidRDefault="00037C88" w:rsidP="00FA1F7F">
            <w:pPr>
              <w:spacing w:after="120" w:line="288" w:lineRule="auto"/>
              <w:jc w:val="center"/>
              <w:cnfStyle w:val="100000000000"/>
              <w:rPr>
                <w:rFonts w:cstheme="minorHAnsi"/>
                <w:szCs w:val="24"/>
              </w:rPr>
            </w:pPr>
            <w:r w:rsidRPr="00746116">
              <w:rPr>
                <w:rFonts w:cstheme="minorHAnsi"/>
                <w:szCs w:val="24"/>
              </w:rPr>
              <w:t>Udział oszczędności emisji CO</w:t>
            </w:r>
            <w:r w:rsidRPr="009067AE">
              <w:rPr>
                <w:rFonts w:cstheme="minorHAnsi"/>
                <w:szCs w:val="24"/>
                <w:vertAlign w:val="subscript"/>
              </w:rPr>
              <w:t>2</w:t>
            </w:r>
            <w:r w:rsidRPr="00FA1F7F">
              <w:rPr>
                <w:rFonts w:cstheme="minorHAnsi"/>
                <w:szCs w:val="24"/>
              </w:rPr>
              <w:t xml:space="preserve"> </w:t>
            </w:r>
            <w:r w:rsidRPr="00746116">
              <w:rPr>
                <w:rFonts w:cstheme="minorHAnsi"/>
                <w:szCs w:val="24"/>
              </w:rPr>
              <w:t>(%) w sektorach</w:t>
            </w:r>
          </w:p>
        </w:tc>
      </w:tr>
      <w:tr w:rsidR="001632B6" w:rsidRPr="00F068D2" w:rsidTr="00A420BF">
        <w:trPr>
          <w:cnfStyle w:val="000000100000"/>
          <w:trHeight w:val="974"/>
        </w:trPr>
        <w:tc>
          <w:tcPr>
            <w:cnfStyle w:val="001000000000"/>
            <w:tcW w:w="2266" w:type="dxa"/>
            <w:tcBorders>
              <w:left w:val="none" w:sz="0" w:space="0" w:color="auto"/>
            </w:tcBorders>
            <w:vAlign w:val="center"/>
          </w:tcPr>
          <w:p w:rsidR="001632B6" w:rsidRPr="00FA1F7F" w:rsidRDefault="001632B6" w:rsidP="001632B6">
            <w:pPr>
              <w:spacing w:after="120" w:line="288" w:lineRule="auto"/>
              <w:jc w:val="center"/>
              <w:rPr>
                <w:rFonts w:cstheme="minorHAnsi"/>
                <w:szCs w:val="24"/>
              </w:rPr>
            </w:pPr>
            <w:r w:rsidRPr="00746116">
              <w:rPr>
                <w:rFonts w:cstheme="minorHAnsi"/>
                <w:szCs w:val="24"/>
              </w:rPr>
              <w:t>Budynki użyteczności publicznej</w:t>
            </w:r>
          </w:p>
        </w:tc>
        <w:tc>
          <w:tcPr>
            <w:tcW w:w="2254" w:type="dxa"/>
            <w:shd w:val="clear" w:color="auto" w:fill="D9D9D9" w:themeFill="background1" w:themeFillShade="D9"/>
            <w:vAlign w:val="center"/>
          </w:tcPr>
          <w:p w:rsidR="001632B6" w:rsidRDefault="001632B6" w:rsidP="001632B6">
            <w:pPr>
              <w:spacing w:line="240" w:lineRule="auto"/>
              <w:jc w:val="center"/>
              <w:cnfStyle w:val="000000100000"/>
              <w:rPr>
                <w:rFonts w:ascii="Calibri" w:hAnsi="Calibri"/>
                <w:color w:val="000000"/>
              </w:rPr>
            </w:pPr>
            <w:r>
              <w:rPr>
                <w:rFonts w:ascii="Calibri" w:hAnsi="Calibri"/>
                <w:color w:val="000000"/>
              </w:rPr>
              <w:t>6 113,2</w:t>
            </w:r>
          </w:p>
        </w:tc>
        <w:tc>
          <w:tcPr>
            <w:tcW w:w="2272" w:type="dxa"/>
            <w:shd w:val="clear" w:color="auto" w:fill="D9D9D9" w:themeFill="background1" w:themeFillShade="D9"/>
            <w:vAlign w:val="center"/>
          </w:tcPr>
          <w:p w:rsidR="001632B6" w:rsidRDefault="001632B6" w:rsidP="001632B6">
            <w:pPr>
              <w:spacing w:line="240" w:lineRule="auto"/>
              <w:jc w:val="center"/>
              <w:cnfStyle w:val="000000100000"/>
              <w:rPr>
                <w:rFonts w:ascii="Calibri" w:hAnsi="Calibri"/>
                <w:color w:val="000000"/>
              </w:rPr>
            </w:pPr>
            <w:r>
              <w:rPr>
                <w:rFonts w:ascii="Calibri" w:hAnsi="Calibri"/>
                <w:color w:val="000000"/>
              </w:rPr>
              <w:t>2 042</w:t>
            </w:r>
          </w:p>
        </w:tc>
        <w:tc>
          <w:tcPr>
            <w:tcW w:w="2268" w:type="dxa"/>
            <w:shd w:val="clear" w:color="auto" w:fill="D9D9D9" w:themeFill="background1" w:themeFillShade="D9"/>
            <w:vAlign w:val="center"/>
          </w:tcPr>
          <w:p w:rsidR="001632B6" w:rsidRDefault="001632B6" w:rsidP="001632B6">
            <w:pPr>
              <w:spacing w:line="240" w:lineRule="auto"/>
              <w:jc w:val="center"/>
              <w:cnfStyle w:val="000000100000"/>
              <w:rPr>
                <w:rFonts w:ascii="Calibri" w:hAnsi="Calibri"/>
                <w:color w:val="000000"/>
              </w:rPr>
            </w:pPr>
            <w:r>
              <w:rPr>
                <w:rFonts w:ascii="Calibri" w:hAnsi="Calibri"/>
                <w:color w:val="000000"/>
              </w:rPr>
              <w:t>33,4%</w:t>
            </w:r>
          </w:p>
        </w:tc>
      </w:tr>
      <w:tr w:rsidR="001632B6" w:rsidRPr="00F068D2" w:rsidTr="00A420BF">
        <w:trPr>
          <w:trHeight w:val="969"/>
        </w:trPr>
        <w:tc>
          <w:tcPr>
            <w:cnfStyle w:val="001000000000"/>
            <w:tcW w:w="2266" w:type="dxa"/>
            <w:tcBorders>
              <w:left w:val="none" w:sz="0" w:space="0" w:color="auto"/>
            </w:tcBorders>
            <w:vAlign w:val="center"/>
          </w:tcPr>
          <w:p w:rsidR="001632B6" w:rsidRPr="00FA1F7F" w:rsidRDefault="001632B6" w:rsidP="001632B6">
            <w:pPr>
              <w:spacing w:after="120" w:line="288" w:lineRule="auto"/>
              <w:jc w:val="center"/>
              <w:rPr>
                <w:rFonts w:cstheme="minorHAnsi"/>
                <w:szCs w:val="24"/>
              </w:rPr>
            </w:pPr>
            <w:r w:rsidRPr="00746116">
              <w:rPr>
                <w:rFonts w:cstheme="minorHAnsi"/>
                <w:szCs w:val="24"/>
              </w:rPr>
              <w:t>Oświetlenie uliczne</w:t>
            </w:r>
          </w:p>
        </w:tc>
        <w:tc>
          <w:tcPr>
            <w:tcW w:w="2254" w:type="dxa"/>
            <w:shd w:val="clear" w:color="auto" w:fill="D9D9D9" w:themeFill="background1" w:themeFillShade="D9"/>
            <w:vAlign w:val="center"/>
          </w:tcPr>
          <w:p w:rsidR="001632B6" w:rsidRDefault="001632B6" w:rsidP="001632B6">
            <w:pPr>
              <w:jc w:val="center"/>
              <w:cnfStyle w:val="000000000000"/>
              <w:rPr>
                <w:rFonts w:ascii="Calibri" w:hAnsi="Calibri"/>
                <w:color w:val="000000"/>
              </w:rPr>
            </w:pPr>
            <w:r>
              <w:rPr>
                <w:rFonts w:ascii="Calibri" w:hAnsi="Calibri"/>
                <w:color w:val="000000"/>
              </w:rPr>
              <w:t>1 880,0</w:t>
            </w:r>
          </w:p>
        </w:tc>
        <w:tc>
          <w:tcPr>
            <w:tcW w:w="2272" w:type="dxa"/>
            <w:shd w:val="clear" w:color="auto" w:fill="D9D9D9" w:themeFill="background1" w:themeFillShade="D9"/>
            <w:vAlign w:val="center"/>
          </w:tcPr>
          <w:p w:rsidR="001632B6" w:rsidRDefault="001632B6" w:rsidP="001632B6">
            <w:pPr>
              <w:jc w:val="center"/>
              <w:cnfStyle w:val="000000000000"/>
              <w:rPr>
                <w:rFonts w:ascii="Calibri" w:hAnsi="Calibri"/>
                <w:color w:val="000000"/>
              </w:rPr>
            </w:pPr>
            <w:r>
              <w:rPr>
                <w:rFonts w:ascii="Calibri" w:hAnsi="Calibri"/>
                <w:color w:val="000000"/>
              </w:rPr>
              <w:t>374</w:t>
            </w:r>
          </w:p>
        </w:tc>
        <w:tc>
          <w:tcPr>
            <w:tcW w:w="2268" w:type="dxa"/>
            <w:shd w:val="clear" w:color="auto" w:fill="D9D9D9" w:themeFill="background1" w:themeFillShade="D9"/>
            <w:vAlign w:val="center"/>
          </w:tcPr>
          <w:p w:rsidR="001632B6" w:rsidRDefault="001632B6" w:rsidP="001632B6">
            <w:pPr>
              <w:jc w:val="center"/>
              <w:cnfStyle w:val="000000000000"/>
              <w:rPr>
                <w:rFonts w:ascii="Calibri" w:hAnsi="Calibri"/>
                <w:color w:val="000000"/>
              </w:rPr>
            </w:pPr>
            <w:r>
              <w:rPr>
                <w:rFonts w:ascii="Calibri" w:hAnsi="Calibri"/>
                <w:color w:val="000000"/>
              </w:rPr>
              <w:t>19,9%</w:t>
            </w:r>
          </w:p>
        </w:tc>
      </w:tr>
      <w:tr w:rsidR="001632B6" w:rsidRPr="00F068D2" w:rsidTr="00A420BF">
        <w:trPr>
          <w:cnfStyle w:val="000000100000"/>
          <w:trHeight w:val="974"/>
        </w:trPr>
        <w:tc>
          <w:tcPr>
            <w:cnfStyle w:val="001000000000"/>
            <w:tcW w:w="2266" w:type="dxa"/>
            <w:tcBorders>
              <w:left w:val="none" w:sz="0" w:space="0" w:color="auto"/>
            </w:tcBorders>
            <w:vAlign w:val="center"/>
          </w:tcPr>
          <w:p w:rsidR="001632B6" w:rsidRPr="00FA1F7F" w:rsidRDefault="001632B6" w:rsidP="001632B6">
            <w:pPr>
              <w:spacing w:after="120" w:line="288" w:lineRule="auto"/>
              <w:jc w:val="center"/>
              <w:rPr>
                <w:rFonts w:cstheme="minorHAnsi"/>
                <w:szCs w:val="24"/>
              </w:rPr>
            </w:pPr>
            <w:r w:rsidRPr="00746116">
              <w:rPr>
                <w:rFonts w:cstheme="minorHAnsi"/>
                <w:szCs w:val="24"/>
              </w:rPr>
              <w:t>Budynki mieszkalne i usługowe</w:t>
            </w:r>
          </w:p>
        </w:tc>
        <w:tc>
          <w:tcPr>
            <w:tcW w:w="2254" w:type="dxa"/>
            <w:shd w:val="clear" w:color="auto" w:fill="D9D9D9" w:themeFill="background1" w:themeFillShade="D9"/>
            <w:vAlign w:val="center"/>
          </w:tcPr>
          <w:p w:rsidR="001632B6" w:rsidRDefault="001632B6" w:rsidP="001632B6">
            <w:pPr>
              <w:jc w:val="center"/>
              <w:cnfStyle w:val="000000100000"/>
              <w:rPr>
                <w:rFonts w:ascii="Calibri" w:hAnsi="Calibri"/>
                <w:color w:val="000000"/>
              </w:rPr>
            </w:pPr>
            <w:r>
              <w:rPr>
                <w:rFonts w:ascii="Calibri" w:hAnsi="Calibri"/>
                <w:color w:val="000000"/>
              </w:rPr>
              <w:t>80 165,4</w:t>
            </w:r>
          </w:p>
        </w:tc>
        <w:tc>
          <w:tcPr>
            <w:tcW w:w="2272" w:type="dxa"/>
            <w:shd w:val="clear" w:color="auto" w:fill="D9D9D9" w:themeFill="background1" w:themeFillShade="D9"/>
            <w:vAlign w:val="center"/>
          </w:tcPr>
          <w:p w:rsidR="001632B6" w:rsidRDefault="001632B6" w:rsidP="001632B6">
            <w:pPr>
              <w:jc w:val="center"/>
              <w:cnfStyle w:val="000000100000"/>
              <w:rPr>
                <w:rFonts w:ascii="Calibri" w:hAnsi="Calibri"/>
                <w:color w:val="000000"/>
              </w:rPr>
            </w:pPr>
            <w:r>
              <w:rPr>
                <w:rFonts w:ascii="Calibri" w:hAnsi="Calibri"/>
                <w:color w:val="000000"/>
              </w:rPr>
              <w:t>14 377</w:t>
            </w:r>
          </w:p>
        </w:tc>
        <w:tc>
          <w:tcPr>
            <w:tcW w:w="2268" w:type="dxa"/>
            <w:shd w:val="clear" w:color="auto" w:fill="D9D9D9" w:themeFill="background1" w:themeFillShade="D9"/>
            <w:vAlign w:val="center"/>
          </w:tcPr>
          <w:p w:rsidR="001632B6" w:rsidRDefault="001632B6" w:rsidP="001632B6">
            <w:pPr>
              <w:jc w:val="center"/>
              <w:cnfStyle w:val="000000100000"/>
              <w:rPr>
                <w:rFonts w:ascii="Calibri" w:hAnsi="Calibri"/>
                <w:color w:val="000000"/>
              </w:rPr>
            </w:pPr>
            <w:r>
              <w:rPr>
                <w:rFonts w:ascii="Calibri" w:hAnsi="Calibri"/>
                <w:color w:val="000000"/>
              </w:rPr>
              <w:t>17,9%</w:t>
            </w:r>
          </w:p>
        </w:tc>
      </w:tr>
      <w:tr w:rsidR="001632B6" w:rsidRPr="00F068D2" w:rsidTr="00A420BF">
        <w:trPr>
          <w:trHeight w:val="740"/>
        </w:trPr>
        <w:tc>
          <w:tcPr>
            <w:cnfStyle w:val="001000000000"/>
            <w:tcW w:w="2266" w:type="dxa"/>
            <w:tcBorders>
              <w:left w:val="none" w:sz="0" w:space="0" w:color="auto"/>
              <w:bottom w:val="none" w:sz="0" w:space="0" w:color="auto"/>
            </w:tcBorders>
            <w:vAlign w:val="center"/>
          </w:tcPr>
          <w:p w:rsidR="001632B6" w:rsidRPr="00FA1F7F" w:rsidRDefault="001632B6" w:rsidP="001632B6">
            <w:pPr>
              <w:spacing w:after="120" w:line="288" w:lineRule="auto"/>
              <w:jc w:val="center"/>
              <w:rPr>
                <w:rFonts w:cstheme="minorHAnsi"/>
                <w:szCs w:val="24"/>
              </w:rPr>
            </w:pPr>
            <w:r w:rsidRPr="00746116">
              <w:rPr>
                <w:rFonts w:cstheme="minorHAnsi"/>
                <w:szCs w:val="24"/>
              </w:rPr>
              <w:t>Transport</w:t>
            </w:r>
          </w:p>
        </w:tc>
        <w:tc>
          <w:tcPr>
            <w:tcW w:w="2254" w:type="dxa"/>
            <w:shd w:val="clear" w:color="auto" w:fill="D9D9D9" w:themeFill="background1" w:themeFillShade="D9"/>
            <w:vAlign w:val="center"/>
          </w:tcPr>
          <w:p w:rsidR="001632B6" w:rsidRDefault="001632B6" w:rsidP="001632B6">
            <w:pPr>
              <w:jc w:val="center"/>
              <w:cnfStyle w:val="000000000000"/>
              <w:rPr>
                <w:rFonts w:ascii="Calibri" w:hAnsi="Calibri"/>
                <w:color w:val="000000"/>
              </w:rPr>
            </w:pPr>
            <w:r>
              <w:rPr>
                <w:rFonts w:ascii="Calibri" w:hAnsi="Calibri"/>
                <w:color w:val="000000"/>
              </w:rPr>
              <w:t>8 901,3</w:t>
            </w:r>
          </w:p>
        </w:tc>
        <w:tc>
          <w:tcPr>
            <w:tcW w:w="2272" w:type="dxa"/>
            <w:shd w:val="clear" w:color="auto" w:fill="D9D9D9" w:themeFill="background1" w:themeFillShade="D9"/>
            <w:vAlign w:val="center"/>
          </w:tcPr>
          <w:p w:rsidR="001632B6" w:rsidRDefault="001632B6" w:rsidP="001632B6">
            <w:pPr>
              <w:jc w:val="center"/>
              <w:cnfStyle w:val="000000000000"/>
              <w:rPr>
                <w:rFonts w:ascii="Calibri" w:hAnsi="Calibri"/>
                <w:color w:val="000000"/>
              </w:rPr>
            </w:pPr>
            <w:r>
              <w:rPr>
                <w:rFonts w:ascii="Calibri" w:hAnsi="Calibri"/>
                <w:color w:val="000000"/>
              </w:rPr>
              <w:t>169</w:t>
            </w:r>
          </w:p>
        </w:tc>
        <w:tc>
          <w:tcPr>
            <w:tcW w:w="2268" w:type="dxa"/>
            <w:shd w:val="clear" w:color="auto" w:fill="D9D9D9" w:themeFill="background1" w:themeFillShade="D9"/>
            <w:vAlign w:val="center"/>
          </w:tcPr>
          <w:p w:rsidR="001632B6" w:rsidRDefault="001632B6" w:rsidP="001632B6">
            <w:pPr>
              <w:jc w:val="center"/>
              <w:cnfStyle w:val="000000000000"/>
              <w:rPr>
                <w:rFonts w:ascii="Calibri" w:hAnsi="Calibri"/>
                <w:color w:val="000000"/>
              </w:rPr>
            </w:pPr>
            <w:r>
              <w:rPr>
                <w:rFonts w:ascii="Calibri" w:hAnsi="Calibri"/>
                <w:color w:val="000000"/>
              </w:rPr>
              <w:t>1,9%</w:t>
            </w:r>
          </w:p>
        </w:tc>
      </w:tr>
    </w:tbl>
    <w:p w:rsidR="00037C88" w:rsidRDefault="00037C88" w:rsidP="00037C88">
      <w:pPr>
        <w:jc w:val="both"/>
        <w:rPr>
          <w:rFonts w:cstheme="minorHAnsi"/>
          <w:i/>
          <w:szCs w:val="24"/>
        </w:rPr>
      </w:pPr>
      <w:r w:rsidRPr="004E0F53">
        <w:rPr>
          <w:rFonts w:cstheme="minorHAnsi"/>
          <w:i/>
          <w:szCs w:val="24"/>
        </w:rPr>
        <w:t>Źródło: Opracowanie własne, ankietyzacja</w:t>
      </w:r>
    </w:p>
    <w:p w:rsidR="00037C88" w:rsidRDefault="00037C88" w:rsidP="00037C88">
      <w:pPr>
        <w:spacing w:after="0"/>
        <w:jc w:val="both"/>
        <w:rPr>
          <w:rFonts w:cstheme="minorHAnsi"/>
          <w:b/>
          <w:szCs w:val="24"/>
          <w:vertAlign w:val="subscript"/>
        </w:rPr>
      </w:pPr>
    </w:p>
    <w:p w:rsidR="0021691B" w:rsidRDefault="0021691B">
      <w:pPr>
        <w:spacing w:line="276" w:lineRule="auto"/>
        <w:rPr>
          <w:caps/>
          <w:spacing w:val="15"/>
        </w:rPr>
      </w:pPr>
      <w:r>
        <w:br w:type="page"/>
      </w:r>
    </w:p>
    <w:p w:rsidR="00037C88" w:rsidRDefault="00037C88" w:rsidP="00FD5B25">
      <w:pPr>
        <w:pStyle w:val="Nagwek2"/>
        <w:numPr>
          <w:ilvl w:val="0"/>
          <w:numId w:val="70"/>
        </w:numPr>
      </w:pPr>
      <w:r w:rsidRPr="00C30826">
        <w:lastRenderedPageBreak/>
        <w:t>Wskaźniki monitorowania</w:t>
      </w:r>
    </w:p>
    <w:p w:rsidR="00037C88" w:rsidRPr="00F55EC8" w:rsidRDefault="00037C88" w:rsidP="00037C88">
      <w:pPr>
        <w:jc w:val="both"/>
        <w:rPr>
          <w:szCs w:val="24"/>
        </w:rPr>
      </w:pPr>
      <w:r w:rsidRPr="00674A43">
        <w:rPr>
          <w:szCs w:val="24"/>
        </w:rPr>
        <w:t>W tabeli poniżej</w:t>
      </w:r>
      <w:r w:rsidR="00FD2811">
        <w:rPr>
          <w:szCs w:val="24"/>
        </w:rPr>
        <w:t xml:space="preserve"> (tab. 18</w:t>
      </w:r>
      <w:r>
        <w:rPr>
          <w:szCs w:val="24"/>
        </w:rPr>
        <w:t>)</w:t>
      </w:r>
      <w:r w:rsidRPr="00674A43">
        <w:rPr>
          <w:szCs w:val="24"/>
        </w:rPr>
        <w:t xml:space="preserve"> przedstawiono planowane na 2020 rok wskaźniki redukcji emisji CO</w:t>
      </w:r>
      <w:r w:rsidRPr="004E0F53">
        <w:rPr>
          <w:szCs w:val="24"/>
          <w:vertAlign w:val="subscript"/>
        </w:rPr>
        <w:t>2</w:t>
      </w:r>
      <w:r w:rsidRPr="00674A43">
        <w:rPr>
          <w:szCs w:val="24"/>
        </w:rPr>
        <w:t xml:space="preserve">, </w:t>
      </w:r>
      <w:r>
        <w:rPr>
          <w:szCs w:val="24"/>
        </w:rPr>
        <w:t xml:space="preserve">wskaźniki redukcji </w:t>
      </w:r>
      <w:r w:rsidRPr="00674A43">
        <w:rPr>
          <w:szCs w:val="24"/>
        </w:rPr>
        <w:t xml:space="preserve">zużycia energii finalnej oraz </w:t>
      </w:r>
      <w:r>
        <w:rPr>
          <w:szCs w:val="24"/>
        </w:rPr>
        <w:t xml:space="preserve">wskaźniki </w:t>
      </w:r>
      <w:r w:rsidRPr="00674A43">
        <w:rPr>
          <w:szCs w:val="24"/>
        </w:rPr>
        <w:t>wzrostu udziału energii pochodzącej ze źródeł odnawialnych w stosu</w:t>
      </w:r>
      <w:r>
        <w:rPr>
          <w:szCs w:val="24"/>
        </w:rPr>
        <w:t>nku do przyjętego roku bazowego.</w:t>
      </w:r>
    </w:p>
    <w:p w:rsidR="00037C88" w:rsidRDefault="0036160A" w:rsidP="00037C88">
      <w:pPr>
        <w:spacing w:after="0"/>
        <w:rPr>
          <w:b/>
          <w:szCs w:val="24"/>
        </w:rPr>
      </w:pPr>
      <w:r>
        <w:rPr>
          <w:b/>
          <w:szCs w:val="24"/>
        </w:rPr>
        <w:t>Tab. 17</w:t>
      </w:r>
      <w:r w:rsidR="00037C88">
        <w:rPr>
          <w:b/>
          <w:szCs w:val="24"/>
        </w:rPr>
        <w:t xml:space="preserve"> </w:t>
      </w:r>
      <w:r w:rsidR="00037C88" w:rsidRPr="00674A43">
        <w:rPr>
          <w:b/>
          <w:szCs w:val="24"/>
        </w:rPr>
        <w:t>Wskaźniki monitorowania PGN</w:t>
      </w:r>
    </w:p>
    <w:tbl>
      <w:tblPr>
        <w:tblStyle w:val="Tabelasiatki5ciemnaakcent11"/>
        <w:tblW w:w="9407" w:type="dxa"/>
        <w:tblLook w:val="04A0"/>
      </w:tblPr>
      <w:tblGrid>
        <w:gridCol w:w="5400"/>
        <w:gridCol w:w="1995"/>
        <w:gridCol w:w="2012"/>
      </w:tblGrid>
      <w:tr w:rsidR="00D15594" w:rsidRPr="00F863CB" w:rsidTr="00A23208">
        <w:trPr>
          <w:cnfStyle w:val="100000000000"/>
          <w:trHeight w:val="360"/>
        </w:trPr>
        <w:tc>
          <w:tcPr>
            <w:cnfStyle w:val="001000000000"/>
            <w:tcW w:w="5400" w:type="dxa"/>
            <w:vMerge w:val="restart"/>
            <w:tcBorders>
              <w:top w:val="none" w:sz="0" w:space="0" w:color="auto"/>
              <w:left w:val="none" w:sz="0" w:space="0" w:color="auto"/>
              <w:right w:val="none" w:sz="0" w:space="0" w:color="auto"/>
            </w:tcBorders>
            <w:vAlign w:val="center"/>
          </w:tcPr>
          <w:p w:rsidR="00D15594" w:rsidRPr="00EF4961" w:rsidRDefault="00D15594" w:rsidP="00D15594">
            <w:pPr>
              <w:spacing w:after="120" w:line="288" w:lineRule="auto"/>
              <w:jc w:val="center"/>
              <w:rPr>
                <w:szCs w:val="24"/>
              </w:rPr>
            </w:pPr>
            <w:r w:rsidRPr="00EF4961">
              <w:rPr>
                <w:szCs w:val="24"/>
              </w:rPr>
              <w:t>Wskaźnik monitorowania</w:t>
            </w:r>
          </w:p>
        </w:tc>
        <w:tc>
          <w:tcPr>
            <w:tcW w:w="4007" w:type="dxa"/>
            <w:gridSpan w:val="2"/>
            <w:tcBorders>
              <w:top w:val="none" w:sz="0" w:space="0" w:color="auto"/>
              <w:left w:val="none" w:sz="0" w:space="0" w:color="auto"/>
              <w:right w:val="none" w:sz="0" w:space="0" w:color="auto"/>
            </w:tcBorders>
            <w:vAlign w:val="center"/>
          </w:tcPr>
          <w:p w:rsidR="00D15594" w:rsidRPr="00D15594" w:rsidRDefault="00D15594" w:rsidP="00D15594">
            <w:pPr>
              <w:spacing w:after="120" w:line="288" w:lineRule="auto"/>
              <w:jc w:val="center"/>
              <w:cnfStyle w:val="100000000000"/>
              <w:rPr>
                <w:szCs w:val="24"/>
              </w:rPr>
            </w:pPr>
            <w:r w:rsidRPr="00D15594">
              <w:rPr>
                <w:szCs w:val="24"/>
              </w:rPr>
              <w:t>Wskaźnik monitorowania</w:t>
            </w:r>
          </w:p>
        </w:tc>
      </w:tr>
      <w:tr w:rsidR="00D15594" w:rsidRPr="00F863CB" w:rsidTr="00A23208">
        <w:trPr>
          <w:cnfStyle w:val="000000100000"/>
          <w:trHeight w:val="285"/>
        </w:trPr>
        <w:tc>
          <w:tcPr>
            <w:cnfStyle w:val="001000000000"/>
            <w:tcW w:w="5400" w:type="dxa"/>
            <w:vMerge/>
            <w:tcBorders>
              <w:left w:val="none" w:sz="0" w:space="0" w:color="auto"/>
            </w:tcBorders>
            <w:vAlign w:val="center"/>
          </w:tcPr>
          <w:p w:rsidR="00D15594" w:rsidRPr="00EF4961" w:rsidRDefault="00D15594" w:rsidP="00D15594">
            <w:pPr>
              <w:spacing w:after="120" w:line="288" w:lineRule="auto"/>
              <w:jc w:val="center"/>
              <w:rPr>
                <w:szCs w:val="24"/>
              </w:rPr>
            </w:pPr>
          </w:p>
        </w:tc>
        <w:tc>
          <w:tcPr>
            <w:tcW w:w="1995" w:type="dxa"/>
            <w:shd w:val="clear" w:color="auto" w:fill="3494BA" w:themeFill="accent1"/>
            <w:vAlign w:val="center"/>
          </w:tcPr>
          <w:p w:rsidR="00D15594" w:rsidRPr="009067AE" w:rsidRDefault="00D15594" w:rsidP="00D15594">
            <w:pPr>
              <w:spacing w:after="120" w:line="288" w:lineRule="auto"/>
              <w:jc w:val="center"/>
              <w:cnfStyle w:val="000000100000"/>
              <w:rPr>
                <w:b/>
                <w:color w:val="FFFFFF" w:themeColor="background1"/>
                <w:szCs w:val="24"/>
              </w:rPr>
            </w:pPr>
            <w:r w:rsidRPr="009067AE">
              <w:rPr>
                <w:b/>
                <w:color w:val="FFFFFF" w:themeColor="background1"/>
                <w:szCs w:val="24"/>
              </w:rPr>
              <w:t>Wskaźnik procentowy [%]</w:t>
            </w:r>
          </w:p>
        </w:tc>
        <w:tc>
          <w:tcPr>
            <w:tcW w:w="2012" w:type="dxa"/>
            <w:shd w:val="clear" w:color="auto" w:fill="3494BA" w:themeFill="accent1"/>
            <w:vAlign w:val="center"/>
          </w:tcPr>
          <w:p w:rsidR="00D15594" w:rsidRPr="009067AE" w:rsidRDefault="00D15594" w:rsidP="00D15594">
            <w:pPr>
              <w:spacing w:after="120" w:line="288" w:lineRule="auto"/>
              <w:jc w:val="center"/>
              <w:cnfStyle w:val="000000100000"/>
              <w:rPr>
                <w:b/>
                <w:color w:val="FFFFFF" w:themeColor="background1"/>
                <w:szCs w:val="24"/>
              </w:rPr>
            </w:pPr>
            <w:r w:rsidRPr="009067AE">
              <w:rPr>
                <w:b/>
                <w:color w:val="FFFFFF" w:themeColor="background1"/>
                <w:szCs w:val="24"/>
              </w:rPr>
              <w:t xml:space="preserve">Wartość [MWh/rok]/ </w:t>
            </w:r>
            <w:r w:rsidR="00A23208" w:rsidRPr="009067AE">
              <w:rPr>
                <w:b/>
                <w:color w:val="FFFFFF" w:themeColor="background1"/>
                <w:szCs w:val="24"/>
              </w:rPr>
              <w:t>[</w:t>
            </w:r>
            <w:r w:rsidRPr="009067AE">
              <w:rPr>
                <w:b/>
                <w:color w:val="FFFFFF" w:themeColor="background1"/>
                <w:szCs w:val="24"/>
              </w:rPr>
              <w:t>Mg/rok</w:t>
            </w:r>
            <w:r w:rsidR="00A23208" w:rsidRPr="009067AE">
              <w:rPr>
                <w:b/>
                <w:color w:val="FFFFFF" w:themeColor="background1"/>
                <w:szCs w:val="24"/>
              </w:rPr>
              <w:t>]</w:t>
            </w:r>
            <w:r w:rsidR="009067AE">
              <w:rPr>
                <w:b/>
                <w:color w:val="FFFFFF" w:themeColor="background1"/>
                <w:szCs w:val="24"/>
              </w:rPr>
              <w:t>/ [kg/rok]</w:t>
            </w:r>
          </w:p>
        </w:tc>
      </w:tr>
      <w:tr w:rsidR="00D15594" w:rsidRPr="00F863CB" w:rsidTr="003A1FB8">
        <w:trPr>
          <w:trHeight w:val="451"/>
        </w:trPr>
        <w:tc>
          <w:tcPr>
            <w:cnfStyle w:val="001000000000"/>
            <w:tcW w:w="5400" w:type="dxa"/>
            <w:tcBorders>
              <w:left w:val="none" w:sz="0" w:space="0" w:color="auto"/>
            </w:tcBorders>
            <w:vAlign w:val="center"/>
          </w:tcPr>
          <w:p w:rsidR="00D15594" w:rsidRPr="00002A11" w:rsidRDefault="00D36105" w:rsidP="00D15594">
            <w:pPr>
              <w:spacing w:after="120" w:line="288" w:lineRule="auto"/>
              <w:jc w:val="center"/>
              <w:rPr>
                <w:b w:val="0"/>
                <w:color w:val="auto"/>
                <w:sz w:val="22"/>
                <w:szCs w:val="22"/>
              </w:rPr>
            </w:pPr>
            <w:r w:rsidRPr="00D36105">
              <w:rPr>
                <w:sz w:val="22"/>
                <w:szCs w:val="22"/>
              </w:rPr>
              <w:t>Redukcja emisji CO</w:t>
            </w:r>
            <w:r w:rsidRPr="00D36105">
              <w:rPr>
                <w:sz w:val="22"/>
                <w:szCs w:val="22"/>
                <w:vertAlign w:val="subscript"/>
              </w:rPr>
              <w:t>2</w:t>
            </w:r>
          </w:p>
        </w:tc>
        <w:tc>
          <w:tcPr>
            <w:tcW w:w="1995" w:type="dxa"/>
            <w:shd w:val="clear" w:color="auto" w:fill="BFBFBF" w:themeFill="background1" w:themeFillShade="BF"/>
            <w:vAlign w:val="center"/>
          </w:tcPr>
          <w:p w:rsidR="00D15594" w:rsidRPr="001632B6" w:rsidRDefault="00C62678" w:rsidP="00D15594">
            <w:pPr>
              <w:spacing w:after="120" w:line="288" w:lineRule="auto"/>
              <w:jc w:val="center"/>
              <w:cnfStyle w:val="000000000000"/>
              <w:rPr>
                <w:bCs/>
                <w:sz w:val="22"/>
                <w:szCs w:val="22"/>
              </w:rPr>
            </w:pPr>
            <w:r w:rsidRPr="001632B6">
              <w:rPr>
                <w:bCs/>
                <w:sz w:val="22"/>
                <w:szCs w:val="22"/>
              </w:rPr>
              <w:t>1</w:t>
            </w:r>
            <w:r w:rsidR="00AA497A" w:rsidRPr="001632B6">
              <w:rPr>
                <w:bCs/>
                <w:sz w:val="22"/>
                <w:szCs w:val="22"/>
              </w:rPr>
              <w:t>2</w:t>
            </w:r>
            <w:r w:rsidRPr="001632B6">
              <w:rPr>
                <w:bCs/>
                <w:sz w:val="22"/>
                <w:szCs w:val="22"/>
              </w:rPr>
              <w:t>%</w:t>
            </w:r>
          </w:p>
        </w:tc>
        <w:tc>
          <w:tcPr>
            <w:tcW w:w="2012" w:type="dxa"/>
            <w:shd w:val="clear" w:color="auto" w:fill="BFBFBF" w:themeFill="background1" w:themeFillShade="BF"/>
            <w:vAlign w:val="center"/>
          </w:tcPr>
          <w:p w:rsidR="00072D98" w:rsidRPr="001632B6" w:rsidRDefault="00AA497A" w:rsidP="001632B6">
            <w:pPr>
              <w:spacing w:line="240" w:lineRule="auto"/>
              <w:jc w:val="center"/>
              <w:cnfStyle w:val="000000000000"/>
              <w:rPr>
                <w:bCs/>
                <w:sz w:val="22"/>
                <w:szCs w:val="22"/>
              </w:rPr>
            </w:pPr>
            <w:r w:rsidRPr="001632B6">
              <w:rPr>
                <w:rFonts w:ascii="Calibri" w:hAnsi="Calibri"/>
                <w:color w:val="000000"/>
                <w:sz w:val="22"/>
                <w:szCs w:val="22"/>
              </w:rPr>
              <w:t>16 962</w:t>
            </w:r>
            <w:r w:rsidRPr="001632B6">
              <w:rPr>
                <w:bCs/>
                <w:sz w:val="22"/>
                <w:szCs w:val="22"/>
              </w:rPr>
              <w:t> </w:t>
            </w:r>
            <w:r w:rsidR="00C62678" w:rsidRPr="001632B6">
              <w:rPr>
                <w:bCs/>
                <w:sz w:val="22"/>
                <w:szCs w:val="22"/>
              </w:rPr>
              <w:t>Mg CO</w:t>
            </w:r>
            <w:r w:rsidR="00C62678" w:rsidRPr="001632B6">
              <w:rPr>
                <w:bCs/>
                <w:sz w:val="22"/>
                <w:szCs w:val="22"/>
                <w:vertAlign w:val="subscript"/>
              </w:rPr>
              <w:t>2</w:t>
            </w:r>
            <w:r w:rsidR="00C62678" w:rsidRPr="001632B6">
              <w:rPr>
                <w:bCs/>
                <w:sz w:val="22"/>
                <w:szCs w:val="22"/>
              </w:rPr>
              <w:t>/rok</w:t>
            </w:r>
          </w:p>
        </w:tc>
      </w:tr>
      <w:tr w:rsidR="00D15594" w:rsidRPr="00F863CB" w:rsidTr="003A1FB8">
        <w:trPr>
          <w:cnfStyle w:val="000000100000"/>
          <w:trHeight w:val="625"/>
        </w:trPr>
        <w:tc>
          <w:tcPr>
            <w:cnfStyle w:val="001000000000"/>
            <w:tcW w:w="5400" w:type="dxa"/>
            <w:tcBorders>
              <w:left w:val="none" w:sz="0" w:space="0" w:color="auto"/>
            </w:tcBorders>
            <w:vAlign w:val="center"/>
          </w:tcPr>
          <w:p w:rsidR="00D15594" w:rsidRPr="00002A11" w:rsidRDefault="00D36105" w:rsidP="00D15594">
            <w:pPr>
              <w:spacing w:after="120" w:line="288" w:lineRule="auto"/>
              <w:jc w:val="center"/>
              <w:rPr>
                <w:b w:val="0"/>
                <w:color w:val="auto"/>
                <w:sz w:val="22"/>
                <w:szCs w:val="22"/>
              </w:rPr>
            </w:pPr>
            <w:r w:rsidRPr="00D36105">
              <w:rPr>
                <w:sz w:val="22"/>
                <w:szCs w:val="22"/>
              </w:rPr>
              <w:t>Redukcja zużycia energii finalnej</w:t>
            </w:r>
          </w:p>
        </w:tc>
        <w:tc>
          <w:tcPr>
            <w:tcW w:w="1995" w:type="dxa"/>
            <w:shd w:val="clear" w:color="auto" w:fill="BFBFBF" w:themeFill="background1" w:themeFillShade="BF"/>
            <w:vAlign w:val="center"/>
          </w:tcPr>
          <w:p w:rsidR="00D15594" w:rsidRPr="001632B6" w:rsidRDefault="00D36105" w:rsidP="00D15594">
            <w:pPr>
              <w:spacing w:after="120" w:line="288" w:lineRule="auto"/>
              <w:jc w:val="center"/>
              <w:cnfStyle w:val="000000100000"/>
              <w:rPr>
                <w:bCs/>
                <w:sz w:val="22"/>
                <w:szCs w:val="22"/>
              </w:rPr>
            </w:pPr>
            <w:r w:rsidRPr="001632B6">
              <w:rPr>
                <w:bCs/>
                <w:sz w:val="22"/>
                <w:szCs w:val="22"/>
              </w:rPr>
              <w:t>1%</w:t>
            </w:r>
          </w:p>
        </w:tc>
        <w:tc>
          <w:tcPr>
            <w:tcW w:w="2012" w:type="dxa"/>
            <w:shd w:val="clear" w:color="auto" w:fill="BFBFBF" w:themeFill="background1" w:themeFillShade="BF"/>
            <w:vAlign w:val="center"/>
          </w:tcPr>
          <w:p w:rsidR="00D15594" w:rsidRPr="001632B6" w:rsidRDefault="00D36105" w:rsidP="00D15594">
            <w:pPr>
              <w:spacing w:after="120" w:line="288" w:lineRule="auto"/>
              <w:jc w:val="center"/>
              <w:cnfStyle w:val="000000100000"/>
              <w:rPr>
                <w:bCs/>
                <w:sz w:val="22"/>
                <w:szCs w:val="22"/>
              </w:rPr>
            </w:pPr>
            <w:r w:rsidRPr="001632B6">
              <w:rPr>
                <w:bCs/>
                <w:sz w:val="22"/>
                <w:szCs w:val="22"/>
              </w:rPr>
              <w:t>3 046</w:t>
            </w:r>
            <w:r w:rsidR="00836FE5" w:rsidRPr="001632B6">
              <w:rPr>
                <w:bCs/>
                <w:sz w:val="22"/>
                <w:szCs w:val="22"/>
              </w:rPr>
              <w:t xml:space="preserve"> </w:t>
            </w:r>
            <w:r w:rsidRPr="001632B6">
              <w:rPr>
                <w:bCs/>
                <w:sz w:val="22"/>
                <w:szCs w:val="22"/>
              </w:rPr>
              <w:t>MWh/rok</w:t>
            </w:r>
          </w:p>
        </w:tc>
      </w:tr>
      <w:tr w:rsidR="00D15594" w:rsidRPr="00F863CB" w:rsidTr="003A1FB8">
        <w:trPr>
          <w:trHeight w:val="630"/>
        </w:trPr>
        <w:tc>
          <w:tcPr>
            <w:cnfStyle w:val="001000000000"/>
            <w:tcW w:w="5400" w:type="dxa"/>
            <w:tcBorders>
              <w:left w:val="none" w:sz="0" w:space="0" w:color="auto"/>
            </w:tcBorders>
            <w:vAlign w:val="center"/>
          </w:tcPr>
          <w:p w:rsidR="00D15594" w:rsidRPr="00002A11" w:rsidRDefault="00D36105" w:rsidP="00D15594">
            <w:pPr>
              <w:spacing w:after="120" w:line="288" w:lineRule="auto"/>
              <w:jc w:val="center"/>
              <w:rPr>
                <w:b w:val="0"/>
                <w:color w:val="auto"/>
                <w:sz w:val="22"/>
                <w:szCs w:val="22"/>
              </w:rPr>
            </w:pPr>
            <w:r w:rsidRPr="00D36105">
              <w:rPr>
                <w:sz w:val="22"/>
                <w:szCs w:val="22"/>
              </w:rPr>
              <w:t>Wzrost udziału energii pochodzącej ze źródeł odnawialnych</w:t>
            </w:r>
          </w:p>
        </w:tc>
        <w:tc>
          <w:tcPr>
            <w:tcW w:w="1995" w:type="dxa"/>
            <w:shd w:val="clear" w:color="auto" w:fill="BFBFBF" w:themeFill="background1" w:themeFillShade="BF"/>
            <w:vAlign w:val="center"/>
          </w:tcPr>
          <w:p w:rsidR="00D15594" w:rsidRPr="001632B6" w:rsidRDefault="00AA497A" w:rsidP="00D15594">
            <w:pPr>
              <w:spacing w:after="120" w:line="288" w:lineRule="auto"/>
              <w:jc w:val="center"/>
              <w:cnfStyle w:val="000000000000"/>
              <w:rPr>
                <w:bCs/>
                <w:sz w:val="22"/>
                <w:szCs w:val="22"/>
              </w:rPr>
            </w:pPr>
            <w:r w:rsidRPr="001632B6">
              <w:rPr>
                <w:bCs/>
                <w:sz w:val="22"/>
                <w:szCs w:val="22"/>
              </w:rPr>
              <w:t>283</w:t>
            </w:r>
            <w:r w:rsidR="00C62678" w:rsidRPr="001632B6">
              <w:rPr>
                <w:bCs/>
                <w:sz w:val="22"/>
                <w:szCs w:val="22"/>
              </w:rPr>
              <w:t>%</w:t>
            </w:r>
          </w:p>
        </w:tc>
        <w:tc>
          <w:tcPr>
            <w:tcW w:w="2012" w:type="dxa"/>
            <w:shd w:val="clear" w:color="auto" w:fill="BFBFBF" w:themeFill="background1" w:themeFillShade="BF"/>
            <w:vAlign w:val="center"/>
          </w:tcPr>
          <w:p w:rsidR="00D15594" w:rsidRPr="001632B6" w:rsidRDefault="00AA497A" w:rsidP="00AA497A">
            <w:pPr>
              <w:spacing w:after="120" w:line="288" w:lineRule="auto"/>
              <w:jc w:val="center"/>
              <w:cnfStyle w:val="000000000000"/>
              <w:rPr>
                <w:bCs/>
                <w:sz w:val="22"/>
                <w:szCs w:val="22"/>
              </w:rPr>
            </w:pPr>
            <w:r w:rsidRPr="001632B6">
              <w:rPr>
                <w:bCs/>
                <w:sz w:val="22"/>
                <w:szCs w:val="22"/>
              </w:rPr>
              <w:t>12 644</w:t>
            </w:r>
            <w:r w:rsidR="00C62678" w:rsidRPr="001632B6">
              <w:rPr>
                <w:bCs/>
                <w:sz w:val="22"/>
                <w:szCs w:val="22"/>
              </w:rPr>
              <w:t>MWh/rok</w:t>
            </w:r>
          </w:p>
        </w:tc>
      </w:tr>
      <w:tr w:rsidR="00D15594" w:rsidRPr="00F863CB" w:rsidTr="003A1FB8">
        <w:trPr>
          <w:cnfStyle w:val="000000100000"/>
          <w:trHeight w:val="420"/>
        </w:trPr>
        <w:tc>
          <w:tcPr>
            <w:cnfStyle w:val="001000000000"/>
            <w:tcW w:w="5400" w:type="dxa"/>
            <w:tcBorders>
              <w:left w:val="none" w:sz="0" w:space="0" w:color="auto"/>
            </w:tcBorders>
            <w:vAlign w:val="center"/>
          </w:tcPr>
          <w:p w:rsidR="00D15594" w:rsidRPr="00002A11" w:rsidRDefault="00D36105" w:rsidP="00D15594">
            <w:pPr>
              <w:spacing w:after="120" w:line="288" w:lineRule="auto"/>
              <w:jc w:val="center"/>
              <w:rPr>
                <w:b w:val="0"/>
                <w:color w:val="auto"/>
                <w:sz w:val="22"/>
                <w:szCs w:val="22"/>
              </w:rPr>
            </w:pPr>
            <w:r w:rsidRPr="00D36105">
              <w:rPr>
                <w:sz w:val="22"/>
                <w:szCs w:val="22"/>
              </w:rPr>
              <w:t>Redukcja emisji B(a)P*</w:t>
            </w:r>
          </w:p>
        </w:tc>
        <w:tc>
          <w:tcPr>
            <w:tcW w:w="1995" w:type="dxa"/>
            <w:shd w:val="clear" w:color="auto" w:fill="BFBFBF" w:themeFill="background1" w:themeFillShade="BF"/>
            <w:vAlign w:val="center"/>
          </w:tcPr>
          <w:p w:rsidR="00D15594" w:rsidRPr="00002A11" w:rsidRDefault="00D36105" w:rsidP="00D15594">
            <w:pPr>
              <w:spacing w:after="120" w:line="288" w:lineRule="auto"/>
              <w:jc w:val="center"/>
              <w:cnfStyle w:val="000000100000"/>
              <w:rPr>
                <w:bCs/>
                <w:sz w:val="22"/>
                <w:szCs w:val="22"/>
              </w:rPr>
            </w:pPr>
            <w:r w:rsidRPr="00D36105">
              <w:rPr>
                <w:bCs/>
                <w:sz w:val="22"/>
                <w:szCs w:val="22"/>
              </w:rPr>
              <w:t>-</w:t>
            </w:r>
          </w:p>
        </w:tc>
        <w:tc>
          <w:tcPr>
            <w:tcW w:w="2012" w:type="dxa"/>
            <w:shd w:val="clear" w:color="auto" w:fill="BFBFBF" w:themeFill="background1" w:themeFillShade="BF"/>
            <w:vAlign w:val="center"/>
          </w:tcPr>
          <w:p w:rsidR="00D15594" w:rsidRPr="00002A11" w:rsidRDefault="0016554E" w:rsidP="00AA497A">
            <w:pPr>
              <w:spacing w:after="120" w:line="288" w:lineRule="auto"/>
              <w:jc w:val="center"/>
              <w:cnfStyle w:val="000000100000"/>
              <w:rPr>
                <w:bCs/>
                <w:sz w:val="22"/>
                <w:szCs w:val="22"/>
              </w:rPr>
            </w:pPr>
            <w:r>
              <w:rPr>
                <w:bCs/>
                <w:sz w:val="22"/>
                <w:szCs w:val="22"/>
              </w:rPr>
              <w:t>0,</w:t>
            </w:r>
            <w:r w:rsidR="00AA497A">
              <w:rPr>
                <w:bCs/>
                <w:sz w:val="22"/>
                <w:szCs w:val="22"/>
              </w:rPr>
              <w:t>0317</w:t>
            </w:r>
            <w:r w:rsidR="00AA497A" w:rsidRPr="003A1FB8">
              <w:rPr>
                <w:bCs/>
                <w:sz w:val="22"/>
                <w:szCs w:val="22"/>
              </w:rPr>
              <w:t xml:space="preserve"> </w:t>
            </w:r>
            <w:r w:rsidR="00EC7A90">
              <w:rPr>
                <w:bCs/>
                <w:sz w:val="22"/>
                <w:szCs w:val="22"/>
              </w:rPr>
              <w:t>M</w:t>
            </w:r>
            <w:r w:rsidR="00836FE5" w:rsidRPr="003A1FB8">
              <w:rPr>
                <w:bCs/>
                <w:sz w:val="22"/>
                <w:szCs w:val="22"/>
              </w:rPr>
              <w:t>g/rok</w:t>
            </w:r>
            <w:r>
              <w:rPr>
                <w:bCs/>
                <w:sz w:val="22"/>
                <w:szCs w:val="22"/>
              </w:rPr>
              <w:t xml:space="preserve"> </w:t>
            </w:r>
            <w:r>
              <w:rPr>
                <w:bCs/>
                <w:sz w:val="22"/>
                <w:szCs w:val="22"/>
              </w:rPr>
              <w:br/>
              <w:t>(</w:t>
            </w:r>
            <w:r w:rsidR="00AA497A">
              <w:rPr>
                <w:bCs/>
                <w:sz w:val="22"/>
                <w:szCs w:val="22"/>
              </w:rPr>
              <w:t>31,7</w:t>
            </w:r>
            <w:r>
              <w:rPr>
                <w:bCs/>
                <w:sz w:val="22"/>
                <w:szCs w:val="22"/>
              </w:rPr>
              <w:t xml:space="preserve"> kg/rok)</w:t>
            </w:r>
          </w:p>
        </w:tc>
      </w:tr>
      <w:tr w:rsidR="007B44E6" w:rsidRPr="00F863CB" w:rsidTr="003A1FB8">
        <w:trPr>
          <w:trHeight w:val="315"/>
        </w:trPr>
        <w:tc>
          <w:tcPr>
            <w:cnfStyle w:val="001000000000"/>
            <w:tcW w:w="5400" w:type="dxa"/>
            <w:tcBorders>
              <w:left w:val="none" w:sz="0" w:space="0" w:color="auto"/>
            </w:tcBorders>
            <w:vAlign w:val="center"/>
          </w:tcPr>
          <w:p w:rsidR="007B44E6" w:rsidRPr="00002A11" w:rsidRDefault="00D36105" w:rsidP="007B44E6">
            <w:pPr>
              <w:spacing w:after="120" w:line="288" w:lineRule="auto"/>
              <w:jc w:val="center"/>
              <w:rPr>
                <w:b w:val="0"/>
                <w:sz w:val="22"/>
                <w:szCs w:val="22"/>
              </w:rPr>
            </w:pPr>
            <w:r w:rsidRPr="00D36105">
              <w:rPr>
                <w:sz w:val="22"/>
                <w:szCs w:val="22"/>
              </w:rPr>
              <w:t>Redukcja emisji pyłu PM10</w:t>
            </w:r>
          </w:p>
        </w:tc>
        <w:tc>
          <w:tcPr>
            <w:tcW w:w="1995" w:type="dxa"/>
            <w:shd w:val="clear" w:color="auto" w:fill="BFBFBF" w:themeFill="background1" w:themeFillShade="BF"/>
            <w:vAlign w:val="center"/>
          </w:tcPr>
          <w:p w:rsidR="007B44E6" w:rsidRPr="00002A11" w:rsidRDefault="007B44E6" w:rsidP="00D15594">
            <w:pPr>
              <w:spacing w:after="120" w:line="288" w:lineRule="auto"/>
              <w:jc w:val="center"/>
              <w:cnfStyle w:val="000000000000"/>
              <w:rPr>
                <w:bCs/>
                <w:sz w:val="22"/>
                <w:szCs w:val="22"/>
              </w:rPr>
            </w:pPr>
          </w:p>
        </w:tc>
        <w:tc>
          <w:tcPr>
            <w:tcW w:w="2012" w:type="dxa"/>
            <w:shd w:val="clear" w:color="auto" w:fill="BFBFBF" w:themeFill="background1" w:themeFillShade="BF"/>
            <w:vAlign w:val="center"/>
          </w:tcPr>
          <w:p w:rsidR="007B44E6" w:rsidRPr="003A1FB8" w:rsidRDefault="00AA497A" w:rsidP="00D15594">
            <w:pPr>
              <w:spacing w:after="120" w:line="288" w:lineRule="auto"/>
              <w:jc w:val="center"/>
              <w:cnfStyle w:val="000000000000"/>
              <w:rPr>
                <w:bCs/>
              </w:rPr>
            </w:pPr>
            <w:r>
              <w:rPr>
                <w:bCs/>
                <w:sz w:val="22"/>
                <w:szCs w:val="22"/>
              </w:rPr>
              <w:t>5,3</w:t>
            </w:r>
            <w:r w:rsidR="00836FE5" w:rsidRPr="003A1FB8">
              <w:rPr>
                <w:bCs/>
                <w:sz w:val="22"/>
                <w:szCs w:val="22"/>
              </w:rPr>
              <w:t xml:space="preserve"> Mg/rok</w:t>
            </w:r>
          </w:p>
        </w:tc>
      </w:tr>
      <w:tr w:rsidR="007B44E6" w:rsidRPr="00F863CB" w:rsidTr="003A1FB8">
        <w:trPr>
          <w:cnfStyle w:val="000000100000"/>
          <w:trHeight w:val="242"/>
        </w:trPr>
        <w:tc>
          <w:tcPr>
            <w:cnfStyle w:val="001000000000"/>
            <w:tcW w:w="5400" w:type="dxa"/>
            <w:tcBorders>
              <w:left w:val="none" w:sz="0" w:space="0" w:color="auto"/>
              <w:bottom w:val="none" w:sz="0" w:space="0" w:color="auto"/>
            </w:tcBorders>
            <w:vAlign w:val="center"/>
          </w:tcPr>
          <w:p w:rsidR="007B44E6" w:rsidRPr="00002A11" w:rsidRDefault="00D36105" w:rsidP="007B44E6">
            <w:pPr>
              <w:spacing w:after="120" w:line="288" w:lineRule="auto"/>
              <w:jc w:val="center"/>
              <w:rPr>
                <w:b w:val="0"/>
                <w:sz w:val="22"/>
                <w:szCs w:val="22"/>
              </w:rPr>
            </w:pPr>
            <w:r w:rsidRPr="00D36105">
              <w:rPr>
                <w:sz w:val="22"/>
                <w:szCs w:val="22"/>
              </w:rPr>
              <w:t>Redukcja emisji pyłu PM2,5</w:t>
            </w:r>
          </w:p>
        </w:tc>
        <w:tc>
          <w:tcPr>
            <w:tcW w:w="1995" w:type="dxa"/>
            <w:shd w:val="clear" w:color="auto" w:fill="BFBFBF" w:themeFill="background1" w:themeFillShade="BF"/>
            <w:vAlign w:val="center"/>
          </w:tcPr>
          <w:p w:rsidR="007B44E6" w:rsidRPr="00002A11" w:rsidRDefault="007B44E6" w:rsidP="00D15594">
            <w:pPr>
              <w:spacing w:after="120" w:line="288" w:lineRule="auto"/>
              <w:jc w:val="center"/>
              <w:cnfStyle w:val="000000100000"/>
              <w:rPr>
                <w:bCs/>
                <w:sz w:val="22"/>
                <w:szCs w:val="22"/>
              </w:rPr>
            </w:pPr>
          </w:p>
        </w:tc>
        <w:tc>
          <w:tcPr>
            <w:tcW w:w="2012" w:type="dxa"/>
            <w:shd w:val="clear" w:color="auto" w:fill="BFBFBF" w:themeFill="background1" w:themeFillShade="BF"/>
            <w:vAlign w:val="center"/>
          </w:tcPr>
          <w:p w:rsidR="007B44E6" w:rsidRPr="003A1FB8" w:rsidRDefault="00AA497A" w:rsidP="00D15594">
            <w:pPr>
              <w:spacing w:after="120" w:line="288" w:lineRule="auto"/>
              <w:jc w:val="center"/>
              <w:cnfStyle w:val="000000100000"/>
              <w:rPr>
                <w:bCs/>
              </w:rPr>
            </w:pPr>
            <w:r>
              <w:rPr>
                <w:bCs/>
                <w:sz w:val="22"/>
                <w:szCs w:val="22"/>
              </w:rPr>
              <w:t>5,3</w:t>
            </w:r>
            <w:r w:rsidR="00836FE5" w:rsidRPr="003A1FB8">
              <w:rPr>
                <w:bCs/>
                <w:sz w:val="22"/>
                <w:szCs w:val="22"/>
              </w:rPr>
              <w:t xml:space="preserve"> Mg/rok</w:t>
            </w:r>
          </w:p>
        </w:tc>
      </w:tr>
    </w:tbl>
    <w:p w:rsidR="00D15594" w:rsidRPr="005D0E62" w:rsidRDefault="00037C88" w:rsidP="00D15594">
      <w:pPr>
        <w:spacing w:before="120" w:line="240" w:lineRule="auto"/>
        <w:jc w:val="both"/>
        <w:rPr>
          <w:i/>
          <w:szCs w:val="24"/>
        </w:rPr>
      </w:pPr>
      <w:r w:rsidRPr="005D0E62">
        <w:rPr>
          <w:i/>
          <w:szCs w:val="24"/>
        </w:rPr>
        <w:t>Źródło: Opracowanie własne</w:t>
      </w:r>
      <w:r w:rsidR="00D15594">
        <w:rPr>
          <w:i/>
          <w:szCs w:val="24"/>
        </w:rPr>
        <w:t xml:space="preserve"> </w:t>
      </w:r>
    </w:p>
    <w:p w:rsidR="00037C88" w:rsidRDefault="00037C88" w:rsidP="00037C88">
      <w:pPr>
        <w:jc w:val="both"/>
        <w:rPr>
          <w:rFonts w:cstheme="minorHAnsi"/>
          <w:szCs w:val="24"/>
        </w:rPr>
      </w:pPr>
    </w:p>
    <w:p w:rsidR="000E4556" w:rsidRDefault="000E4556">
      <w:pPr>
        <w:spacing w:line="276" w:lineRule="auto"/>
        <w:rPr>
          <w:caps/>
          <w:spacing w:val="15"/>
        </w:rPr>
      </w:pPr>
      <w:r>
        <w:br w:type="page"/>
      </w:r>
    </w:p>
    <w:p w:rsidR="00037C88" w:rsidRDefault="00037C88" w:rsidP="00FD5B25">
      <w:pPr>
        <w:pStyle w:val="Nagwek2"/>
        <w:numPr>
          <w:ilvl w:val="0"/>
          <w:numId w:val="70"/>
        </w:numPr>
        <w:ind w:left="426"/>
      </w:pPr>
      <w:r w:rsidRPr="004766D8">
        <w:lastRenderedPageBreak/>
        <w:t>Zgodność Planu gospodarki niskoemisyjnej z przepisami w zakresie strategicznej oceny oddziaływania na środowisko</w:t>
      </w:r>
    </w:p>
    <w:p w:rsidR="000E4556" w:rsidRDefault="000E4556" w:rsidP="000E4556">
      <w:pPr>
        <w:spacing w:after="120"/>
        <w:jc w:val="both"/>
        <w:rPr>
          <w:szCs w:val="24"/>
        </w:rPr>
      </w:pPr>
    </w:p>
    <w:p w:rsidR="000E4556" w:rsidRPr="000E4556" w:rsidRDefault="000E4556" w:rsidP="000E4556">
      <w:pPr>
        <w:spacing w:after="120"/>
        <w:jc w:val="both"/>
        <w:rPr>
          <w:rFonts w:eastAsia="Times New Roman" w:cstheme="minorHAnsi"/>
          <w:szCs w:val="24"/>
          <w:lang w:eastAsia="pl-PL"/>
        </w:rPr>
      </w:pPr>
      <w:r w:rsidRPr="000E4556">
        <w:rPr>
          <w:szCs w:val="24"/>
        </w:rPr>
        <w:t xml:space="preserve">Działania zaplanowane w Planie </w:t>
      </w:r>
      <w:r>
        <w:rPr>
          <w:szCs w:val="24"/>
        </w:rPr>
        <w:t xml:space="preserve">gospodarki niskoemisyjnej </w:t>
      </w:r>
      <w:r w:rsidR="009401C0">
        <w:rPr>
          <w:szCs w:val="24"/>
        </w:rPr>
        <w:t>w</w:t>
      </w:r>
      <w:r w:rsidRPr="000E4556">
        <w:rPr>
          <w:szCs w:val="24"/>
        </w:rPr>
        <w:t xml:space="preserve"> G</w:t>
      </w:r>
      <w:r w:rsidR="009401C0">
        <w:rPr>
          <w:szCs w:val="24"/>
        </w:rPr>
        <w:t>minie</w:t>
      </w:r>
      <w:r w:rsidRPr="000E4556">
        <w:rPr>
          <w:szCs w:val="24"/>
        </w:rPr>
        <w:t xml:space="preserve"> </w:t>
      </w:r>
      <w:r>
        <w:rPr>
          <w:szCs w:val="24"/>
        </w:rPr>
        <w:t>Miasto Sochaczew</w:t>
      </w:r>
      <w:r w:rsidRPr="000E4556">
        <w:rPr>
          <w:szCs w:val="24"/>
        </w:rPr>
        <w:t xml:space="preserve"> nie obejmują przedsięwzięć mogących znacząco bądź potencjalnie oddziaływać na środowisko. </w:t>
      </w:r>
      <w:r w:rsidRPr="000E4556">
        <w:rPr>
          <w:rFonts w:cstheme="minorHAnsi"/>
          <w:szCs w:val="24"/>
        </w:rPr>
        <w:t xml:space="preserve">Przedmiotowy dokument nie wyznacza również ram dla późniejszej realizacji przedsięwzięć mogących znacząco oddziaływać na środowisko. </w:t>
      </w:r>
      <w:r w:rsidRPr="000E4556">
        <w:rPr>
          <w:rFonts w:eastAsia="Times New Roman" w:cstheme="minorHAnsi"/>
          <w:szCs w:val="24"/>
          <w:lang w:eastAsia="pl-PL"/>
        </w:rPr>
        <w:t xml:space="preserve">Plan nie zawiera także ustaleń mogących wywołać oddziaływania transgraniczne lub skumulowane na poszczególne elementy środowiska. Realizacja działań zawartych w Planie nie powoduje żadnego ryzyka dla zdrowia ludzi lub zagrożenia dla środowiska. Nie przewiduje się wystąpienia negatywnego oddziaływania na tereny objęte formami ochrony przyrody, w tym także na spójność i integralność obszarów sieci Natura 2000. </w:t>
      </w:r>
    </w:p>
    <w:p w:rsidR="000E4556" w:rsidRDefault="000E4556" w:rsidP="000E4556">
      <w:pPr>
        <w:spacing w:after="120"/>
        <w:jc w:val="both"/>
      </w:pPr>
      <w:r w:rsidRPr="000E4556">
        <w:rPr>
          <w:rFonts w:eastAsia="Times New Roman" w:cstheme="minorHAnsi"/>
          <w:szCs w:val="24"/>
          <w:lang w:eastAsia="pl-PL"/>
        </w:rPr>
        <w:t xml:space="preserve">W celu uzgodnienia konieczności przeprowadzenia </w:t>
      </w:r>
      <w:r>
        <w:t>strategicznej oceny oddziaływania na środowisko dla „Pla</w:t>
      </w:r>
      <w:r w:rsidR="009401C0">
        <w:t>nu Gospodarki Niskoemisyjnej w Gminie</w:t>
      </w:r>
      <w:r>
        <w:t xml:space="preserve"> Miasto Sochaczew na lata 2015-2020” przeprowadzono konsultacje z odpowiednimi organami: Regionalnym Dyrektorem Ochrony Środowiska w Warszawie oraz Państwowym Wojewódzkim Inspektorem Sanitarnym w Warszawie.</w:t>
      </w:r>
    </w:p>
    <w:p w:rsidR="00956CC2" w:rsidRPr="00842D93" w:rsidRDefault="00956CC2" w:rsidP="00956CC2">
      <w:pPr>
        <w:ind w:firstLine="708"/>
        <w:jc w:val="both"/>
        <w:rPr>
          <w:szCs w:val="24"/>
        </w:rPr>
      </w:pPr>
      <w:r w:rsidRPr="00C866BF">
        <w:rPr>
          <w:szCs w:val="24"/>
        </w:rPr>
        <w:t xml:space="preserve">Regionalny Dyrektor Ochrony Środowiska w Warszawie </w:t>
      </w:r>
      <w:r>
        <w:rPr>
          <w:szCs w:val="24"/>
        </w:rPr>
        <w:t>działając n</w:t>
      </w:r>
      <w:r w:rsidRPr="00C866BF">
        <w:rPr>
          <w:szCs w:val="24"/>
        </w:rPr>
        <w:t>a podstawie ustawy z dnia 3 października 2008 r.</w:t>
      </w:r>
      <w:r w:rsidRPr="00C866BF">
        <w:rPr>
          <w:i/>
          <w:szCs w:val="24"/>
        </w:rPr>
        <w:t xml:space="preserve"> o</w:t>
      </w:r>
      <w:r w:rsidRPr="00C866BF">
        <w:rPr>
          <w:szCs w:val="24"/>
        </w:rPr>
        <w:t xml:space="preserve"> </w:t>
      </w:r>
      <w:r w:rsidRPr="00C866BF">
        <w:rPr>
          <w:i/>
          <w:szCs w:val="24"/>
        </w:rPr>
        <w:t>udostępnianiu informacji o środowisku i jego ochronie, udziale społeczeństwa w ochronie środowiska oraz o ocenach oddziaływania na środowisko</w:t>
      </w:r>
      <w:r w:rsidRPr="00C866BF">
        <w:rPr>
          <w:szCs w:val="24"/>
        </w:rPr>
        <w:t xml:space="preserve"> (j.t. Dz. U. z</w:t>
      </w:r>
      <w:r>
        <w:rPr>
          <w:szCs w:val="24"/>
        </w:rPr>
        <w:t xml:space="preserve"> 2013 r. poz. 1235 z </w:t>
      </w:r>
      <w:proofErr w:type="spellStart"/>
      <w:r>
        <w:rPr>
          <w:szCs w:val="24"/>
        </w:rPr>
        <w:t>późn</w:t>
      </w:r>
      <w:proofErr w:type="spellEnd"/>
      <w:r>
        <w:rPr>
          <w:szCs w:val="24"/>
        </w:rPr>
        <w:t>. zm.),</w:t>
      </w:r>
      <w:r w:rsidRPr="00C866BF">
        <w:rPr>
          <w:szCs w:val="24"/>
        </w:rPr>
        <w:t xml:space="preserve"> zaopiniował, że dla projektu </w:t>
      </w:r>
      <w:r w:rsidR="00836FE5" w:rsidRPr="003A1FB8">
        <w:rPr>
          <w:i/>
          <w:szCs w:val="24"/>
        </w:rPr>
        <w:t xml:space="preserve">Planu gospodarki niskoemisyjnej </w:t>
      </w:r>
      <w:r w:rsidR="0037183D">
        <w:rPr>
          <w:i/>
          <w:szCs w:val="24"/>
        </w:rPr>
        <w:t>w</w:t>
      </w:r>
      <w:r w:rsidR="00836FE5" w:rsidRPr="003A1FB8">
        <w:rPr>
          <w:i/>
          <w:szCs w:val="24"/>
        </w:rPr>
        <w:t xml:space="preserve"> gmin</w:t>
      </w:r>
      <w:r w:rsidR="0037183D">
        <w:rPr>
          <w:i/>
          <w:szCs w:val="24"/>
        </w:rPr>
        <w:t>ie</w:t>
      </w:r>
      <w:r w:rsidR="00836FE5" w:rsidRPr="003A1FB8">
        <w:rPr>
          <w:i/>
          <w:szCs w:val="24"/>
        </w:rPr>
        <w:t xml:space="preserve"> Miasto Sochaczew </w:t>
      </w:r>
      <w:r w:rsidRPr="00C866BF">
        <w:rPr>
          <w:szCs w:val="24"/>
        </w:rPr>
        <w:t>nie jest wymagane przeprowadzenie strategicznej oceny oddziaływania na środowisko. Nadrzędnym celem przedmiotowego dokumentu jest przedstawienie działań możliwych do realizacji w zakresie zmniejszenia emisji CO</w:t>
      </w:r>
      <w:r w:rsidRPr="00C866BF">
        <w:rPr>
          <w:szCs w:val="24"/>
          <w:vertAlign w:val="subscript"/>
        </w:rPr>
        <w:t>2</w:t>
      </w:r>
      <w:r w:rsidRPr="00C866BF">
        <w:rPr>
          <w:szCs w:val="24"/>
        </w:rPr>
        <w:t>, wzrostu wykorzystania OZE oraz ograniczenia zużycia energii finalnej. Z analizy powyższej ustawy wynika, że realizacja ustaleń przedmiotowego dokumentu nie spowoduje znacząco negatywnego oddziaływania na środowisko oraz nie spowoduje znacząco negatywnego oddziaływania na obszar Natura 2000. Realizacja działań przewi</w:t>
      </w:r>
      <w:r>
        <w:rPr>
          <w:szCs w:val="24"/>
        </w:rPr>
        <w:t>dzianych w </w:t>
      </w:r>
      <w:r w:rsidR="00836FE5" w:rsidRPr="003A1FB8">
        <w:rPr>
          <w:i/>
          <w:szCs w:val="24"/>
        </w:rPr>
        <w:t xml:space="preserve">Planie gospodarki niskoemisyjnej </w:t>
      </w:r>
      <w:r w:rsidR="0037183D">
        <w:rPr>
          <w:i/>
          <w:szCs w:val="24"/>
        </w:rPr>
        <w:t>w gminie</w:t>
      </w:r>
      <w:r w:rsidR="00836FE5" w:rsidRPr="003A1FB8">
        <w:rPr>
          <w:i/>
          <w:szCs w:val="24"/>
        </w:rPr>
        <w:t xml:space="preserve"> Miasto Sochaczew</w:t>
      </w:r>
      <w:r w:rsidRPr="00C866BF">
        <w:rPr>
          <w:szCs w:val="24"/>
        </w:rPr>
        <w:t xml:space="preserve"> może </w:t>
      </w:r>
      <w:r>
        <w:rPr>
          <w:szCs w:val="24"/>
        </w:rPr>
        <w:t xml:space="preserve">spowodować </w:t>
      </w:r>
      <w:r w:rsidRPr="00842D93">
        <w:rPr>
          <w:szCs w:val="24"/>
        </w:rPr>
        <w:lastRenderedPageBreak/>
        <w:t>zmniejszenie emisji CO</w:t>
      </w:r>
      <w:r w:rsidRPr="00842D93">
        <w:rPr>
          <w:szCs w:val="24"/>
          <w:vertAlign w:val="subscript"/>
        </w:rPr>
        <w:t>2</w:t>
      </w:r>
      <w:r w:rsidRPr="00842D93">
        <w:rPr>
          <w:szCs w:val="24"/>
        </w:rPr>
        <w:t xml:space="preserve">, co może przyczynić się do poprawy stanu środowiska na terenie gminy Miasto Sochaczew </w:t>
      </w:r>
      <w:r w:rsidRPr="003A1FB8">
        <w:rPr>
          <w:szCs w:val="24"/>
        </w:rPr>
        <w:t>(znak pisma WOOŚ-I.410.722.2015.JD).</w:t>
      </w:r>
    </w:p>
    <w:p w:rsidR="0037183D" w:rsidRPr="00842D93" w:rsidRDefault="00956CC2" w:rsidP="003A1FB8">
      <w:pPr>
        <w:jc w:val="both"/>
        <w:rPr>
          <w:szCs w:val="24"/>
        </w:rPr>
      </w:pPr>
      <w:r w:rsidRPr="00842D93">
        <w:rPr>
          <w:szCs w:val="24"/>
        </w:rPr>
        <w:t xml:space="preserve">Państwowy Wojewódzki Inspektor Sanitarny w Warszawie na podstawie art. 46 ustawy z dnia 3 października 2008 r. </w:t>
      </w:r>
      <w:r w:rsidRPr="00842D93">
        <w:rPr>
          <w:i/>
          <w:szCs w:val="24"/>
        </w:rPr>
        <w:t xml:space="preserve">o udostępnianiu informacji o środowisku i jego ochronie, udziale społeczeństwa w ochronie środowiska oraz o ocenach oddziaływania na środowisko </w:t>
      </w:r>
      <w:r w:rsidRPr="00842D93">
        <w:rPr>
          <w:szCs w:val="24"/>
        </w:rPr>
        <w:t xml:space="preserve">(Dz.U. z 2013 r., poz. 1235, ze zm.) zaopiniował, że dla dokumentu </w:t>
      </w:r>
      <w:r w:rsidR="00836FE5" w:rsidRPr="003A1FB8">
        <w:rPr>
          <w:i/>
          <w:szCs w:val="24"/>
        </w:rPr>
        <w:t>„Plan gospodarki niskoemisyjnej w gminie miasto Sochaczew na lata 2015-2020”</w:t>
      </w:r>
      <w:r w:rsidRPr="00842D93">
        <w:rPr>
          <w:szCs w:val="24"/>
        </w:rPr>
        <w:t xml:space="preserve"> nie jest konieczne przeprowadzenie strategicznej oceny oddziaływania na</w:t>
      </w:r>
      <w:r w:rsidR="0037183D" w:rsidRPr="00842D93">
        <w:rPr>
          <w:szCs w:val="24"/>
        </w:rPr>
        <w:t xml:space="preserve"> </w:t>
      </w:r>
      <w:r w:rsidRPr="00842D93">
        <w:rPr>
          <w:szCs w:val="24"/>
        </w:rPr>
        <w:t xml:space="preserve">środowisko. Plan Gospodarki Niskoemisyjnej nie wyznacza ram dla późniejszej realizacji przedsięwzięć mogących znacząco oddziaływać na środowisko </w:t>
      </w:r>
      <w:r w:rsidRPr="003A1FB8">
        <w:rPr>
          <w:szCs w:val="24"/>
        </w:rPr>
        <w:t>(znak pisma ZNS.9022.1.00257.2015.PA).</w:t>
      </w:r>
    </w:p>
    <w:p w:rsidR="00956CC2" w:rsidRDefault="00956CC2" w:rsidP="000E4556">
      <w:pPr>
        <w:spacing w:after="120"/>
        <w:jc w:val="both"/>
      </w:pPr>
    </w:p>
    <w:p w:rsidR="0037183D" w:rsidRDefault="00956CC2" w:rsidP="003A1FB8">
      <w:pPr>
        <w:spacing w:line="276" w:lineRule="auto"/>
        <w:jc w:val="both"/>
        <w:rPr>
          <w:szCs w:val="24"/>
        </w:rPr>
      </w:pPr>
      <w:r>
        <w:rPr>
          <w:sz w:val="23"/>
          <w:szCs w:val="23"/>
        </w:rPr>
        <w:t xml:space="preserve">Wynik konsultacji w powyższymi organami stanowi dokumentację projektową do </w:t>
      </w:r>
      <w:r>
        <w:rPr>
          <w:i/>
          <w:iCs/>
          <w:sz w:val="23"/>
          <w:szCs w:val="23"/>
        </w:rPr>
        <w:t xml:space="preserve">Planu gospodarki niskoemisyjnej w </w:t>
      </w:r>
      <w:r w:rsidR="0037183D">
        <w:rPr>
          <w:i/>
          <w:iCs/>
          <w:sz w:val="23"/>
          <w:szCs w:val="23"/>
        </w:rPr>
        <w:t>g</w:t>
      </w:r>
      <w:r>
        <w:rPr>
          <w:i/>
          <w:iCs/>
          <w:sz w:val="23"/>
          <w:szCs w:val="23"/>
        </w:rPr>
        <w:t xml:space="preserve">minie </w:t>
      </w:r>
      <w:r w:rsidR="00292EE5">
        <w:rPr>
          <w:i/>
          <w:iCs/>
          <w:sz w:val="23"/>
          <w:szCs w:val="23"/>
        </w:rPr>
        <w:t>Miasto Sochaczew.</w:t>
      </w:r>
      <w:r>
        <w:rPr>
          <w:i/>
          <w:iCs/>
          <w:sz w:val="23"/>
          <w:szCs w:val="23"/>
        </w:rPr>
        <w:t xml:space="preserve"> </w:t>
      </w:r>
      <w:r w:rsidR="000E4556">
        <w:rPr>
          <w:szCs w:val="24"/>
        </w:rPr>
        <w:br w:type="page"/>
      </w:r>
    </w:p>
    <w:p w:rsidR="00F112F8" w:rsidRDefault="00F112F8" w:rsidP="00F112F8">
      <w:pPr>
        <w:pStyle w:val="Nagwek1"/>
        <w:rPr>
          <w:sz w:val="24"/>
          <w:szCs w:val="24"/>
        </w:rPr>
      </w:pPr>
      <w:bookmarkStart w:id="88" w:name="_Toc425524381"/>
      <w:bookmarkStart w:id="89" w:name="_Toc427240248"/>
      <w:r w:rsidRPr="00757BBE">
        <w:rPr>
          <w:sz w:val="24"/>
          <w:szCs w:val="24"/>
        </w:rPr>
        <w:lastRenderedPageBreak/>
        <w:t>Bibliografia</w:t>
      </w:r>
      <w:bookmarkEnd w:id="88"/>
      <w:bookmarkEnd w:id="89"/>
    </w:p>
    <w:p w:rsidR="00F112F8" w:rsidRDefault="00F112F8" w:rsidP="00503017">
      <w:pPr>
        <w:jc w:val="both"/>
      </w:pPr>
    </w:p>
    <w:p w:rsidR="00883B4A" w:rsidRPr="006C09AB" w:rsidRDefault="00883B4A" w:rsidP="00FD5B25">
      <w:pPr>
        <w:pStyle w:val="Akapitzlist"/>
        <w:numPr>
          <w:ilvl w:val="0"/>
          <w:numId w:val="31"/>
        </w:numPr>
        <w:spacing w:before="120" w:after="120"/>
        <w:jc w:val="both"/>
        <w:rPr>
          <w:szCs w:val="24"/>
        </w:rPr>
      </w:pPr>
      <w:r w:rsidRPr="006C09AB">
        <w:rPr>
          <w:szCs w:val="24"/>
        </w:rPr>
        <w:t>Dyrektywa 2012/27/UE – w sprawie efektywności energetycznej</w:t>
      </w:r>
    </w:p>
    <w:p w:rsidR="00883B4A" w:rsidRPr="006C09AB" w:rsidRDefault="00883B4A" w:rsidP="00FD5B25">
      <w:pPr>
        <w:pStyle w:val="Akapitzlist"/>
        <w:numPr>
          <w:ilvl w:val="0"/>
          <w:numId w:val="31"/>
        </w:numPr>
        <w:spacing w:before="120" w:after="120"/>
        <w:jc w:val="both"/>
        <w:rPr>
          <w:szCs w:val="24"/>
        </w:rPr>
      </w:pPr>
      <w:r w:rsidRPr="006C09AB">
        <w:rPr>
          <w:szCs w:val="24"/>
        </w:rPr>
        <w:t xml:space="preserve">Dyrektywa 2009/125/WE ustanawiająca ogólne zasady ustalania wymogów dotyczących </w:t>
      </w:r>
      <w:proofErr w:type="spellStart"/>
      <w:r w:rsidRPr="006C09AB">
        <w:rPr>
          <w:szCs w:val="24"/>
        </w:rPr>
        <w:t>ekoprojektu</w:t>
      </w:r>
      <w:proofErr w:type="spellEnd"/>
      <w:r w:rsidRPr="006C09AB">
        <w:rPr>
          <w:szCs w:val="24"/>
        </w:rPr>
        <w:t xml:space="preserve"> dla produktów związanych z energią</w:t>
      </w:r>
    </w:p>
    <w:p w:rsidR="00883B4A" w:rsidRPr="006C09AB" w:rsidRDefault="00883B4A" w:rsidP="00FD5B25">
      <w:pPr>
        <w:pStyle w:val="Akapitzlist"/>
        <w:numPr>
          <w:ilvl w:val="0"/>
          <w:numId w:val="31"/>
        </w:numPr>
        <w:spacing w:before="120" w:after="120"/>
        <w:jc w:val="both"/>
        <w:rPr>
          <w:szCs w:val="24"/>
        </w:rPr>
      </w:pPr>
      <w:r w:rsidRPr="006C09AB">
        <w:rPr>
          <w:szCs w:val="24"/>
        </w:rPr>
        <w:t>Dyrektywa 2010/31/UE z dnia 19 maja 2010 r. w sprawie charakterystyki energetycznej budynków</w:t>
      </w:r>
    </w:p>
    <w:p w:rsidR="00883B4A" w:rsidRPr="006C09AB" w:rsidRDefault="00883B4A" w:rsidP="00FD5B25">
      <w:pPr>
        <w:pStyle w:val="Akapitzlist"/>
        <w:numPr>
          <w:ilvl w:val="0"/>
          <w:numId w:val="31"/>
        </w:numPr>
        <w:spacing w:before="120" w:after="120"/>
        <w:jc w:val="both"/>
        <w:rPr>
          <w:szCs w:val="24"/>
        </w:rPr>
      </w:pPr>
      <w:r w:rsidRPr="006C09AB">
        <w:rPr>
          <w:szCs w:val="24"/>
        </w:rPr>
        <w:t>Dyrektywa 2009/28/WE o  promowaniu energii ze źródeł odnawialnych</w:t>
      </w:r>
    </w:p>
    <w:p w:rsidR="00883B4A" w:rsidRPr="006C09AB" w:rsidRDefault="00883B4A" w:rsidP="00FD5B25">
      <w:pPr>
        <w:pStyle w:val="Akapitzlist"/>
        <w:numPr>
          <w:ilvl w:val="0"/>
          <w:numId w:val="31"/>
        </w:numPr>
        <w:spacing w:before="120" w:after="120"/>
        <w:jc w:val="both"/>
        <w:rPr>
          <w:szCs w:val="24"/>
        </w:rPr>
      </w:pPr>
      <w:r w:rsidRPr="006C09AB">
        <w:rPr>
          <w:szCs w:val="24"/>
        </w:rPr>
        <w:t>Ustawa z dnia 15 kwietnia 2011 r. o efektywności energetycznej</w:t>
      </w:r>
    </w:p>
    <w:p w:rsidR="00883B4A" w:rsidRDefault="00883B4A" w:rsidP="00FD5B25">
      <w:pPr>
        <w:pStyle w:val="Akapitzlist"/>
        <w:numPr>
          <w:ilvl w:val="0"/>
          <w:numId w:val="31"/>
        </w:numPr>
        <w:spacing w:before="120" w:after="120"/>
        <w:jc w:val="both"/>
        <w:rPr>
          <w:szCs w:val="24"/>
        </w:rPr>
      </w:pPr>
      <w:r w:rsidRPr="006C09AB">
        <w:rPr>
          <w:szCs w:val="24"/>
        </w:rPr>
        <w:t>Krajowy Plan Działań dotyczący efektywności energetycznej dla Polski 2014</w:t>
      </w:r>
    </w:p>
    <w:p w:rsidR="00FD2811" w:rsidRDefault="00FD2811" w:rsidP="00FD5B25">
      <w:pPr>
        <w:pStyle w:val="Tekstprzypisudolnego"/>
        <w:numPr>
          <w:ilvl w:val="0"/>
          <w:numId w:val="31"/>
        </w:numPr>
        <w:spacing w:line="360" w:lineRule="auto"/>
        <w:jc w:val="both"/>
      </w:pPr>
      <w:r>
        <w:t>Strategia Województwa Mazowieckiego do 2030 roku,  przyjęty Uchwałą nr 158/13 Sejmiku Województwa Mazowieckiego z dnia 28 października 2013 r.</w:t>
      </w:r>
    </w:p>
    <w:p w:rsidR="00FD2811" w:rsidRDefault="00FD2811" w:rsidP="00FD5B25">
      <w:pPr>
        <w:pStyle w:val="Akapitzlist"/>
        <w:numPr>
          <w:ilvl w:val="0"/>
          <w:numId w:val="31"/>
        </w:numPr>
        <w:jc w:val="both"/>
      </w:pPr>
      <w:r>
        <w:t>Plan Zagospodarowania Przestrzennego Województwa Mazowieckiego przyjęty Uchwałą nr 180/14 Sejmiku Województwa Mazowieckiego z dnia 07.07.2014 r.</w:t>
      </w:r>
    </w:p>
    <w:p w:rsidR="00FD2811" w:rsidRDefault="00FD2811" w:rsidP="00FD5B25">
      <w:pPr>
        <w:pStyle w:val="Tekstprzypisudolnego"/>
        <w:numPr>
          <w:ilvl w:val="0"/>
          <w:numId w:val="31"/>
        </w:numPr>
        <w:spacing w:line="360" w:lineRule="auto"/>
        <w:jc w:val="both"/>
      </w:pPr>
      <w:r>
        <w:t>Program Ochrony Środowiska Województwa Mazowieckiego na lata 2011 – 2014 z uwzględnieniem perspektywy do 2018 r, przyjęty Uchwałą nr 104/12 Sejmiku Województwa Mazowieckiego z dnia 13.04.2012 r.</w:t>
      </w:r>
    </w:p>
    <w:p w:rsidR="00FD2811" w:rsidRPr="006451D3" w:rsidRDefault="00FD2811" w:rsidP="00FD5B25">
      <w:pPr>
        <w:pStyle w:val="Akapitzlist"/>
        <w:numPr>
          <w:ilvl w:val="0"/>
          <w:numId w:val="31"/>
        </w:numPr>
        <w:spacing w:after="0"/>
        <w:jc w:val="both"/>
        <w:rPr>
          <w:sz w:val="20"/>
        </w:rPr>
      </w:pPr>
      <w:r w:rsidRPr="008F246B">
        <w:t xml:space="preserve">Program ochrony powietrza dla stref województwa mazowieckiego, w których został przekroczony poziom docelowy </w:t>
      </w:r>
      <w:proofErr w:type="spellStart"/>
      <w:r w:rsidRPr="008F246B">
        <w:t>benzo</w:t>
      </w:r>
      <w:proofErr w:type="spellEnd"/>
      <w:r w:rsidRPr="008F246B">
        <w:t>(a)</w:t>
      </w:r>
      <w:proofErr w:type="spellStart"/>
      <w:r w:rsidRPr="008F246B">
        <w:t>pirenu</w:t>
      </w:r>
      <w:proofErr w:type="spellEnd"/>
      <w:r w:rsidRPr="008F246B">
        <w:t xml:space="preserve"> w powietrzu przyjęty Uchwałą nr 184/13 Sejmiku Województwa Mazowieckiego z dnia 25 listopada 2013 r.</w:t>
      </w:r>
    </w:p>
    <w:p w:rsidR="00FD2811" w:rsidRDefault="00FD2811" w:rsidP="00FD5B25">
      <w:pPr>
        <w:pStyle w:val="Akapitzlist"/>
        <w:numPr>
          <w:ilvl w:val="0"/>
          <w:numId w:val="31"/>
        </w:numPr>
        <w:jc w:val="both"/>
      </w:pPr>
      <w:r w:rsidRPr="0066158E">
        <w:t>Program ochrony powietrza dla strefy mazowieckiej, w której został przekroczony poziom dopuszczalny pyłu zawieszonego PM10 i pyłu zawieszonego PM2,5 w powietrzu</w:t>
      </w:r>
      <w:r>
        <w:t>, przyjęty Uchwałą nr 164/13 Sejmiku Województwa Mazowieckiego z dnia 28 października 2013 r.</w:t>
      </w:r>
    </w:p>
    <w:p w:rsidR="00FD2811" w:rsidRPr="006451D3" w:rsidRDefault="00AE0E42" w:rsidP="00FD5B25">
      <w:pPr>
        <w:pStyle w:val="Akapitzlist"/>
        <w:numPr>
          <w:ilvl w:val="0"/>
          <w:numId w:val="31"/>
        </w:numPr>
        <w:jc w:val="both"/>
        <w:rPr>
          <w:color w:val="6B9F25" w:themeColor="hyperlink"/>
          <w:u w:val="single"/>
        </w:rPr>
      </w:pPr>
      <w:hyperlink r:id="rId44" w:history="1">
        <w:r w:rsidR="00FD2811" w:rsidRPr="006451D3">
          <w:rPr>
            <w:color w:val="6B9F25" w:themeColor="hyperlink"/>
            <w:u w:val="single"/>
          </w:rPr>
          <w:t>www.gminy.pl</w:t>
        </w:r>
      </w:hyperlink>
    </w:p>
    <w:p w:rsidR="00FD2811" w:rsidRDefault="00FD2811" w:rsidP="00FD5B25">
      <w:pPr>
        <w:pStyle w:val="Akapitzlist"/>
        <w:numPr>
          <w:ilvl w:val="0"/>
          <w:numId w:val="31"/>
        </w:numPr>
        <w:jc w:val="both"/>
      </w:pPr>
      <w:r>
        <w:t>Program Ochrony Środowiska dla Gminy Miasta Sochaczew na lata 2010 – 2017</w:t>
      </w:r>
    </w:p>
    <w:p w:rsidR="00FD2811" w:rsidRDefault="00FD2811" w:rsidP="00FD5B25">
      <w:pPr>
        <w:pStyle w:val="Akapitzlist"/>
        <w:numPr>
          <w:ilvl w:val="0"/>
          <w:numId w:val="31"/>
        </w:numPr>
        <w:jc w:val="both"/>
      </w:pPr>
      <w:r w:rsidRPr="009B0069">
        <w:lastRenderedPageBreak/>
        <w:t xml:space="preserve">M. </w:t>
      </w:r>
      <w:r>
        <w:t>Robakiewicz, Ocena jakości energetycznej budynków. Wymagania – dane – obliczenia. Biblioteka  Fundacji Poszanowania Energii, Zrzeszenie Audytorów Energetycznych, Warszawa 2004</w:t>
      </w:r>
    </w:p>
    <w:p w:rsidR="00FD2811" w:rsidRPr="00633F84" w:rsidRDefault="00FD2811" w:rsidP="00FD5B25">
      <w:pPr>
        <w:pStyle w:val="Tekstprzypisudolnego"/>
        <w:numPr>
          <w:ilvl w:val="0"/>
          <w:numId w:val="31"/>
        </w:numPr>
        <w:spacing w:line="360" w:lineRule="auto"/>
        <w:jc w:val="both"/>
      </w:pPr>
      <w:r w:rsidRPr="00633F84">
        <w:rPr>
          <w:rStyle w:val="h2"/>
        </w:rPr>
        <w:t>Rozporządzenie Ministra Infrastruktury z dnia 12 kwietnia 2002 r. w sprawie warunków technicznych, jakim powinny odpowiadać budynki i ich usytuowanie (</w:t>
      </w:r>
      <w:r w:rsidRPr="00EE0837">
        <w:rPr>
          <w:rStyle w:val="h2"/>
        </w:rPr>
        <w:t>Dz.U. 2002 nr 75 poz. 690)</w:t>
      </w:r>
    </w:p>
    <w:p w:rsidR="00FD2811" w:rsidRPr="006451D3" w:rsidRDefault="00FD2811" w:rsidP="00FD5B25">
      <w:pPr>
        <w:pStyle w:val="Akapitzlist"/>
        <w:numPr>
          <w:ilvl w:val="0"/>
          <w:numId w:val="31"/>
        </w:numPr>
        <w:autoSpaceDE w:val="0"/>
        <w:autoSpaceDN w:val="0"/>
        <w:adjustRightInd w:val="0"/>
        <w:spacing w:after="0"/>
        <w:jc w:val="both"/>
        <w:rPr>
          <w:sz w:val="20"/>
        </w:rPr>
      </w:pPr>
      <w:r w:rsidRPr="00554E54">
        <w:rPr>
          <w:rStyle w:val="h2"/>
        </w:rPr>
        <w:t>Rozporządzenie Ministra Transportu, Budownictwa i Gospodarki Morskiej z dnia 5 lipca 2013 r. zmieniające rozporządzenie w sprawie warunków technicznych, jakim powinny odpowiadać budynki i ich usytuowanie (Dz.U. 2013 nr 0 poz. 926)</w:t>
      </w:r>
    </w:p>
    <w:p w:rsidR="00FD2811" w:rsidRPr="00633F84" w:rsidRDefault="00FD2811" w:rsidP="00FD5B25">
      <w:pPr>
        <w:pStyle w:val="Tekstprzypisudolnego"/>
        <w:numPr>
          <w:ilvl w:val="0"/>
          <w:numId w:val="31"/>
        </w:numPr>
        <w:spacing w:line="360" w:lineRule="auto"/>
        <w:jc w:val="both"/>
      </w:pPr>
      <w:r w:rsidRPr="00BF6A87">
        <w:rPr>
          <w:rStyle w:val="h2"/>
        </w:rPr>
        <w:t>Dyrektywa Parlamentu Europejskiego i Rady 2010/31/UE z dnia 19 maja 2010 r. w sprawie charakterystyki energetycznej budynków (Dz. U. UE L 153 z 18.06.2010, str. 13)</w:t>
      </w:r>
    </w:p>
    <w:p w:rsidR="00FD2811" w:rsidRDefault="00FD2811" w:rsidP="00FD5B25">
      <w:pPr>
        <w:pStyle w:val="Akapitzlist"/>
        <w:numPr>
          <w:ilvl w:val="0"/>
          <w:numId w:val="31"/>
        </w:numPr>
        <w:jc w:val="both"/>
        <w:rPr>
          <w:rStyle w:val="h1"/>
        </w:rPr>
      </w:pPr>
      <w:r w:rsidRPr="00633F84">
        <w:rPr>
          <w:rStyle w:val="h2"/>
        </w:rPr>
        <w:t>Rozporządzenie Ministra Transportu, Budownictwa i Gospodarki Morskiej z dnia 5 lipca 2013 r. zmieniające rozporządzenie w sprawie warunków technicznych, jakim powinny odpowiadać budynki i ich usytuowanie (</w:t>
      </w:r>
      <w:r w:rsidRPr="00633F84">
        <w:rPr>
          <w:rStyle w:val="h1"/>
        </w:rPr>
        <w:t>Dz.U. 2013 nr. 0 poz. 926)</w:t>
      </w:r>
    </w:p>
    <w:p w:rsidR="00FD2811" w:rsidRDefault="00AE0E42" w:rsidP="00FD5B25">
      <w:pPr>
        <w:pStyle w:val="Akapitzlist"/>
        <w:numPr>
          <w:ilvl w:val="0"/>
          <w:numId w:val="31"/>
        </w:numPr>
        <w:jc w:val="both"/>
        <w:rPr>
          <w:rStyle w:val="h1"/>
        </w:rPr>
      </w:pPr>
      <w:hyperlink r:id="rId45" w:history="1">
        <w:r w:rsidR="00FD2811" w:rsidRPr="00285996">
          <w:rPr>
            <w:rStyle w:val="Hipercze"/>
          </w:rPr>
          <w:t>www.ure.gov.pl</w:t>
        </w:r>
      </w:hyperlink>
    </w:p>
    <w:p w:rsidR="00FD2811" w:rsidRPr="006451D3" w:rsidRDefault="00FD2811" w:rsidP="00FD5B25">
      <w:pPr>
        <w:pStyle w:val="Akapitzlist"/>
        <w:numPr>
          <w:ilvl w:val="0"/>
          <w:numId w:val="31"/>
        </w:numPr>
        <w:jc w:val="both"/>
        <w:rPr>
          <w:szCs w:val="24"/>
        </w:rPr>
      </w:pPr>
      <w:r w:rsidRPr="006451D3">
        <w:rPr>
          <w:i/>
          <w:szCs w:val="24"/>
        </w:rPr>
        <w:t xml:space="preserve">Program możliwości wykorzystania odnawialnych źródeł energii dla Województwa Mazowieckiego, </w:t>
      </w:r>
      <w:r w:rsidRPr="006451D3">
        <w:rPr>
          <w:szCs w:val="24"/>
        </w:rPr>
        <w:t>Samorząd Województwa Mazowieckiego, Warszawa 2005</w:t>
      </w:r>
    </w:p>
    <w:p w:rsidR="00FD2811" w:rsidRDefault="00FD2811" w:rsidP="00FD5B25">
      <w:pPr>
        <w:pStyle w:val="Akapitzlist"/>
        <w:numPr>
          <w:ilvl w:val="0"/>
          <w:numId w:val="31"/>
        </w:numPr>
        <w:jc w:val="both"/>
      </w:pPr>
      <w:r w:rsidRPr="007C699F">
        <w:t xml:space="preserve">Wiszniewski, </w:t>
      </w:r>
      <w:r>
        <w:t>Odnawialne źródła energii dla budynków, Politechnika Warszawska, Wydział Inżynierii Środowiska</w:t>
      </w:r>
    </w:p>
    <w:p w:rsidR="00FD2811" w:rsidRDefault="00AE0E42" w:rsidP="00FD5B25">
      <w:pPr>
        <w:pStyle w:val="Akapitzlist"/>
        <w:numPr>
          <w:ilvl w:val="0"/>
          <w:numId w:val="31"/>
        </w:numPr>
        <w:jc w:val="both"/>
      </w:pPr>
      <w:hyperlink r:id="rId46" w:history="1">
        <w:r w:rsidR="00FD2811" w:rsidRPr="00285996">
          <w:rPr>
            <w:rStyle w:val="Hipercze"/>
          </w:rPr>
          <w:t>www.uzp.gov.pl</w:t>
        </w:r>
      </w:hyperlink>
    </w:p>
    <w:p w:rsidR="00FD2811" w:rsidRDefault="00FD2811" w:rsidP="00FD5B25">
      <w:pPr>
        <w:pStyle w:val="Akapitzlist"/>
        <w:numPr>
          <w:ilvl w:val="0"/>
          <w:numId w:val="31"/>
        </w:numPr>
        <w:jc w:val="both"/>
      </w:pPr>
      <w:r w:rsidRPr="006451D3">
        <w:rPr>
          <w:i/>
        </w:rPr>
        <w:t xml:space="preserve">Ekologiczne zakupy! </w:t>
      </w:r>
      <w:r>
        <w:t xml:space="preserve">Podręcznik dotyczący zielonych zamówień publicznych, Wydanie drugie, Komisja Europejska, </w:t>
      </w:r>
      <w:r w:rsidRPr="004840D4">
        <w:t>Luksemburg: Urząd Publikacji Unii Europejskiej, 2011</w:t>
      </w:r>
    </w:p>
    <w:p w:rsidR="00FD2811" w:rsidRDefault="00FD2811" w:rsidP="00FD5B25">
      <w:pPr>
        <w:pStyle w:val="Akapitzlist"/>
        <w:numPr>
          <w:ilvl w:val="0"/>
          <w:numId w:val="31"/>
        </w:numPr>
        <w:jc w:val="both"/>
      </w:pPr>
      <w:r w:rsidRPr="00837081">
        <w:t>Roczna Ocena Jakości Powietrza w województwie mazowieckim. Raport za rok 2014</w:t>
      </w:r>
      <w:r>
        <w:t xml:space="preserve">, </w:t>
      </w:r>
      <w:r w:rsidRPr="008458CF">
        <w:t>Warszawa, kwiecień 2015</w:t>
      </w:r>
      <w:r>
        <w:t xml:space="preserve">, </w:t>
      </w:r>
      <w:r w:rsidRPr="008458CF">
        <w:t>Wojewódzki Inspektorat Ochrony Środowiska w Warszawie</w:t>
      </w:r>
    </w:p>
    <w:p w:rsidR="00FD2811" w:rsidRPr="006451D3" w:rsidRDefault="00FD2811" w:rsidP="00FD5B25">
      <w:pPr>
        <w:pStyle w:val="Akapitzlist"/>
        <w:numPr>
          <w:ilvl w:val="0"/>
          <w:numId w:val="31"/>
        </w:numPr>
        <w:jc w:val="both"/>
        <w:rPr>
          <w:rFonts w:cstheme="minorHAnsi"/>
          <w:szCs w:val="24"/>
        </w:rPr>
      </w:pPr>
      <w:r w:rsidRPr="006451D3">
        <w:rPr>
          <w:rFonts w:cstheme="minorHAnsi"/>
          <w:szCs w:val="24"/>
        </w:rPr>
        <w:t>Zasady promocji projektów dla beneficjentów Programu Operacyjnego Infrastruktura i Środowisko 2007-2013, Instytucja Zarządzająca Programem Infrastruktura i Środowisko, Ministerstwo Rozwoju Regionalnego, 26 kwietnia 2002 r.,</w:t>
      </w:r>
    </w:p>
    <w:p w:rsidR="00FD2811" w:rsidRDefault="00FD2811" w:rsidP="00FD5B25">
      <w:pPr>
        <w:pStyle w:val="Akapitzlist"/>
        <w:numPr>
          <w:ilvl w:val="0"/>
          <w:numId w:val="31"/>
        </w:numPr>
        <w:jc w:val="both"/>
      </w:pPr>
      <w:r>
        <w:lastRenderedPageBreak/>
        <w:t>Regionalny Program Operacyjny</w:t>
      </w:r>
      <w:r w:rsidRPr="00B068B1">
        <w:t xml:space="preserve"> Województwa Mazowieckiego na lata 2014-2020</w:t>
      </w:r>
      <w:r>
        <w:t xml:space="preserve">, </w:t>
      </w:r>
      <w:r w:rsidRPr="00B068B1">
        <w:t>Warszawa, 12 lutego 2015 r.</w:t>
      </w:r>
    </w:p>
    <w:p w:rsidR="00FD2811" w:rsidRPr="006451D3" w:rsidRDefault="00AE0E42" w:rsidP="00FD5B25">
      <w:pPr>
        <w:pStyle w:val="Akapitzlist"/>
        <w:numPr>
          <w:ilvl w:val="0"/>
          <w:numId w:val="31"/>
        </w:numPr>
        <w:autoSpaceDE w:val="0"/>
        <w:autoSpaceDN w:val="0"/>
        <w:adjustRightInd w:val="0"/>
        <w:spacing w:after="120"/>
        <w:jc w:val="both"/>
        <w:rPr>
          <w:rStyle w:val="Hipercze"/>
          <w:rFonts w:eastAsia="Times New Roman" w:cstheme="minorHAnsi"/>
          <w:i/>
          <w:szCs w:val="24"/>
          <w:lang w:eastAsia="pl-PL"/>
        </w:rPr>
      </w:pPr>
      <w:hyperlink r:id="rId47" w:history="1">
        <w:r w:rsidR="00FD2811" w:rsidRPr="006451D3">
          <w:rPr>
            <w:rStyle w:val="Hipercze"/>
            <w:rFonts w:eastAsia="Times New Roman" w:cstheme="minorHAnsi"/>
            <w:i/>
            <w:szCs w:val="24"/>
            <w:lang w:eastAsia="pl-PL"/>
          </w:rPr>
          <w:t>www.nfosigw.gov.pl</w:t>
        </w:r>
      </w:hyperlink>
    </w:p>
    <w:p w:rsidR="00FD2811" w:rsidRDefault="00FD2811" w:rsidP="00FD5B25">
      <w:pPr>
        <w:pStyle w:val="Akapitzlist"/>
        <w:numPr>
          <w:ilvl w:val="0"/>
          <w:numId w:val="31"/>
        </w:numPr>
        <w:autoSpaceDE w:val="0"/>
        <w:autoSpaceDN w:val="0"/>
        <w:adjustRightInd w:val="0"/>
        <w:spacing w:after="120"/>
        <w:jc w:val="both"/>
      </w:pPr>
      <w:r w:rsidRPr="00633F84">
        <w:t>Program Operacyjny Infrastruktura i Środowisko 2014-2020, Ministerstwo Infrastruktury i Rozwoju, 16 grudnia 2014</w:t>
      </w:r>
    </w:p>
    <w:p w:rsidR="00FD2811" w:rsidRDefault="00FD2811" w:rsidP="00FD5B25">
      <w:pPr>
        <w:pStyle w:val="Akapitzlist"/>
        <w:numPr>
          <w:ilvl w:val="0"/>
          <w:numId w:val="31"/>
        </w:numPr>
        <w:autoSpaceDE w:val="0"/>
        <w:autoSpaceDN w:val="0"/>
        <w:adjustRightInd w:val="0"/>
        <w:spacing w:after="120"/>
        <w:jc w:val="both"/>
      </w:pPr>
      <w:r>
        <w:t>Lista</w:t>
      </w:r>
      <w:r w:rsidRPr="005A1D9A">
        <w:t xml:space="preserve"> przedsięwzięć priorytetowych Wojewódzkiego Funduszu Ochrony Środowiska i Gospodarki Wodnej w Warszawie na 2015 rok</w:t>
      </w:r>
      <w:r>
        <w:t xml:space="preserve">, przyjęta </w:t>
      </w:r>
      <w:r w:rsidRPr="005A1D9A">
        <w:t>Uchwałą</w:t>
      </w:r>
      <w:r>
        <w:t xml:space="preserve"> Rady Nadzorczej</w:t>
      </w:r>
      <w:r w:rsidRPr="005A1D9A">
        <w:t xml:space="preserve"> </w:t>
      </w:r>
      <w:proofErr w:type="spellStart"/>
      <w:r w:rsidRPr="005A1D9A">
        <w:t>WFOŚiGW</w:t>
      </w:r>
      <w:proofErr w:type="spellEnd"/>
      <w:r w:rsidRPr="005A1D9A">
        <w:t xml:space="preserve"> w Warszawie Nr 63/14 z dnia 24.06.2014r.</w:t>
      </w:r>
    </w:p>
    <w:p w:rsidR="00FD2811" w:rsidRDefault="00FD2811" w:rsidP="00FD5B25">
      <w:pPr>
        <w:pStyle w:val="Tekstprzypisudolnego"/>
        <w:numPr>
          <w:ilvl w:val="0"/>
          <w:numId w:val="31"/>
        </w:numPr>
        <w:spacing w:line="360" w:lineRule="auto"/>
        <w:jc w:val="both"/>
      </w:pPr>
      <w:r w:rsidRPr="009126B8">
        <w:t xml:space="preserve">Zasady udzielania i umarzania pożyczek oraz udzielania dotacji ze środków Wojewódzkiego Funduszu Ochrony Środowiska i Gospodarki Wodnej w Warszawie, załącznik do Uchwały Rady Nadzorczej </w:t>
      </w:r>
      <w:proofErr w:type="spellStart"/>
      <w:r w:rsidRPr="009126B8">
        <w:t>WFOŚiGW</w:t>
      </w:r>
      <w:proofErr w:type="spellEnd"/>
      <w:r w:rsidRPr="009126B8">
        <w:t xml:space="preserve"> w Warszaw</w:t>
      </w:r>
      <w:r>
        <w:t>ie Nr 206/14 z dnia 28.11.2014r</w:t>
      </w:r>
    </w:p>
    <w:p w:rsidR="00FD2811" w:rsidRPr="00512741" w:rsidRDefault="00FD2811" w:rsidP="00FD5B25">
      <w:pPr>
        <w:pStyle w:val="Tekstprzypisudolnego"/>
        <w:numPr>
          <w:ilvl w:val="0"/>
          <w:numId w:val="31"/>
        </w:numPr>
        <w:spacing w:line="360" w:lineRule="auto"/>
        <w:jc w:val="both"/>
      </w:pPr>
      <w:r w:rsidRPr="00512741">
        <w:t>www.bosbank.pl</w:t>
      </w:r>
    </w:p>
    <w:p w:rsidR="00FD2811" w:rsidRDefault="00AE0E42" w:rsidP="00FD5B25">
      <w:pPr>
        <w:pStyle w:val="Akapitzlist"/>
        <w:numPr>
          <w:ilvl w:val="0"/>
          <w:numId w:val="31"/>
        </w:numPr>
        <w:autoSpaceDE w:val="0"/>
        <w:autoSpaceDN w:val="0"/>
        <w:adjustRightInd w:val="0"/>
        <w:spacing w:after="120"/>
        <w:jc w:val="both"/>
      </w:pPr>
      <w:hyperlink r:id="rId48" w:history="1">
        <w:r w:rsidR="00FD2811" w:rsidRPr="00285996">
          <w:rPr>
            <w:rStyle w:val="Hipercze"/>
          </w:rPr>
          <w:t>www.bgk.com.pl</w:t>
        </w:r>
      </w:hyperlink>
    </w:p>
    <w:p w:rsidR="00FD2811" w:rsidRDefault="00FD2811" w:rsidP="00FD5B25">
      <w:pPr>
        <w:pStyle w:val="Akapitzlist"/>
        <w:numPr>
          <w:ilvl w:val="0"/>
          <w:numId w:val="31"/>
        </w:numPr>
        <w:autoSpaceDE w:val="0"/>
        <w:autoSpaceDN w:val="0"/>
        <w:adjustRightInd w:val="0"/>
        <w:spacing w:after="120"/>
        <w:jc w:val="both"/>
      </w:pPr>
      <w:r w:rsidRPr="006451D3">
        <w:rPr>
          <w:i/>
        </w:rPr>
        <w:t>Regulamin przyznawania i wypłacania przez BGK premii termomodernizacyjnej, remontowej i kompensacyjnej ze środków Funduszu Termomodernizacji i Remontów</w:t>
      </w:r>
      <w:r w:rsidRPr="00633F84">
        <w:t>, Bank Gospodarstwa Krajowego, Warszawa, kwiecień 2011</w:t>
      </w:r>
    </w:p>
    <w:p w:rsidR="00FD2811" w:rsidRDefault="00FD2811" w:rsidP="00FD5B25">
      <w:pPr>
        <w:pStyle w:val="Akapitzlist"/>
        <w:numPr>
          <w:ilvl w:val="0"/>
          <w:numId w:val="31"/>
        </w:numPr>
        <w:autoSpaceDE w:val="0"/>
        <w:autoSpaceDN w:val="0"/>
        <w:adjustRightInd w:val="0"/>
        <w:spacing w:after="120"/>
        <w:jc w:val="both"/>
      </w:pPr>
      <w:r>
        <w:t>Poradnik Jak opracować plan działań na rzecz zrównoważonej energii (SEAP), Unia Europejska</w:t>
      </w:r>
      <w:r w:rsidR="00D26954">
        <w:t>,</w:t>
      </w:r>
      <w:r>
        <w:t xml:space="preserve"> Wspólne Centrum Badawcze, Luksemburg 2010</w:t>
      </w:r>
    </w:p>
    <w:p w:rsidR="00FD2811" w:rsidRPr="006451D3" w:rsidRDefault="00AE0E42" w:rsidP="00FD5B25">
      <w:pPr>
        <w:pStyle w:val="Akapitzlist"/>
        <w:numPr>
          <w:ilvl w:val="0"/>
          <w:numId w:val="31"/>
        </w:numPr>
        <w:autoSpaceDE w:val="0"/>
        <w:autoSpaceDN w:val="0"/>
        <w:adjustRightInd w:val="0"/>
        <w:spacing w:after="120"/>
        <w:jc w:val="both"/>
        <w:rPr>
          <w:rFonts w:cs="Euromode"/>
          <w:szCs w:val="24"/>
        </w:rPr>
      </w:pPr>
      <w:hyperlink r:id="rId49" w:history="1">
        <w:r w:rsidR="00FD2811" w:rsidRPr="00414C98">
          <w:rPr>
            <w:rStyle w:val="Hipercze"/>
          </w:rPr>
          <w:t>www.zae.org.pl</w:t>
        </w:r>
      </w:hyperlink>
    </w:p>
    <w:p w:rsidR="00FD2811" w:rsidRPr="006C09AB" w:rsidRDefault="00FD2811" w:rsidP="00FD2811">
      <w:pPr>
        <w:pStyle w:val="Akapitzlist"/>
        <w:spacing w:before="120" w:after="120"/>
        <w:jc w:val="both"/>
        <w:rPr>
          <w:szCs w:val="24"/>
        </w:rPr>
      </w:pPr>
    </w:p>
    <w:p w:rsidR="00287E2C" w:rsidRDefault="00287E2C">
      <w:pPr>
        <w:spacing w:line="276" w:lineRule="auto"/>
        <w:rPr>
          <w:b/>
          <w:szCs w:val="24"/>
        </w:rPr>
      </w:pPr>
      <w:r>
        <w:rPr>
          <w:b/>
          <w:szCs w:val="24"/>
        </w:rPr>
        <w:br w:type="page"/>
      </w:r>
    </w:p>
    <w:p w:rsidR="00287E2C" w:rsidRDefault="00287E2C" w:rsidP="00287E2C">
      <w:pPr>
        <w:pStyle w:val="Nagwek1"/>
        <w:sectPr w:rsidR="00287E2C" w:rsidSect="0021691B">
          <w:pgSz w:w="11906" w:h="16838"/>
          <w:pgMar w:top="1418" w:right="1418" w:bottom="1418" w:left="1418" w:header="964" w:footer="709" w:gutter="0"/>
          <w:cols w:space="708"/>
          <w:titlePg/>
          <w:docGrid w:linePitch="360"/>
        </w:sectPr>
      </w:pPr>
    </w:p>
    <w:p w:rsidR="00287E2C" w:rsidRDefault="00287E2C" w:rsidP="00287E2C">
      <w:pPr>
        <w:pStyle w:val="Nagwek1"/>
      </w:pPr>
      <w:bookmarkStart w:id="90" w:name="_Toc427240249"/>
      <w:r>
        <w:lastRenderedPageBreak/>
        <w:t>Załącznik 1</w:t>
      </w:r>
      <w:bookmarkEnd w:id="90"/>
    </w:p>
    <w:p w:rsidR="00676A21" w:rsidRDefault="00676A21" w:rsidP="00676A21">
      <w:pPr>
        <w:jc w:val="both"/>
        <w:rPr>
          <w:rFonts w:cs="Times New Roman"/>
          <w:szCs w:val="24"/>
        </w:rPr>
      </w:pPr>
    </w:p>
    <w:p w:rsidR="00287E2C" w:rsidRDefault="00367E0D" w:rsidP="00676A21">
      <w:pPr>
        <w:jc w:val="both"/>
        <w:rPr>
          <w:rFonts w:cs="Times New Roman"/>
          <w:szCs w:val="24"/>
        </w:rPr>
      </w:pPr>
      <w:r>
        <w:rPr>
          <w:rFonts w:cs="Times New Roman"/>
          <w:noProof/>
          <w:szCs w:val="24"/>
          <w:lang w:eastAsia="pl-PL" w:bidi="ar-SA"/>
        </w:rPr>
        <w:drawing>
          <wp:inline distT="0" distB="0" distL="0" distR="0">
            <wp:extent cx="8894445" cy="406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4445" cy="4061460"/>
                    </a:xfrm>
                    <a:prstGeom prst="rect">
                      <a:avLst/>
                    </a:prstGeom>
                    <a:noFill/>
                    <a:ln>
                      <a:noFill/>
                    </a:ln>
                  </pic:spPr>
                </pic:pic>
              </a:graphicData>
            </a:graphic>
          </wp:inline>
        </w:drawing>
      </w:r>
    </w:p>
    <w:p w:rsidR="00DA0767" w:rsidRDefault="00DA0767" w:rsidP="00676A21">
      <w:pPr>
        <w:jc w:val="both"/>
        <w:rPr>
          <w:rFonts w:cs="Times New Roman"/>
          <w:szCs w:val="24"/>
        </w:rPr>
      </w:pPr>
    </w:p>
    <w:p w:rsidR="00C130AE" w:rsidRDefault="00C130AE" w:rsidP="00676A21">
      <w:pPr>
        <w:jc w:val="both"/>
        <w:rPr>
          <w:rFonts w:cs="Times New Roman"/>
          <w:szCs w:val="24"/>
        </w:rPr>
      </w:pPr>
    </w:p>
    <w:p w:rsidR="00676A21" w:rsidRDefault="00FB2F55" w:rsidP="005235A8">
      <w:pPr>
        <w:pStyle w:val="Tekstpodstawowy"/>
        <w:widowControl w:val="0"/>
        <w:spacing w:after="480" w:line="360" w:lineRule="auto"/>
        <w:jc w:val="both"/>
        <w:rPr>
          <w:rFonts w:asciiTheme="minorHAnsi" w:hAnsiTheme="minorHAnsi" w:cstheme="minorHAnsi"/>
          <w:szCs w:val="24"/>
        </w:rPr>
      </w:pPr>
      <w:r>
        <w:rPr>
          <w:rFonts w:asciiTheme="minorHAnsi" w:hAnsiTheme="minorHAnsi" w:cstheme="minorHAnsi"/>
          <w:noProof/>
          <w:szCs w:val="24"/>
          <w:lang w:bidi="ar-SA"/>
        </w:rPr>
        <w:lastRenderedPageBreak/>
        <w:drawing>
          <wp:inline distT="0" distB="0" distL="0" distR="0">
            <wp:extent cx="9073819" cy="344494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82533" cy="3448257"/>
                    </a:xfrm>
                    <a:prstGeom prst="rect">
                      <a:avLst/>
                    </a:prstGeom>
                    <a:noFill/>
                    <a:ln>
                      <a:noFill/>
                    </a:ln>
                  </pic:spPr>
                </pic:pic>
              </a:graphicData>
            </a:graphic>
          </wp:inline>
        </w:drawing>
      </w:r>
    </w:p>
    <w:p w:rsidR="00FB2F55" w:rsidRDefault="00FB2F55" w:rsidP="005235A8">
      <w:pPr>
        <w:pStyle w:val="Tekstpodstawowy"/>
        <w:widowControl w:val="0"/>
        <w:spacing w:after="480" w:line="360" w:lineRule="auto"/>
        <w:jc w:val="both"/>
        <w:rPr>
          <w:rFonts w:asciiTheme="minorHAnsi" w:hAnsiTheme="minorHAnsi" w:cstheme="minorHAnsi"/>
          <w:szCs w:val="24"/>
        </w:rPr>
      </w:pPr>
      <w:r>
        <w:rPr>
          <w:rFonts w:asciiTheme="minorHAnsi" w:hAnsiTheme="minorHAnsi" w:cstheme="minorHAnsi"/>
          <w:noProof/>
          <w:szCs w:val="24"/>
          <w:lang w:bidi="ar-SA"/>
        </w:rPr>
        <w:lastRenderedPageBreak/>
        <w:drawing>
          <wp:inline distT="0" distB="0" distL="0" distR="0">
            <wp:extent cx="8888730" cy="32639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88730" cy="3263900"/>
                    </a:xfrm>
                    <a:prstGeom prst="rect">
                      <a:avLst/>
                    </a:prstGeom>
                    <a:noFill/>
                    <a:ln>
                      <a:noFill/>
                    </a:ln>
                  </pic:spPr>
                </pic:pic>
              </a:graphicData>
            </a:graphic>
          </wp:inline>
        </w:drawing>
      </w:r>
    </w:p>
    <w:sectPr w:rsidR="00FB2F55" w:rsidSect="0021691B">
      <w:pgSz w:w="16838" w:h="11906" w:orient="landscape"/>
      <w:pgMar w:top="1418" w:right="1418" w:bottom="1418" w:left="1418" w:header="96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C24" w:rsidRDefault="00222C24" w:rsidP="00132398">
      <w:r>
        <w:separator/>
      </w:r>
    </w:p>
  </w:endnote>
  <w:endnote w:type="continuationSeparator" w:id="0">
    <w:p w:rsidR="00222C24" w:rsidRDefault="00222C24" w:rsidP="001323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Euromode">
    <w:panose1 w:val="00000000000000000000"/>
    <w:charset w:val="EE"/>
    <w:family w:val="auto"/>
    <w:notTrueType/>
    <w:pitch w:val="default"/>
    <w:sig w:usb0="00000005" w:usb1="00000000" w:usb2="00000000" w:usb3="00000000" w:csb0="00000002" w:csb1="00000000"/>
  </w:font>
  <w:font w:name="Euromode-Bold">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Univers-PL">
    <w:altName w:val="Arial Unicode MS"/>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283592"/>
      <w:docPartObj>
        <w:docPartGallery w:val="Page Numbers (Bottom of Page)"/>
        <w:docPartUnique/>
      </w:docPartObj>
    </w:sdtPr>
    <w:sdtContent>
      <w:p w:rsidR="001C15F1" w:rsidRDefault="00AE0E42">
        <w:pPr>
          <w:pStyle w:val="Stopka"/>
          <w:jc w:val="right"/>
        </w:pPr>
        <w:r>
          <w:fldChar w:fldCharType="begin"/>
        </w:r>
        <w:r w:rsidR="001C15F1">
          <w:instrText>PAGE   \* MERGEFORMAT</w:instrText>
        </w:r>
        <w:r>
          <w:fldChar w:fldCharType="separate"/>
        </w:r>
        <w:r w:rsidR="003A5C1D">
          <w:rPr>
            <w:noProof/>
          </w:rPr>
          <w:t>2</w:t>
        </w:r>
        <w:r>
          <w:rPr>
            <w:noProof/>
          </w:rPr>
          <w:fldChar w:fldCharType="end"/>
        </w:r>
      </w:p>
    </w:sdtContent>
  </w:sdt>
  <w:p w:rsidR="001C15F1" w:rsidRDefault="001C15F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C24" w:rsidRDefault="00222C24" w:rsidP="00132398">
      <w:r>
        <w:separator/>
      </w:r>
    </w:p>
  </w:footnote>
  <w:footnote w:type="continuationSeparator" w:id="0">
    <w:p w:rsidR="00222C24" w:rsidRDefault="00222C24" w:rsidP="00132398">
      <w:r>
        <w:continuationSeparator/>
      </w:r>
    </w:p>
  </w:footnote>
  <w:footnote w:id="1">
    <w:p w:rsidR="001C15F1" w:rsidRDefault="001C15F1" w:rsidP="007314E5">
      <w:pPr>
        <w:pStyle w:val="Tekstprzypisudolnego"/>
        <w:jc w:val="both"/>
      </w:pPr>
      <w:r>
        <w:rPr>
          <w:rStyle w:val="Odwoanieprzypisudolnego"/>
        </w:rPr>
        <w:footnoteRef/>
      </w:r>
      <w:r>
        <w:t xml:space="preserve"> Strategia Województwa Mazowieckiego do 2030 roku,  przyjęta Uchwałą nr 158/13 Sejmiku Województwa Mazowieckiego z dnia 28 października 2013 r.</w:t>
      </w:r>
    </w:p>
  </w:footnote>
  <w:footnote w:id="2">
    <w:p w:rsidR="001C15F1" w:rsidRDefault="001C15F1" w:rsidP="007314E5">
      <w:pPr>
        <w:pStyle w:val="Tekstprzypisudolnego"/>
        <w:jc w:val="both"/>
      </w:pPr>
      <w:r>
        <w:rPr>
          <w:rStyle w:val="Odwoanieprzypisudolnego"/>
        </w:rPr>
        <w:footnoteRef/>
      </w:r>
      <w:r>
        <w:t xml:space="preserve"> Plan Zagospodarowania Przestrzennego Województwa Mazowieckiego przyjęty Uchwałą nr 180/14 Sejmiku Województwa Mazowieckiego z dnia 07.07.2014 r.</w:t>
      </w:r>
    </w:p>
  </w:footnote>
  <w:footnote w:id="3">
    <w:p w:rsidR="001C15F1" w:rsidRDefault="001C15F1" w:rsidP="007314E5">
      <w:pPr>
        <w:pStyle w:val="Tekstprzypisudolnego"/>
        <w:jc w:val="both"/>
      </w:pPr>
      <w:r>
        <w:rPr>
          <w:rStyle w:val="Odwoanieprzypisudolnego"/>
        </w:rPr>
        <w:footnoteRef/>
      </w:r>
      <w:r>
        <w:t xml:space="preserve"> Program Ochrony Środowiska Województwa Mazowieckiego na lata 2011 – 2014 z uwzględnieniem perspektywy do 2018 r, przyjęty Uchwałą nr 104/12 Sejmiku Województwa Mazowieckiego z dnia 13.04.2012 r.</w:t>
      </w:r>
    </w:p>
  </w:footnote>
  <w:footnote w:id="4">
    <w:p w:rsidR="001C15F1" w:rsidRPr="006E4BC9" w:rsidRDefault="001C15F1" w:rsidP="007314E5">
      <w:pPr>
        <w:spacing w:after="0" w:line="240" w:lineRule="auto"/>
        <w:jc w:val="both"/>
        <w:rPr>
          <w:sz w:val="20"/>
        </w:rPr>
      </w:pPr>
      <w:r>
        <w:rPr>
          <w:rStyle w:val="Odwoanieprzypisudolnego"/>
        </w:rPr>
        <w:footnoteRef/>
      </w:r>
      <w:r>
        <w:t xml:space="preserve"> </w:t>
      </w:r>
      <w:r w:rsidRPr="008F246B">
        <w:t xml:space="preserve">Program ochrony powietrza dla stref województwa mazowieckiego, w których został przekroczony poziom docelowy </w:t>
      </w:r>
      <w:proofErr w:type="spellStart"/>
      <w:r w:rsidRPr="008F246B">
        <w:t>benzo</w:t>
      </w:r>
      <w:proofErr w:type="spellEnd"/>
      <w:r w:rsidRPr="008F246B">
        <w:t>(a)</w:t>
      </w:r>
      <w:proofErr w:type="spellStart"/>
      <w:r w:rsidRPr="008F246B">
        <w:t>pirenu</w:t>
      </w:r>
      <w:proofErr w:type="spellEnd"/>
      <w:r w:rsidRPr="008F246B">
        <w:t xml:space="preserve"> w powietrzu przyjęty Uchwałą nr 184/13 Sejmiku Województwa Mazowieckiego z dnia 25 listopada 2013 r.</w:t>
      </w:r>
    </w:p>
    <w:p w:rsidR="001C15F1" w:rsidRDefault="001C15F1" w:rsidP="007314E5">
      <w:pPr>
        <w:pStyle w:val="Tekstprzypisudolnego"/>
      </w:pPr>
    </w:p>
  </w:footnote>
  <w:footnote w:id="5">
    <w:p w:rsidR="001C15F1" w:rsidRDefault="001C15F1" w:rsidP="007314E5">
      <w:pPr>
        <w:pStyle w:val="Tekstprzypisudolnego"/>
        <w:jc w:val="both"/>
      </w:pPr>
      <w:r>
        <w:rPr>
          <w:rStyle w:val="Odwoanieprzypisudolnego"/>
        </w:rPr>
        <w:footnoteRef/>
      </w:r>
      <w:r>
        <w:t xml:space="preserve"> </w:t>
      </w:r>
      <w:r w:rsidRPr="0066158E">
        <w:t>Program ochrony powietrza dla strefy mazowieckiej, w której został przekroczony poziom dopuszczalny pyłu zawieszonego PM10 i pyłu zawieszonego PM2,5 w powietrzu</w:t>
      </w:r>
      <w:r>
        <w:t>, przyjęty Uchwałą nr 164/13 Sejmiku Województwa Mazowieckiego z dnia 28 października 2013 r.</w:t>
      </w:r>
    </w:p>
  </w:footnote>
  <w:footnote w:id="6">
    <w:p w:rsidR="001C15F1" w:rsidRDefault="001C15F1">
      <w:pPr>
        <w:pStyle w:val="Tekstprzypisudolnego"/>
      </w:pPr>
      <w:r>
        <w:rPr>
          <w:rStyle w:val="Odwoanieprzypisudolnego"/>
        </w:rPr>
        <w:footnoteRef/>
      </w:r>
      <w:r>
        <w:t xml:space="preserve"> Aktualizacja projektu założeń do planu zaopatrzenia w ciepło, energię elektryczną i paliwa gazowe dla Gminy Miasta Sochaczew, 2013 r.</w:t>
      </w:r>
    </w:p>
  </w:footnote>
  <w:footnote w:id="7">
    <w:p w:rsidR="001C15F1" w:rsidRDefault="001C15F1" w:rsidP="000120C1">
      <w:pPr>
        <w:pStyle w:val="Tekstprzypisudolnego"/>
        <w:jc w:val="both"/>
      </w:pPr>
      <w:r>
        <w:rPr>
          <w:rStyle w:val="Odwoanieprzypisudolnego"/>
        </w:rPr>
        <w:footnoteRef/>
      </w:r>
      <w:r w:rsidRPr="000120C1">
        <w:t>Studium uwarunkowań i kierunków zagospodarowania przestrzennego Miasta Sochaczew</w:t>
      </w:r>
      <w:r>
        <w:t>,  Załącznik do Uchwały nr IV/25/02 Rady Miejskiej w Sochaczewie z dnia 30 grudnia 2002</w:t>
      </w:r>
    </w:p>
  </w:footnote>
  <w:footnote w:id="8">
    <w:p w:rsidR="001C15F1" w:rsidRDefault="001C15F1" w:rsidP="000E3F39">
      <w:pPr>
        <w:pStyle w:val="Tekstprzypisudolnego"/>
        <w:jc w:val="both"/>
      </w:pPr>
      <w:r>
        <w:rPr>
          <w:rStyle w:val="Odwoanieprzypisudolnego"/>
        </w:rPr>
        <w:footnoteRef/>
      </w:r>
      <w:r>
        <w:t xml:space="preserve"> </w:t>
      </w:r>
      <w:r w:rsidRPr="00D274F3">
        <w:t>Uchwała Rady Miejskiej w Sochaczewie nr XXXVI/381/13 z dn. 25 października 2013 r.</w:t>
      </w:r>
      <w:r>
        <w:t xml:space="preserve">, </w:t>
      </w:r>
      <w:r w:rsidRPr="00D274F3">
        <w:t>Uchwała Rady Miejskiej w Sochaczewie nr LII/482/10 z dn. 26 stycznia 2010 r.</w:t>
      </w:r>
      <w:r>
        <w:t xml:space="preserve">, </w:t>
      </w:r>
      <w:r w:rsidRPr="00D274F3">
        <w:t>Uchwała Rady Miejskiej w Sochaczewie nr VII/69/07 z dn. 20 marca 2007 r.</w:t>
      </w:r>
      <w:r>
        <w:t xml:space="preserve">, </w:t>
      </w:r>
      <w:r w:rsidRPr="00D274F3">
        <w:t>Uchwała Rady Miejskiej w Sochaczewie nr LV/490/06 z dn. 21 lutego 2006 r.</w:t>
      </w:r>
      <w:r>
        <w:t xml:space="preserve">, </w:t>
      </w:r>
      <w:r w:rsidRPr="00560AFC">
        <w:t>Uchwała Rady Miejskiej w Sochaczewie nr LV/489/06 z dn. 21 lutego 2006 r.</w:t>
      </w:r>
      <w:r>
        <w:t xml:space="preserve">, </w:t>
      </w:r>
      <w:r w:rsidRPr="00560AFC">
        <w:t>Uchwała Rady Miejskiej w Sochaczewie nr XLIX/416/05 z dn. 27 września 2005 r.</w:t>
      </w:r>
      <w:r>
        <w:t xml:space="preserve">, </w:t>
      </w:r>
      <w:r w:rsidRPr="00560AFC">
        <w:t>Uchwała Rady Miejskiej w Sochaczewie nr XLVIII/389/05 z dn. 20 września 2005 r.</w:t>
      </w:r>
    </w:p>
  </w:footnote>
  <w:footnote w:id="9">
    <w:p w:rsidR="001C15F1" w:rsidRDefault="001C15F1" w:rsidP="000E3F39">
      <w:pPr>
        <w:pStyle w:val="Tekstprzypisudolnego"/>
        <w:jc w:val="both"/>
      </w:pPr>
      <w:r>
        <w:rPr>
          <w:rStyle w:val="Odwoanieprzypisudolnego"/>
        </w:rPr>
        <w:footnoteRef/>
      </w:r>
      <w:r>
        <w:t xml:space="preserve"> </w:t>
      </w:r>
      <w:r w:rsidRPr="00D274F3">
        <w:t>Uchwała Rady Miejskiej w Sochaczewie nr XLVIII/447/09 z dn. 27 października 2009 r.</w:t>
      </w:r>
      <w:r>
        <w:t xml:space="preserve">, </w:t>
      </w:r>
      <w:r w:rsidRPr="00560AFC">
        <w:t>Uchwała Rady Miejskiej w Sochaczewie nr XIII/92/03 z dn. 30 czerwca 2003 r.</w:t>
      </w:r>
      <w:r>
        <w:t xml:space="preserve">, </w:t>
      </w:r>
      <w:r w:rsidRPr="00560AFC">
        <w:t>Uchwała Rady Miejskiej w Sochaczewie nr XIII/93/03 z dn. 30 czerwca 2003 r.</w:t>
      </w:r>
      <w:r>
        <w:t xml:space="preserve">, </w:t>
      </w:r>
      <w:r w:rsidRPr="00560AFC">
        <w:t>Uchwała Rady Miejskiej w Sochaczewie nr VIII/51/03 z 4 kwietnia 2003 r.</w:t>
      </w:r>
      <w:r>
        <w:t xml:space="preserve">, </w:t>
      </w:r>
      <w:r w:rsidRPr="000E3F39">
        <w:t>Uchwała Rady Miejskiej w Sochaczewie nr LXIV/634/02 z dn. 08.10.2002 r.</w:t>
      </w:r>
      <w:r>
        <w:t xml:space="preserve">, </w:t>
      </w:r>
      <w:r w:rsidRPr="000E3F39">
        <w:t>Uchwała Rady Miejskiej w Sochaczewie nr LVIII/571/02 z dn. 18.06.2002 r.</w:t>
      </w:r>
      <w:r>
        <w:t xml:space="preserve">, </w:t>
      </w:r>
      <w:r w:rsidRPr="000E3F39">
        <w:t>Uchwała Rady Miejskiej w Sochaczewie nr XLVII/395/98 z dn. 9 czerwca 1998 r.</w:t>
      </w:r>
      <w:r>
        <w:t xml:space="preserve">, </w:t>
      </w:r>
    </w:p>
  </w:footnote>
  <w:footnote w:id="10">
    <w:p w:rsidR="001C15F1" w:rsidRDefault="001C15F1" w:rsidP="009C65C9">
      <w:pPr>
        <w:pStyle w:val="Tekstprzypisudolnego"/>
      </w:pPr>
      <w:r>
        <w:rPr>
          <w:rStyle w:val="Odwoanieprzypisudolnego"/>
        </w:rPr>
        <w:footnoteRef/>
      </w:r>
      <w:r>
        <w:t xml:space="preserve"> Program Ochrony Środowiska dla Gminy Miasta Sochaczew na lata 2010 - 2017</w:t>
      </w:r>
    </w:p>
  </w:footnote>
  <w:footnote w:id="11">
    <w:p w:rsidR="001C15F1" w:rsidRPr="00223753" w:rsidRDefault="001C15F1" w:rsidP="0009644C">
      <w:pPr>
        <w:pStyle w:val="Tekstprzypisudolnego"/>
      </w:pPr>
      <w:r>
        <w:rPr>
          <w:rStyle w:val="Odwoanieprzypisudolnego"/>
        </w:rPr>
        <w:footnoteRef/>
      </w:r>
      <w:r w:rsidRPr="009B0069">
        <w:t xml:space="preserve"> M. </w:t>
      </w:r>
      <w:r>
        <w:t>Robakiewicz, Ocena jakości energetycznej budynków. Wymagania – dane – obliczenia. Biblioteka  Fundacji Poszanowania Energii, Zrzeszenie Audytorów Energetycznych, Warszawa 2004</w:t>
      </w:r>
    </w:p>
  </w:footnote>
  <w:footnote w:id="12">
    <w:p w:rsidR="001C15F1" w:rsidRPr="00633F84" w:rsidRDefault="001C15F1" w:rsidP="005235A8">
      <w:pPr>
        <w:pStyle w:val="Tekstprzypisudolnego"/>
        <w:ind w:left="284" w:hanging="284"/>
        <w:jc w:val="both"/>
      </w:pPr>
      <w:r>
        <w:rPr>
          <w:rStyle w:val="Odwoanieprzypisudolnego"/>
        </w:rPr>
        <w:footnoteRef/>
      </w:r>
      <w:r w:rsidRPr="00633F84">
        <w:t xml:space="preserve"> </w:t>
      </w:r>
      <w:r w:rsidRPr="00633F84">
        <w:rPr>
          <w:rStyle w:val="h2"/>
        </w:rPr>
        <w:t>Rozporządzenie Ministra Infrastruktury z dnia 12 kwietnia 2002 r. w sprawie warunków technicznych, jakim powinny odpowiadać budynki i ich usytuowanie (</w:t>
      </w:r>
      <w:r w:rsidRPr="00EE0837">
        <w:rPr>
          <w:rStyle w:val="h2"/>
        </w:rPr>
        <w:t>Dz.U. 2002 nr 75 poz. 690)</w:t>
      </w:r>
    </w:p>
  </w:footnote>
  <w:footnote w:id="13">
    <w:p w:rsidR="001C15F1" w:rsidRPr="00633F84" w:rsidRDefault="001C15F1" w:rsidP="005235A8">
      <w:pPr>
        <w:autoSpaceDE w:val="0"/>
        <w:autoSpaceDN w:val="0"/>
        <w:adjustRightInd w:val="0"/>
        <w:spacing w:after="0" w:line="240" w:lineRule="auto"/>
        <w:ind w:left="284" w:hanging="284"/>
        <w:jc w:val="both"/>
        <w:rPr>
          <w:sz w:val="20"/>
        </w:rPr>
      </w:pPr>
      <w:r w:rsidRPr="00C21027">
        <w:rPr>
          <w:rStyle w:val="Odwoanieprzypisudolnego"/>
        </w:rPr>
        <w:footnoteRef/>
      </w:r>
      <w:r w:rsidRPr="00633F84">
        <w:rPr>
          <w:sz w:val="20"/>
        </w:rPr>
        <w:t xml:space="preserve"> </w:t>
      </w:r>
      <w:r w:rsidRPr="00554E54">
        <w:rPr>
          <w:rStyle w:val="h2"/>
        </w:rPr>
        <w:t>Rozporządzenie Ministra Transportu, Budownictwa i Gospodarki Morskiej z dnia 5 lipca 2013 r. zmieniające rozporządzenie w sprawie warunków technicznych, jakim powinny odpowiadać budynki i ich usytuowanie (Dz.U. 2013 nr 0 poz. 926)</w:t>
      </w:r>
    </w:p>
  </w:footnote>
  <w:footnote w:id="14">
    <w:p w:rsidR="001C15F1" w:rsidRPr="00633F84" w:rsidRDefault="001C15F1" w:rsidP="005235A8">
      <w:pPr>
        <w:pStyle w:val="Tekstprzypisudolnego"/>
        <w:ind w:left="284" w:hanging="284"/>
        <w:jc w:val="both"/>
      </w:pPr>
      <w:r w:rsidRPr="00C21027">
        <w:rPr>
          <w:rStyle w:val="Odwoanieprzypisudolnego"/>
        </w:rPr>
        <w:footnoteRef/>
      </w:r>
      <w:r w:rsidRPr="00633F84">
        <w:t xml:space="preserve"> </w:t>
      </w:r>
      <w:r w:rsidRPr="00BF6A87">
        <w:rPr>
          <w:rStyle w:val="h2"/>
        </w:rPr>
        <w:t>Dyrektywa Parlamentu Europejskiego i Rady 2010/31/UE z dnia 19 maja 2010 r. w sprawie charakterystyki energetycznej budynków (Dz. U. UE L 153 z 18.06.2010, str. 13)</w:t>
      </w:r>
    </w:p>
  </w:footnote>
  <w:footnote w:id="15">
    <w:p w:rsidR="001C15F1" w:rsidRPr="00633F84" w:rsidRDefault="001C15F1" w:rsidP="005235A8">
      <w:pPr>
        <w:pStyle w:val="Default"/>
        <w:ind w:left="284" w:hanging="284"/>
        <w:jc w:val="both"/>
        <w:rPr>
          <w:lang w:val="pl-PL"/>
        </w:rPr>
      </w:pPr>
      <w:r w:rsidRPr="00C21027">
        <w:rPr>
          <w:rStyle w:val="Odwoanieprzypisudolnego"/>
          <w:rFonts w:asciiTheme="minorHAnsi" w:hAnsiTheme="minorHAnsi"/>
        </w:rPr>
        <w:footnoteRef/>
      </w:r>
      <w:r w:rsidRPr="00633F84">
        <w:rPr>
          <w:rFonts w:asciiTheme="minorHAnsi" w:hAnsiTheme="minorHAnsi"/>
          <w:sz w:val="20"/>
          <w:szCs w:val="20"/>
          <w:lang w:val="pl-PL"/>
        </w:rPr>
        <w:t xml:space="preserve"> </w:t>
      </w:r>
      <w:r w:rsidRPr="00554E54">
        <w:rPr>
          <w:rStyle w:val="h2"/>
          <w:rFonts w:asciiTheme="minorHAnsi" w:hAnsiTheme="minorHAnsi" w:cstheme="minorBidi"/>
          <w:color w:val="auto"/>
          <w:szCs w:val="20"/>
          <w:lang w:val="pl-PL"/>
        </w:rPr>
        <w:t>Art. 7 Dyrektywa Parlamentu Europejskiego i Rady 2010/31/UE z dnia 19 maja 2010 r. w sprawie charakterystyki energetycznej budynków</w:t>
      </w:r>
    </w:p>
  </w:footnote>
  <w:footnote w:id="16">
    <w:p w:rsidR="001C15F1" w:rsidRPr="00633F84" w:rsidRDefault="001C15F1" w:rsidP="005235A8">
      <w:pPr>
        <w:pStyle w:val="Tekstprzypisudolnego"/>
        <w:ind w:left="284" w:hanging="284"/>
        <w:jc w:val="both"/>
      </w:pPr>
      <w:r>
        <w:rPr>
          <w:rStyle w:val="Odwoanieprzypisudolnego"/>
        </w:rPr>
        <w:footnoteRef/>
      </w:r>
      <w:r w:rsidRPr="00633F84">
        <w:t xml:space="preserve"> </w:t>
      </w:r>
      <w:r w:rsidRPr="00633F84">
        <w:rPr>
          <w:rStyle w:val="h2"/>
        </w:rPr>
        <w:t>Rozporządzenie Ministra Transportu, Budownictwa i Gospodarki Morskiej z dnia 5 lipca 2013 r. zmieniające rozporządzenie w sprawie warunków technicznych, jakim powinny odpowiadać budynki i ich usytuowanie (</w:t>
      </w:r>
      <w:r w:rsidRPr="00633F84">
        <w:rPr>
          <w:rStyle w:val="h1"/>
        </w:rPr>
        <w:t>Dz.U. 2013 nr. 0 poz. 926)</w:t>
      </w:r>
    </w:p>
  </w:footnote>
  <w:footnote w:id="17">
    <w:p w:rsidR="001C15F1" w:rsidRDefault="001C15F1">
      <w:pPr>
        <w:pStyle w:val="Tekstprzypisudolnego"/>
      </w:pPr>
      <w:r>
        <w:rPr>
          <w:rStyle w:val="Odwoanieprzypisudolnego"/>
        </w:rPr>
        <w:footnoteRef/>
      </w:r>
      <w:r>
        <w:t xml:space="preserve"> </w:t>
      </w:r>
      <w:hyperlink r:id="rId1" w:history="1">
        <w:r w:rsidRPr="00946970">
          <w:rPr>
            <w:rStyle w:val="Hipercze"/>
          </w:rPr>
          <w:t>http://www.ure.gov.pl/</w:t>
        </w:r>
      </w:hyperlink>
      <w:r>
        <w:t>, dostęp z 7 października 2015 r.</w:t>
      </w:r>
    </w:p>
  </w:footnote>
  <w:footnote w:id="18">
    <w:p w:rsidR="001C15F1" w:rsidRDefault="001C15F1" w:rsidP="00B77FAE">
      <w:pPr>
        <w:pStyle w:val="Tekstprzypisudolnego"/>
        <w:jc w:val="both"/>
      </w:pPr>
      <w:r>
        <w:rPr>
          <w:rStyle w:val="Odwoanieprzypisudolnego"/>
        </w:rPr>
        <w:footnoteRef/>
      </w:r>
      <w:r>
        <w:t xml:space="preserve"> </w:t>
      </w:r>
      <w:r>
        <w:rPr>
          <w:i/>
          <w:szCs w:val="24"/>
        </w:rPr>
        <w:t xml:space="preserve">Program możliwości wykorzystania odnawialnych źródeł energii dla Województwa Mazowieckiego, </w:t>
      </w:r>
      <w:r w:rsidRPr="000D1006">
        <w:rPr>
          <w:szCs w:val="24"/>
        </w:rPr>
        <w:t>Samor</w:t>
      </w:r>
      <w:r>
        <w:rPr>
          <w:szCs w:val="24"/>
        </w:rPr>
        <w:t>ząd Województwa M</w:t>
      </w:r>
      <w:r w:rsidRPr="000D1006">
        <w:rPr>
          <w:szCs w:val="24"/>
        </w:rPr>
        <w:t>azowieckiego, Warszawa 2005</w:t>
      </w:r>
    </w:p>
  </w:footnote>
  <w:footnote w:id="19">
    <w:p w:rsidR="001C15F1" w:rsidRPr="0093337B" w:rsidRDefault="001C15F1" w:rsidP="00FD2811">
      <w:pPr>
        <w:pStyle w:val="Tekstprzypisudolnego"/>
        <w:jc w:val="both"/>
      </w:pPr>
      <w:r>
        <w:rPr>
          <w:rStyle w:val="Odwoanieprzypisudolnego"/>
        </w:rPr>
        <w:footnoteRef/>
      </w:r>
      <w:r w:rsidRPr="007C699F">
        <w:t xml:space="preserve"> A. Wiszniewski, </w:t>
      </w:r>
      <w:r>
        <w:t>Odnawialne źródła energii dla budynków, Politechnika Warszawska, Wydział Inżynierii Środowiska</w:t>
      </w:r>
    </w:p>
  </w:footnote>
  <w:footnote w:id="20">
    <w:p w:rsidR="001C15F1" w:rsidRPr="00A1245F" w:rsidRDefault="001C15F1" w:rsidP="00916DFE">
      <w:pPr>
        <w:pStyle w:val="Tekstprzypisudolnego"/>
        <w:jc w:val="both"/>
      </w:pPr>
      <w:r>
        <w:rPr>
          <w:rStyle w:val="Odwoanieprzypisudolnego"/>
        </w:rPr>
        <w:footnoteRef/>
      </w:r>
      <w:r w:rsidRPr="00A1245F">
        <w:t xml:space="preserve"> </w:t>
      </w:r>
      <w:r w:rsidRPr="00282BB7">
        <w:t xml:space="preserve">Zestawienie cen </w:t>
      </w:r>
      <w:r>
        <w:t>rynkowych -</w:t>
      </w:r>
      <w:r w:rsidRPr="00282BB7">
        <w:t xml:space="preserve"> </w:t>
      </w:r>
      <w:proofErr w:type="spellStart"/>
      <w:r w:rsidRPr="00282BB7">
        <w:t>Cost</w:t>
      </w:r>
      <w:proofErr w:type="spellEnd"/>
      <w:r w:rsidRPr="00282BB7">
        <w:t xml:space="preserve"> </w:t>
      </w:r>
      <w:proofErr w:type="spellStart"/>
      <w:r w:rsidRPr="00282BB7">
        <w:t>Cutters</w:t>
      </w:r>
      <w:proofErr w:type="spellEnd"/>
      <w:r>
        <w:t xml:space="preserve"> – maj 2015</w:t>
      </w:r>
    </w:p>
  </w:footnote>
  <w:footnote w:id="21">
    <w:p w:rsidR="001C15F1" w:rsidRDefault="001C15F1">
      <w:pPr>
        <w:pStyle w:val="Tekstprzypisudolnego"/>
      </w:pPr>
      <w:r>
        <w:rPr>
          <w:rStyle w:val="Odwoanieprzypisudolnego"/>
        </w:rPr>
        <w:footnoteRef/>
      </w:r>
      <w:r>
        <w:t xml:space="preserve"> GUS, Bank Danych Lokalnych, dostęp z 4 września 2015 r.</w:t>
      </w:r>
    </w:p>
  </w:footnote>
  <w:footnote w:id="22">
    <w:p w:rsidR="001C15F1" w:rsidRDefault="001C15F1" w:rsidP="008912F7">
      <w:pPr>
        <w:pStyle w:val="Tekstprzypisudolnego"/>
        <w:jc w:val="both"/>
      </w:pPr>
      <w:r>
        <w:rPr>
          <w:rStyle w:val="Odwoanieprzypisudolnego"/>
        </w:rPr>
        <w:footnoteRef/>
      </w:r>
      <w:r w:rsidRPr="000120C1">
        <w:t>Studium uwarunkowań i kierunków zagospodarowania przestrzennego Miasta Sochaczew</w:t>
      </w:r>
      <w:r>
        <w:t>,  Załącznik do Uchwały nr IV/25/02 Rady Miejskiej w Sochaczewie z dnia 30 grudnia 2002</w:t>
      </w:r>
    </w:p>
  </w:footnote>
  <w:footnote w:id="23">
    <w:p w:rsidR="001C15F1" w:rsidRDefault="001C15F1" w:rsidP="008912F7">
      <w:pPr>
        <w:pStyle w:val="Tekstprzypisudolnego"/>
        <w:jc w:val="both"/>
      </w:pPr>
      <w:r>
        <w:rPr>
          <w:rStyle w:val="Odwoanieprzypisudolnego"/>
        </w:rPr>
        <w:footnoteRef/>
      </w:r>
      <w:r>
        <w:t xml:space="preserve"> </w:t>
      </w:r>
      <w:r w:rsidRPr="00D274F3">
        <w:t>Uchwała Rady Miejskiej w Sochaczewie nr XXXVI/381/13 z dn. 25 października 2013 r.</w:t>
      </w:r>
      <w:r>
        <w:t xml:space="preserve">, </w:t>
      </w:r>
      <w:r w:rsidRPr="00D274F3">
        <w:t>Uchwała Rady Miejskiej w Sochaczewie nr LII/482/10 z dn. 26 stycznia 2010 r.</w:t>
      </w:r>
      <w:r>
        <w:t xml:space="preserve">, </w:t>
      </w:r>
      <w:r w:rsidRPr="00D274F3">
        <w:t>Uchwała Rady Miejskiej w Sochaczewie nr VII/69/07 z dn. 20 marca 2007 r.</w:t>
      </w:r>
      <w:r>
        <w:t xml:space="preserve">, </w:t>
      </w:r>
      <w:r w:rsidRPr="00D274F3">
        <w:t>Uchwała Rady Miejskiej w Sochaczewie nr LV/490/06 z dn. 21 lutego 2006 r.</w:t>
      </w:r>
      <w:r>
        <w:t xml:space="preserve">, </w:t>
      </w:r>
      <w:r w:rsidRPr="00560AFC">
        <w:t>Uchwała Rady Miejskiej w Sochaczewie nr LV/489/06 z dn. 21 lutego 2006 r.</w:t>
      </w:r>
      <w:r>
        <w:t xml:space="preserve">, </w:t>
      </w:r>
      <w:r w:rsidRPr="00560AFC">
        <w:t>Uchwała Rady Miejskiej w Sochaczewie nr XLIX/416/05 z dn. 27 września 2005 r.</w:t>
      </w:r>
      <w:r>
        <w:t xml:space="preserve">, </w:t>
      </w:r>
      <w:r w:rsidRPr="00560AFC">
        <w:t>Uchwała Rady Miejskiej w Sochaczewie nr XLVIII/389/05 z dn. 20 września 2005 r.</w:t>
      </w:r>
    </w:p>
  </w:footnote>
  <w:footnote w:id="24">
    <w:p w:rsidR="001C15F1" w:rsidRDefault="001C15F1" w:rsidP="008912F7">
      <w:pPr>
        <w:pStyle w:val="Tekstprzypisudolnego"/>
        <w:jc w:val="both"/>
      </w:pPr>
      <w:r>
        <w:rPr>
          <w:rStyle w:val="Odwoanieprzypisudolnego"/>
        </w:rPr>
        <w:footnoteRef/>
      </w:r>
      <w:r>
        <w:t xml:space="preserve"> </w:t>
      </w:r>
      <w:r w:rsidRPr="00D274F3">
        <w:t>Uchwała Rady Miejskiej w Sochaczewie nr XLVIII/447/09 z dn. 27 października 2009 r.</w:t>
      </w:r>
      <w:r>
        <w:t xml:space="preserve">, </w:t>
      </w:r>
      <w:r w:rsidRPr="00560AFC">
        <w:t>Uchwała Rady Miejskiej w Sochaczewie nr XIII/92/03 z dn. 30 czerwca 2003 r.</w:t>
      </w:r>
      <w:r>
        <w:t xml:space="preserve">, </w:t>
      </w:r>
      <w:r w:rsidRPr="00560AFC">
        <w:t>Uchwała Rady Miejskiej w Sochaczewie nr XIII/93/03 z dn. 30 czerwca 2003 r.</w:t>
      </w:r>
      <w:r>
        <w:t xml:space="preserve">, </w:t>
      </w:r>
      <w:r w:rsidRPr="00560AFC">
        <w:t>Uchwała Rady Miejskiej w Sochaczewie nr VIII/51/03 z 4 kwietnia 2003 r.</w:t>
      </w:r>
      <w:r>
        <w:t xml:space="preserve">, </w:t>
      </w:r>
      <w:r w:rsidRPr="000E3F39">
        <w:t>Uchwała Rady Miejskiej w Sochaczewie nr LXIV/634/02 z dn. 08.10.2002 r.</w:t>
      </w:r>
      <w:r>
        <w:t xml:space="preserve">, </w:t>
      </w:r>
      <w:r w:rsidRPr="000E3F39">
        <w:t>Uchwała Rady Miejskiej w Sochaczewie nr LVIII/571/02 z dn. 18.06.2002 r.</w:t>
      </w:r>
      <w:r>
        <w:t xml:space="preserve">, </w:t>
      </w:r>
      <w:r w:rsidRPr="000E3F39">
        <w:t>Uchwała Rady Miejskiej w Sochaczewie nr XLVII/395/98 z dn. 9 czerwca 1998 r.</w:t>
      </w:r>
      <w:r>
        <w:t xml:space="preserve">, </w:t>
      </w:r>
    </w:p>
  </w:footnote>
  <w:footnote w:id="25">
    <w:p w:rsidR="001C15F1" w:rsidRDefault="001C15F1" w:rsidP="008912F7">
      <w:pPr>
        <w:pStyle w:val="Tekstprzypisudolnego"/>
      </w:pPr>
      <w:r>
        <w:rPr>
          <w:rStyle w:val="Odwoanieprzypisudolnego"/>
        </w:rPr>
        <w:footnoteRef/>
      </w:r>
      <w:r>
        <w:t xml:space="preserve"> Strategia Rozwoju Społeczno – Gospodarczego Miasta Sochaczew na lata 2008 – 2015, Sochaczew 2008</w:t>
      </w:r>
    </w:p>
  </w:footnote>
  <w:footnote w:id="26">
    <w:p w:rsidR="001C15F1" w:rsidRPr="008B21B6" w:rsidRDefault="001C15F1" w:rsidP="00F06460">
      <w:pPr>
        <w:pStyle w:val="Tekstprzypisudolnego"/>
      </w:pPr>
      <w:r>
        <w:rPr>
          <w:rStyle w:val="Odwoanieprzypisudolnego"/>
        </w:rPr>
        <w:footnoteRef/>
      </w:r>
      <w:r w:rsidRPr="007C699F">
        <w:t xml:space="preserve"> www.uzp.gov.pl</w:t>
      </w:r>
    </w:p>
  </w:footnote>
  <w:footnote w:id="27">
    <w:p w:rsidR="001C15F1" w:rsidRPr="00004472" w:rsidRDefault="001C15F1" w:rsidP="00BC49E4">
      <w:pPr>
        <w:pStyle w:val="Tekstprzypisudolnego"/>
        <w:jc w:val="both"/>
      </w:pPr>
      <w:r>
        <w:rPr>
          <w:rStyle w:val="Odwoanieprzypisudolnego"/>
        </w:rPr>
        <w:footnoteRef/>
      </w:r>
      <w:r w:rsidRPr="007C699F">
        <w:t xml:space="preserve"> </w:t>
      </w:r>
      <w:r w:rsidRPr="004840D4">
        <w:rPr>
          <w:i/>
        </w:rPr>
        <w:t>Ekologiczne zakupy!</w:t>
      </w:r>
      <w:r>
        <w:rPr>
          <w:i/>
        </w:rPr>
        <w:t xml:space="preserve"> </w:t>
      </w:r>
      <w:r>
        <w:t xml:space="preserve">Podręcznik dotyczący zielonych zamówień publicznych, Wydanie drugie, Komisja Europejska, </w:t>
      </w:r>
      <w:r w:rsidRPr="004840D4">
        <w:t>Luksemburg: Urząd Publikacji Unii Europejskiej, 2011</w:t>
      </w:r>
    </w:p>
  </w:footnote>
  <w:footnote w:id="28">
    <w:p w:rsidR="001C15F1" w:rsidRDefault="001C15F1" w:rsidP="00BC49E4">
      <w:pPr>
        <w:pStyle w:val="Tekstprzypisudolnego"/>
        <w:jc w:val="both"/>
      </w:pPr>
      <w:r>
        <w:rPr>
          <w:rStyle w:val="Odwoanieprzypisudolnego"/>
        </w:rPr>
        <w:footnoteRef/>
      </w:r>
      <w:r>
        <w:t xml:space="preserve"> Aktualizacja Programu Ochrony Środowiska dla Gminy Miasta Sochaczew</w:t>
      </w:r>
      <w:r>
        <w:rPr>
          <w:rFonts w:ascii="Arial" w:hAnsi="Arial" w:cs="Arial"/>
          <w:color w:val="545454"/>
          <w:sz w:val="22"/>
          <w:szCs w:val="22"/>
          <w:shd w:val="clear" w:color="auto" w:fill="FFFFFF"/>
        </w:rPr>
        <w:t xml:space="preserve">, </w:t>
      </w:r>
      <w:r>
        <w:t>przyjęty Uchwałą</w:t>
      </w:r>
      <w:r>
        <w:rPr>
          <w:rFonts w:ascii="Arial" w:hAnsi="Arial" w:cs="Arial"/>
          <w:color w:val="545454"/>
          <w:sz w:val="22"/>
          <w:szCs w:val="22"/>
          <w:shd w:val="clear" w:color="auto" w:fill="FFFFFF"/>
        </w:rPr>
        <w:t xml:space="preserve"> </w:t>
      </w:r>
      <w:r w:rsidRPr="00965AD1">
        <w:t xml:space="preserve">Nr XXXVI/306/04 </w:t>
      </w:r>
      <w:r>
        <w:t xml:space="preserve">przez Radę Miejską </w:t>
      </w:r>
      <w:r w:rsidRPr="00965AD1">
        <w:t>z dnia 21 grudnia 2004</w:t>
      </w:r>
      <w:r>
        <w:t xml:space="preserve"> </w:t>
      </w:r>
      <w:r w:rsidRPr="00965AD1">
        <w:t>r</w:t>
      </w:r>
      <w:r>
        <w:t>.</w:t>
      </w:r>
    </w:p>
  </w:footnote>
  <w:footnote w:id="29">
    <w:p w:rsidR="001C15F1" w:rsidRDefault="001C15F1" w:rsidP="00500C7A">
      <w:pPr>
        <w:pStyle w:val="Tekstprzypisudolnego"/>
        <w:jc w:val="both"/>
      </w:pPr>
      <w:r>
        <w:rPr>
          <w:rStyle w:val="Odwoanieprzypisudolnego"/>
        </w:rPr>
        <w:footnoteRef/>
      </w:r>
      <w:r>
        <w:t xml:space="preserve"> </w:t>
      </w:r>
      <w:r w:rsidRPr="00837081">
        <w:t>Roczna Ocena Jakości Powietrza w województwie mazowieckim. Raport za rok 2014</w:t>
      </w:r>
      <w:r>
        <w:t xml:space="preserve">, </w:t>
      </w:r>
      <w:r w:rsidRPr="008458CF">
        <w:t>Warszawa, kwiecień 2015</w:t>
      </w:r>
      <w:r>
        <w:t xml:space="preserve">, </w:t>
      </w:r>
      <w:r w:rsidRPr="008458CF">
        <w:t>Wojewódzki Inspektorat Ochrony Środowiska w Warszawie</w:t>
      </w:r>
    </w:p>
  </w:footnote>
  <w:footnote w:id="30">
    <w:p w:rsidR="001C15F1" w:rsidRDefault="001C15F1" w:rsidP="00891A5C">
      <w:pPr>
        <w:pStyle w:val="Tekstprzypisudolnego"/>
        <w:jc w:val="both"/>
      </w:pPr>
      <w:r>
        <w:rPr>
          <w:rStyle w:val="Odwoanieprzypisudolnego"/>
        </w:rPr>
        <w:footnoteRef/>
      </w:r>
      <w:r>
        <w:rPr>
          <w:rFonts w:cstheme="minorHAnsi"/>
          <w:szCs w:val="24"/>
        </w:rPr>
        <w:t>Zasady promocji projektów dla beneficjentów Programu Operacyjnego Infrastruktura i Środowisko 2007-2013, Instytucja Zarządzająca Programem Infrastruktura i Środowisko, Ministerstwo Rozwoju Regionalnego, 26 kwietnia 2002 r.,</w:t>
      </w:r>
    </w:p>
  </w:footnote>
  <w:footnote w:id="31">
    <w:p w:rsidR="001C15F1" w:rsidRDefault="001C15F1" w:rsidP="00C5394A">
      <w:pPr>
        <w:pStyle w:val="Tekstprzypisudolnego"/>
        <w:jc w:val="both"/>
      </w:pPr>
      <w:r>
        <w:rPr>
          <w:rStyle w:val="Odwoanieprzypisudolnego"/>
        </w:rPr>
        <w:footnoteRef/>
      </w:r>
      <w:r>
        <w:t xml:space="preserve"> Regionalny Program Operacyjny</w:t>
      </w:r>
      <w:r w:rsidRPr="00B068B1">
        <w:t xml:space="preserve"> Województwa Mazowieckiego na lata 2014-2020</w:t>
      </w:r>
      <w:r>
        <w:t xml:space="preserve">, </w:t>
      </w:r>
      <w:r w:rsidRPr="00B068B1">
        <w:t>Warszawa, 12 lutego 2015 r.</w:t>
      </w:r>
    </w:p>
  </w:footnote>
  <w:footnote w:id="32">
    <w:p w:rsidR="001C15F1" w:rsidRPr="00633F84" w:rsidRDefault="001C15F1" w:rsidP="00C34962">
      <w:pPr>
        <w:pStyle w:val="Tekstprzypisudolnego"/>
        <w:jc w:val="both"/>
      </w:pPr>
      <w:r>
        <w:rPr>
          <w:rStyle w:val="Odwoanieprzypisudolnego"/>
        </w:rPr>
        <w:footnoteRef/>
      </w:r>
      <w:r w:rsidRPr="00633F84">
        <w:t xml:space="preserve"> Program Operacyjny Infrastruktura i Środowisko 2014-2020, Ministerstwo Infrastruktury i Rozwoju, 16 grudnia 2014</w:t>
      </w:r>
    </w:p>
  </w:footnote>
  <w:footnote w:id="33">
    <w:p w:rsidR="001C15F1" w:rsidRDefault="001C15F1" w:rsidP="006D735C">
      <w:pPr>
        <w:pStyle w:val="Tekstprzypisudolnego"/>
        <w:jc w:val="both"/>
      </w:pPr>
      <w:r>
        <w:rPr>
          <w:rStyle w:val="Odwoanieprzypisudolnego"/>
        </w:rPr>
        <w:footnoteRef/>
      </w:r>
      <w:r>
        <w:t xml:space="preserve"> Lista</w:t>
      </w:r>
      <w:r w:rsidRPr="005A1D9A">
        <w:t xml:space="preserve"> przedsięwzięć priorytetowych Wojewódzkiego Funduszu Ochrony Środowiska i Gospodarki Wodnej w Warszawie na 2015 rok</w:t>
      </w:r>
      <w:r>
        <w:t xml:space="preserve">, przyjęta </w:t>
      </w:r>
      <w:r w:rsidRPr="005A1D9A">
        <w:t>Uchwałą</w:t>
      </w:r>
      <w:r>
        <w:t xml:space="preserve"> Rady Nadzorczej</w:t>
      </w:r>
      <w:r w:rsidRPr="005A1D9A">
        <w:t xml:space="preserve"> </w:t>
      </w:r>
      <w:proofErr w:type="spellStart"/>
      <w:r w:rsidRPr="005A1D9A">
        <w:t>WFOŚiGW</w:t>
      </w:r>
      <w:proofErr w:type="spellEnd"/>
      <w:r w:rsidRPr="005A1D9A">
        <w:t xml:space="preserve"> w Warszawie Nr 63/14 z dnia 24.06.2014r.</w:t>
      </w:r>
    </w:p>
  </w:footnote>
  <w:footnote w:id="34">
    <w:p w:rsidR="001C15F1" w:rsidRDefault="001C15F1" w:rsidP="006D735C">
      <w:pPr>
        <w:pStyle w:val="Tekstprzypisudolnego"/>
        <w:jc w:val="both"/>
      </w:pPr>
      <w:r>
        <w:rPr>
          <w:rStyle w:val="Odwoanieprzypisudolnego"/>
        </w:rPr>
        <w:footnoteRef/>
      </w:r>
      <w:r>
        <w:t xml:space="preserve"> </w:t>
      </w:r>
      <w:r w:rsidRPr="009126B8">
        <w:t xml:space="preserve">Zasady udzielania i umarzania pożyczek oraz udzielania dotacji ze środków Wojewódzkiego Funduszu Ochrony Środowiska i Gospodarki Wodnej w Warszawie, załącznik do Uchwały Rady Nadzorczej </w:t>
      </w:r>
      <w:proofErr w:type="spellStart"/>
      <w:r w:rsidRPr="009126B8">
        <w:t>WFOŚiGW</w:t>
      </w:r>
      <w:proofErr w:type="spellEnd"/>
      <w:r w:rsidRPr="009126B8">
        <w:t xml:space="preserve"> w Warszaw</w:t>
      </w:r>
      <w:r>
        <w:t>ie Nr 206/14 z dnia 28.11.2014r</w:t>
      </w:r>
    </w:p>
  </w:footnote>
  <w:footnote w:id="35">
    <w:p w:rsidR="001C15F1" w:rsidRPr="00512741" w:rsidRDefault="001C15F1" w:rsidP="00CA1252">
      <w:pPr>
        <w:pStyle w:val="Tekstprzypisudolnego"/>
      </w:pPr>
      <w:r>
        <w:rPr>
          <w:rStyle w:val="Odwoanieprzypisudolnego"/>
        </w:rPr>
        <w:footnoteRef/>
      </w:r>
      <w:r w:rsidRPr="00512741">
        <w:t xml:space="preserve"> www.bosbank.pl</w:t>
      </w:r>
    </w:p>
  </w:footnote>
  <w:footnote w:id="36">
    <w:p w:rsidR="001C15F1" w:rsidRPr="00512741" w:rsidRDefault="001C15F1" w:rsidP="00CA1252">
      <w:pPr>
        <w:pStyle w:val="Tekstprzypisudolnego"/>
        <w:jc w:val="both"/>
      </w:pPr>
      <w:r>
        <w:rPr>
          <w:rStyle w:val="Odwoanieprzypisudolnego"/>
        </w:rPr>
        <w:footnoteRef/>
      </w:r>
      <w:r w:rsidRPr="00512741">
        <w:t xml:space="preserve"> www.bgk.com.pl</w:t>
      </w:r>
    </w:p>
  </w:footnote>
  <w:footnote w:id="37">
    <w:p w:rsidR="001C15F1" w:rsidRPr="00633F84" w:rsidRDefault="001C15F1" w:rsidP="00CA1252">
      <w:pPr>
        <w:pStyle w:val="Tekstprzypisudolnego"/>
        <w:jc w:val="both"/>
      </w:pPr>
      <w:r>
        <w:rPr>
          <w:rStyle w:val="Odwoanieprzypisudolnego"/>
        </w:rPr>
        <w:footnoteRef/>
      </w:r>
      <w:r w:rsidRPr="00633F84">
        <w:t xml:space="preserve"> </w:t>
      </w:r>
      <w:r w:rsidRPr="00633F84">
        <w:rPr>
          <w:i/>
        </w:rPr>
        <w:t>Regulamin przyznawania i wypłacania przez BGK premii termo modernizacyjnej, remontowej i kompensa</w:t>
      </w:r>
      <w:r>
        <w:rPr>
          <w:i/>
        </w:rPr>
        <w:t>cyjnej ze środków Funduszu T</w:t>
      </w:r>
      <w:r w:rsidRPr="00633F84">
        <w:rPr>
          <w:i/>
        </w:rPr>
        <w:t>ermomodernizacji i Remontów</w:t>
      </w:r>
      <w:r w:rsidRPr="00633F84">
        <w:t xml:space="preserve">, Bank Gospodarstwa Krajowego, Warszawa, kwiecień 2011 </w:t>
      </w:r>
    </w:p>
  </w:footnote>
  <w:footnote w:id="38">
    <w:p w:rsidR="001C15F1" w:rsidRDefault="001C15F1" w:rsidP="006D735C">
      <w:pPr>
        <w:pStyle w:val="Tekstprzypisudolnego"/>
        <w:jc w:val="both"/>
      </w:pPr>
      <w:r>
        <w:rPr>
          <w:rStyle w:val="Odwoanieprzypisudolnego"/>
        </w:rPr>
        <w:footnoteRef/>
      </w:r>
      <w:r>
        <w:t xml:space="preserve"> Poradnik Jak opracować plan działań na rzecz zrównoważonej energii (SEAP)?, Unia Europejska Wspólne Centrum Badawcze, Luksemburg 2010</w:t>
      </w:r>
    </w:p>
  </w:footnote>
  <w:footnote w:id="39">
    <w:p w:rsidR="001C15F1" w:rsidRPr="00E35067" w:rsidRDefault="001C15F1" w:rsidP="006C20F8">
      <w:pPr>
        <w:pStyle w:val="Tekstprzypisudolnego"/>
      </w:pPr>
      <w:r>
        <w:rPr>
          <w:rStyle w:val="Odwoanieprzypisudolnego"/>
        </w:rPr>
        <w:footnoteRef/>
      </w:r>
      <w:r w:rsidRPr="007C699F">
        <w:t xml:space="preserve"> </w:t>
      </w:r>
      <w:r>
        <w:t xml:space="preserve">Dane Zrzeszenia Audytorów Energetycznych, </w:t>
      </w:r>
      <w:hyperlink r:id="rId2" w:history="1">
        <w:r w:rsidRPr="00414C98">
          <w:rPr>
            <w:rStyle w:val="Hipercze"/>
          </w:rPr>
          <w:t>www.zae.org.pl</w:t>
        </w:r>
      </w:hyperlink>
      <w:r>
        <w:t>, dostęp z dnia 24.04.2015r.</w:t>
      </w:r>
    </w:p>
  </w:footnote>
  <w:footnote w:id="40">
    <w:p w:rsidR="001C15F1" w:rsidRDefault="001C15F1" w:rsidP="003A1FB8">
      <w:pPr>
        <w:pStyle w:val="Tekstprzypisudolnego"/>
        <w:jc w:val="both"/>
      </w:pPr>
      <w:r>
        <w:rPr>
          <w:rStyle w:val="Odwoanieprzypisudolnego"/>
        </w:rPr>
        <w:footnoteRef/>
      </w:r>
      <w:r>
        <w:t xml:space="preserve"> Szczegółowy</w:t>
      </w:r>
      <w:r w:rsidRPr="00765242">
        <w:t xml:space="preserve"> O</w:t>
      </w:r>
      <w:r>
        <w:t>pis</w:t>
      </w:r>
      <w:r w:rsidRPr="00765242">
        <w:t xml:space="preserve"> Osi Priorytetowych Regionalnego Programu Operacyjnego Województwa Mazowieckiego na lata 2014 – 2020</w:t>
      </w:r>
      <w:r>
        <w:t>, Załącznik Nr 1 do uchwały Nr 1595/97/15 Zarządu Województwa Mazowieckiego z dnia 24 listopada 2015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5F1" w:rsidRPr="007314E5" w:rsidRDefault="001C15F1" w:rsidP="001E12EB">
    <w:pPr>
      <w:pStyle w:val="Nagwek"/>
      <w:spacing w:after="360"/>
      <w:jc w:val="center"/>
      <w:rPr>
        <w:rStyle w:val="Uwydatnienie"/>
        <w:sz w:val="20"/>
      </w:rPr>
    </w:pPr>
    <w:r w:rsidRPr="007314E5">
      <w:rPr>
        <w:rStyle w:val="Uwydatnienie"/>
        <w:sz w:val="20"/>
      </w:rPr>
      <w:t>Plan gospodarki niskoemisyjn</w:t>
    </w:r>
    <w:r>
      <w:rPr>
        <w:rStyle w:val="Uwydatnienie"/>
        <w:sz w:val="20"/>
      </w:rPr>
      <w:t>ej W Gminie</w:t>
    </w:r>
    <w:r w:rsidRPr="007314E5">
      <w:rPr>
        <w:rStyle w:val="Uwydatnienie"/>
        <w:sz w:val="20"/>
      </w:rPr>
      <w:t xml:space="preserve"> Miasto Sochaczew</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4"/>
    <w:multiLevelType w:val="multilevel"/>
    <w:tmpl w:val="00000014"/>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nsid w:val="0000003E"/>
    <w:multiLevelType w:val="singleLevel"/>
    <w:tmpl w:val="0000003E"/>
    <w:name w:val="WW8Num82"/>
    <w:lvl w:ilvl="0">
      <w:numFmt w:val="bullet"/>
      <w:lvlText w:val="-"/>
      <w:lvlJc w:val="left"/>
      <w:pPr>
        <w:tabs>
          <w:tab w:val="num" w:pos="705"/>
        </w:tabs>
      </w:pPr>
      <w:rPr>
        <w:rFonts w:ascii="Times New Roman" w:hAnsi="Times New Roman"/>
      </w:rPr>
    </w:lvl>
  </w:abstractNum>
  <w:abstractNum w:abstractNumId="2">
    <w:nsid w:val="01512FB9"/>
    <w:multiLevelType w:val="hybridMultilevel"/>
    <w:tmpl w:val="07CC9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905EDD"/>
    <w:multiLevelType w:val="hybridMultilevel"/>
    <w:tmpl w:val="2B803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A74AF5"/>
    <w:multiLevelType w:val="hybridMultilevel"/>
    <w:tmpl w:val="BE205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3B56675"/>
    <w:multiLevelType w:val="hybridMultilevel"/>
    <w:tmpl w:val="AA3C59AC"/>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
    <w:nsid w:val="06424672"/>
    <w:multiLevelType w:val="hybridMultilevel"/>
    <w:tmpl w:val="63C016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72A7D9D"/>
    <w:multiLevelType w:val="hybridMultilevel"/>
    <w:tmpl w:val="9F18FD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8820866"/>
    <w:multiLevelType w:val="hybridMultilevel"/>
    <w:tmpl w:val="3C141900"/>
    <w:lvl w:ilvl="0" w:tplc="E0FE23F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8A136A9"/>
    <w:multiLevelType w:val="hybridMultilevel"/>
    <w:tmpl w:val="6040FADE"/>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0">
    <w:nsid w:val="0931456C"/>
    <w:multiLevelType w:val="hybridMultilevel"/>
    <w:tmpl w:val="2752F5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0AE81F37"/>
    <w:multiLevelType w:val="hybridMultilevel"/>
    <w:tmpl w:val="8BCC932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2">
    <w:nsid w:val="0E947724"/>
    <w:multiLevelType w:val="hybridMultilevel"/>
    <w:tmpl w:val="E1483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ED8390D"/>
    <w:multiLevelType w:val="hybridMultilevel"/>
    <w:tmpl w:val="B3EE372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0F3B6B54"/>
    <w:multiLevelType w:val="hybridMultilevel"/>
    <w:tmpl w:val="6BC874E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5">
    <w:nsid w:val="0FCC48FD"/>
    <w:multiLevelType w:val="hybridMultilevel"/>
    <w:tmpl w:val="CA26A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08D1C3A"/>
    <w:multiLevelType w:val="hybridMultilevel"/>
    <w:tmpl w:val="0CCC6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0A249DE"/>
    <w:multiLevelType w:val="hybridMultilevel"/>
    <w:tmpl w:val="356CCC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10F29A5"/>
    <w:multiLevelType w:val="hybridMultilevel"/>
    <w:tmpl w:val="B66828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2CD6442"/>
    <w:multiLevelType w:val="hybridMultilevel"/>
    <w:tmpl w:val="863AC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5A57EBA"/>
    <w:multiLevelType w:val="hybridMultilevel"/>
    <w:tmpl w:val="E764A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7D56F93"/>
    <w:multiLevelType w:val="hybridMultilevel"/>
    <w:tmpl w:val="2EB89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94F2F31"/>
    <w:multiLevelType w:val="hybridMultilevel"/>
    <w:tmpl w:val="2B584B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AD817C8"/>
    <w:multiLevelType w:val="hybridMultilevel"/>
    <w:tmpl w:val="2E6A0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ADC29FB"/>
    <w:multiLevelType w:val="hybridMultilevel"/>
    <w:tmpl w:val="F7785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D6F6C49"/>
    <w:multiLevelType w:val="hybridMultilevel"/>
    <w:tmpl w:val="1786D6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E61338B"/>
    <w:multiLevelType w:val="hybridMultilevel"/>
    <w:tmpl w:val="4B14B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EDB65B9"/>
    <w:multiLevelType w:val="hybridMultilevel"/>
    <w:tmpl w:val="4CB2A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F1B7ABB"/>
    <w:multiLevelType w:val="hybridMultilevel"/>
    <w:tmpl w:val="6F14D19A"/>
    <w:lvl w:ilvl="0" w:tplc="0096BA3E">
      <w:numFmt w:val="bullet"/>
      <w:lvlText w:val="•"/>
      <w:lvlJc w:val="left"/>
      <w:pPr>
        <w:ind w:left="1065" w:hanging="705"/>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2997D8D"/>
    <w:multiLevelType w:val="hybridMultilevel"/>
    <w:tmpl w:val="A37C4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2F431DC"/>
    <w:multiLevelType w:val="multilevel"/>
    <w:tmpl w:val="FAC883F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264309DF"/>
    <w:multiLevelType w:val="hybridMultilevel"/>
    <w:tmpl w:val="9F4E19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70060F8"/>
    <w:multiLevelType w:val="hybridMultilevel"/>
    <w:tmpl w:val="BBC40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B2733BE"/>
    <w:multiLevelType w:val="hybridMultilevel"/>
    <w:tmpl w:val="861418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D57307B"/>
    <w:multiLevelType w:val="hybridMultilevel"/>
    <w:tmpl w:val="A85C3A04"/>
    <w:lvl w:ilvl="0" w:tplc="E7AA0BC2">
      <w:start w:val="1"/>
      <w:numFmt w:val="decimal"/>
      <w:lvlText w:val="%1."/>
      <w:lvlJc w:val="left"/>
      <w:pPr>
        <w:ind w:left="7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F760913"/>
    <w:multiLevelType w:val="hybridMultilevel"/>
    <w:tmpl w:val="B616E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0D47158"/>
    <w:multiLevelType w:val="hybridMultilevel"/>
    <w:tmpl w:val="06CE6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2CD2173"/>
    <w:multiLevelType w:val="hybridMultilevel"/>
    <w:tmpl w:val="6BAC0E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37726F0"/>
    <w:multiLevelType w:val="hybridMultilevel"/>
    <w:tmpl w:val="7234D8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49E4F78"/>
    <w:multiLevelType w:val="hybridMultilevel"/>
    <w:tmpl w:val="D3227B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5397E3E"/>
    <w:multiLevelType w:val="hybridMultilevel"/>
    <w:tmpl w:val="CD4A4D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767309A"/>
    <w:multiLevelType w:val="hybridMultilevel"/>
    <w:tmpl w:val="885A7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7E0545D"/>
    <w:multiLevelType w:val="hybridMultilevel"/>
    <w:tmpl w:val="06D8E8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7E86B61"/>
    <w:multiLevelType w:val="hybridMultilevel"/>
    <w:tmpl w:val="4B38090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nsid w:val="39250D3E"/>
    <w:multiLevelType w:val="hybridMultilevel"/>
    <w:tmpl w:val="13307C2A"/>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45">
    <w:nsid w:val="3A922864"/>
    <w:multiLevelType w:val="hybridMultilevel"/>
    <w:tmpl w:val="8FDA370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3C9E47D4"/>
    <w:multiLevelType w:val="hybridMultilevel"/>
    <w:tmpl w:val="E898CE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CB06F73"/>
    <w:multiLevelType w:val="hybridMultilevel"/>
    <w:tmpl w:val="A14A0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D064C37"/>
    <w:multiLevelType w:val="hybridMultilevel"/>
    <w:tmpl w:val="F7C4B4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FF37FE8"/>
    <w:multiLevelType w:val="hybridMultilevel"/>
    <w:tmpl w:val="64E89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3420185"/>
    <w:multiLevelType w:val="hybridMultilevel"/>
    <w:tmpl w:val="EC38B06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nsid w:val="45EA6C6D"/>
    <w:multiLevelType w:val="hybridMultilevel"/>
    <w:tmpl w:val="E502F89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2">
    <w:nsid w:val="46CD61E1"/>
    <w:multiLevelType w:val="hybridMultilevel"/>
    <w:tmpl w:val="AB00C3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9E05C21"/>
    <w:multiLevelType w:val="hybridMultilevel"/>
    <w:tmpl w:val="5240BD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C6756D0"/>
    <w:multiLevelType w:val="hybridMultilevel"/>
    <w:tmpl w:val="7ED2C4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E0859CA"/>
    <w:multiLevelType w:val="hybridMultilevel"/>
    <w:tmpl w:val="E990F18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nsid w:val="4EEC7630"/>
    <w:multiLevelType w:val="hybridMultilevel"/>
    <w:tmpl w:val="BC22FE5E"/>
    <w:lvl w:ilvl="0" w:tplc="0AF26092">
      <w:start w:val="1"/>
      <w:numFmt w:val="bullet"/>
      <w:lvlText w:val=""/>
      <w:lvlJc w:val="left"/>
      <w:pPr>
        <w:tabs>
          <w:tab w:val="num" w:pos="720"/>
        </w:tabs>
        <w:ind w:left="720" w:hanging="360"/>
      </w:pPr>
      <w:rPr>
        <w:rFonts w:ascii="Wingdings" w:hAnsi="Wingdings" w:hint="default"/>
      </w:rPr>
    </w:lvl>
    <w:lvl w:ilvl="1" w:tplc="20E092D2" w:tentative="1">
      <w:start w:val="1"/>
      <w:numFmt w:val="bullet"/>
      <w:lvlText w:val=""/>
      <w:lvlJc w:val="left"/>
      <w:pPr>
        <w:tabs>
          <w:tab w:val="num" w:pos="1440"/>
        </w:tabs>
        <w:ind w:left="1440" w:hanging="360"/>
      </w:pPr>
      <w:rPr>
        <w:rFonts w:ascii="Wingdings" w:hAnsi="Wingdings" w:hint="default"/>
      </w:rPr>
    </w:lvl>
    <w:lvl w:ilvl="2" w:tplc="2B245D6C" w:tentative="1">
      <w:start w:val="1"/>
      <w:numFmt w:val="bullet"/>
      <w:lvlText w:val=""/>
      <w:lvlJc w:val="left"/>
      <w:pPr>
        <w:tabs>
          <w:tab w:val="num" w:pos="2160"/>
        </w:tabs>
        <w:ind w:left="2160" w:hanging="360"/>
      </w:pPr>
      <w:rPr>
        <w:rFonts w:ascii="Wingdings" w:hAnsi="Wingdings" w:hint="default"/>
      </w:rPr>
    </w:lvl>
    <w:lvl w:ilvl="3" w:tplc="9034BFF2" w:tentative="1">
      <w:start w:val="1"/>
      <w:numFmt w:val="bullet"/>
      <w:lvlText w:val=""/>
      <w:lvlJc w:val="left"/>
      <w:pPr>
        <w:tabs>
          <w:tab w:val="num" w:pos="2880"/>
        </w:tabs>
        <w:ind w:left="2880" w:hanging="360"/>
      </w:pPr>
      <w:rPr>
        <w:rFonts w:ascii="Wingdings" w:hAnsi="Wingdings" w:hint="default"/>
      </w:rPr>
    </w:lvl>
    <w:lvl w:ilvl="4" w:tplc="38F6A1DA" w:tentative="1">
      <w:start w:val="1"/>
      <w:numFmt w:val="bullet"/>
      <w:lvlText w:val=""/>
      <w:lvlJc w:val="left"/>
      <w:pPr>
        <w:tabs>
          <w:tab w:val="num" w:pos="3600"/>
        </w:tabs>
        <w:ind w:left="3600" w:hanging="360"/>
      </w:pPr>
      <w:rPr>
        <w:rFonts w:ascii="Wingdings" w:hAnsi="Wingdings" w:hint="default"/>
      </w:rPr>
    </w:lvl>
    <w:lvl w:ilvl="5" w:tplc="D354B30A" w:tentative="1">
      <w:start w:val="1"/>
      <w:numFmt w:val="bullet"/>
      <w:lvlText w:val=""/>
      <w:lvlJc w:val="left"/>
      <w:pPr>
        <w:tabs>
          <w:tab w:val="num" w:pos="4320"/>
        </w:tabs>
        <w:ind w:left="4320" w:hanging="360"/>
      </w:pPr>
      <w:rPr>
        <w:rFonts w:ascii="Wingdings" w:hAnsi="Wingdings" w:hint="default"/>
      </w:rPr>
    </w:lvl>
    <w:lvl w:ilvl="6" w:tplc="01E05872" w:tentative="1">
      <w:start w:val="1"/>
      <w:numFmt w:val="bullet"/>
      <w:lvlText w:val=""/>
      <w:lvlJc w:val="left"/>
      <w:pPr>
        <w:tabs>
          <w:tab w:val="num" w:pos="5040"/>
        </w:tabs>
        <w:ind w:left="5040" w:hanging="360"/>
      </w:pPr>
      <w:rPr>
        <w:rFonts w:ascii="Wingdings" w:hAnsi="Wingdings" w:hint="default"/>
      </w:rPr>
    </w:lvl>
    <w:lvl w:ilvl="7" w:tplc="A4305140" w:tentative="1">
      <w:start w:val="1"/>
      <w:numFmt w:val="bullet"/>
      <w:lvlText w:val=""/>
      <w:lvlJc w:val="left"/>
      <w:pPr>
        <w:tabs>
          <w:tab w:val="num" w:pos="5760"/>
        </w:tabs>
        <w:ind w:left="5760" w:hanging="360"/>
      </w:pPr>
      <w:rPr>
        <w:rFonts w:ascii="Wingdings" w:hAnsi="Wingdings" w:hint="default"/>
      </w:rPr>
    </w:lvl>
    <w:lvl w:ilvl="8" w:tplc="7E8423C0" w:tentative="1">
      <w:start w:val="1"/>
      <w:numFmt w:val="bullet"/>
      <w:lvlText w:val=""/>
      <w:lvlJc w:val="left"/>
      <w:pPr>
        <w:tabs>
          <w:tab w:val="num" w:pos="6480"/>
        </w:tabs>
        <w:ind w:left="6480" w:hanging="360"/>
      </w:pPr>
      <w:rPr>
        <w:rFonts w:ascii="Wingdings" w:hAnsi="Wingdings" w:hint="default"/>
      </w:rPr>
    </w:lvl>
  </w:abstractNum>
  <w:abstractNum w:abstractNumId="57">
    <w:nsid w:val="51171C91"/>
    <w:multiLevelType w:val="multilevel"/>
    <w:tmpl w:val="597EB78A"/>
    <w:lvl w:ilvl="0">
      <w:start w:val="1"/>
      <w:numFmt w:val="decimal"/>
      <w:lvlText w:val="%1"/>
      <w:lvlJc w:val="left"/>
      <w:pPr>
        <w:ind w:left="360" w:hanging="360"/>
      </w:pPr>
      <w:rPr>
        <w:rFonts w:hint="default"/>
      </w:rPr>
    </w:lvl>
    <w:lvl w:ilvl="1">
      <w:start w:val="2"/>
      <w:numFmt w:val="decimal"/>
      <w:lvlText w:val="%1.%2"/>
      <w:lvlJc w:val="left"/>
      <w:pPr>
        <w:ind w:left="365" w:hanging="360"/>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480" w:hanging="1440"/>
      </w:pPr>
      <w:rPr>
        <w:rFonts w:hint="default"/>
      </w:rPr>
    </w:lvl>
  </w:abstractNum>
  <w:abstractNum w:abstractNumId="58">
    <w:nsid w:val="535F3353"/>
    <w:multiLevelType w:val="hybridMultilevel"/>
    <w:tmpl w:val="96C6A4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50C7DA8"/>
    <w:multiLevelType w:val="hybridMultilevel"/>
    <w:tmpl w:val="E34A27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58F25B0"/>
    <w:multiLevelType w:val="hybridMultilevel"/>
    <w:tmpl w:val="FB5C94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6170674"/>
    <w:multiLevelType w:val="hybridMultilevel"/>
    <w:tmpl w:val="9CC49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72C0249"/>
    <w:multiLevelType w:val="hybridMultilevel"/>
    <w:tmpl w:val="A2AE56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nsid w:val="572E476B"/>
    <w:multiLevelType w:val="hybridMultilevel"/>
    <w:tmpl w:val="345027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91D051E"/>
    <w:multiLevelType w:val="hybridMultilevel"/>
    <w:tmpl w:val="0D222580"/>
    <w:lvl w:ilvl="0" w:tplc="04150015">
      <w:start w:val="1"/>
      <w:numFmt w:val="upp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nsid w:val="5C2378AD"/>
    <w:multiLevelType w:val="hybridMultilevel"/>
    <w:tmpl w:val="BD04D0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D0B4381"/>
    <w:multiLevelType w:val="hybridMultilevel"/>
    <w:tmpl w:val="F73C54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nsid w:val="5D850A66"/>
    <w:multiLevelType w:val="hybridMultilevel"/>
    <w:tmpl w:val="3E0CA09E"/>
    <w:lvl w:ilvl="0" w:tplc="0415000B">
      <w:start w:val="1"/>
      <w:numFmt w:val="bullet"/>
      <w:lvlText w:val=""/>
      <w:lvlJc w:val="left"/>
      <w:pPr>
        <w:ind w:left="1065" w:hanging="705"/>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5EB46613"/>
    <w:multiLevelType w:val="hybridMultilevel"/>
    <w:tmpl w:val="4D4856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EE6698F"/>
    <w:multiLevelType w:val="hybridMultilevel"/>
    <w:tmpl w:val="9D6E353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nsid w:val="5F133115"/>
    <w:multiLevelType w:val="hybridMultilevel"/>
    <w:tmpl w:val="6136E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F760C06"/>
    <w:multiLevelType w:val="hybridMultilevel"/>
    <w:tmpl w:val="E9A86F7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nsid w:val="617048A0"/>
    <w:multiLevelType w:val="hybridMultilevel"/>
    <w:tmpl w:val="D012E5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1955AF5"/>
    <w:multiLevelType w:val="hybridMultilevel"/>
    <w:tmpl w:val="7C486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333650D"/>
    <w:multiLevelType w:val="hybridMultilevel"/>
    <w:tmpl w:val="055885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37C6081"/>
    <w:multiLevelType w:val="hybridMultilevel"/>
    <w:tmpl w:val="F01279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3FE5F2A"/>
    <w:multiLevelType w:val="multilevel"/>
    <w:tmpl w:val="37620E46"/>
    <w:lvl w:ilvl="0">
      <w:start w:val="1"/>
      <w:numFmt w:val="decimal"/>
      <w:lvlText w:val="%1"/>
      <w:lvlJc w:val="left"/>
      <w:pPr>
        <w:ind w:left="360" w:hanging="360"/>
      </w:pPr>
      <w:rPr>
        <w:rFonts w:hint="default"/>
      </w:rPr>
    </w:lvl>
    <w:lvl w:ilvl="1">
      <w:start w:val="2"/>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856" w:hanging="72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284" w:hanging="108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77">
    <w:nsid w:val="644569C2"/>
    <w:multiLevelType w:val="hybridMultilevel"/>
    <w:tmpl w:val="2C727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52C1371"/>
    <w:multiLevelType w:val="hybridMultilevel"/>
    <w:tmpl w:val="7FFE9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53A2B9A"/>
    <w:multiLevelType w:val="hybridMultilevel"/>
    <w:tmpl w:val="CBE82F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59E18D2"/>
    <w:multiLevelType w:val="hybridMultilevel"/>
    <w:tmpl w:val="E0FCCA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67B4BDC"/>
    <w:multiLevelType w:val="hybridMultilevel"/>
    <w:tmpl w:val="F2425DCE"/>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82">
    <w:nsid w:val="66D371EF"/>
    <w:multiLevelType w:val="hybridMultilevel"/>
    <w:tmpl w:val="245660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829352F"/>
    <w:multiLevelType w:val="hybridMultilevel"/>
    <w:tmpl w:val="143E0A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4">
    <w:nsid w:val="69CB6F85"/>
    <w:multiLevelType w:val="hybridMultilevel"/>
    <w:tmpl w:val="FF2859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9D90316"/>
    <w:multiLevelType w:val="hybridMultilevel"/>
    <w:tmpl w:val="16C62DC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6">
    <w:nsid w:val="6AC26397"/>
    <w:multiLevelType w:val="hybridMultilevel"/>
    <w:tmpl w:val="A25414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03C6E31"/>
    <w:multiLevelType w:val="hybridMultilevel"/>
    <w:tmpl w:val="19F8C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1F16AF5"/>
    <w:multiLevelType w:val="hybridMultilevel"/>
    <w:tmpl w:val="81F4F2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26A0C84"/>
    <w:multiLevelType w:val="hybridMultilevel"/>
    <w:tmpl w:val="BBDC9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28949CA"/>
    <w:multiLevelType w:val="hybridMultilevel"/>
    <w:tmpl w:val="FF8C65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2AB5143"/>
    <w:multiLevelType w:val="hybridMultilevel"/>
    <w:tmpl w:val="6A523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753C5872"/>
    <w:multiLevelType w:val="hybridMultilevel"/>
    <w:tmpl w:val="C7267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6C94E81"/>
    <w:multiLevelType w:val="hybridMultilevel"/>
    <w:tmpl w:val="EC60A2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BDE5A1E"/>
    <w:multiLevelType w:val="hybridMultilevel"/>
    <w:tmpl w:val="619E4A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7C71616A"/>
    <w:multiLevelType w:val="hybridMultilevel"/>
    <w:tmpl w:val="D5ACBD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D2C4CF8"/>
    <w:multiLevelType w:val="multilevel"/>
    <w:tmpl w:val="89643C42"/>
    <w:lvl w:ilvl="0">
      <w:start w:val="1"/>
      <w:numFmt w:val="decimal"/>
      <w:lvlText w:val="%1."/>
      <w:lvlJc w:val="left"/>
      <w:pPr>
        <w:ind w:left="780" w:hanging="360"/>
      </w:pPr>
    </w:lvl>
    <w:lvl w:ilvl="1">
      <w:start w:val="3"/>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abstractNum w:abstractNumId="97">
    <w:nsid w:val="7DD65E63"/>
    <w:multiLevelType w:val="hybridMultilevel"/>
    <w:tmpl w:val="81EC9D40"/>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98">
    <w:nsid w:val="7EC105EF"/>
    <w:multiLevelType w:val="hybridMultilevel"/>
    <w:tmpl w:val="B614B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8"/>
  </w:num>
  <w:num w:numId="2">
    <w:abstractNumId w:val="71"/>
  </w:num>
  <w:num w:numId="3">
    <w:abstractNumId w:val="98"/>
  </w:num>
  <w:num w:numId="4">
    <w:abstractNumId w:val="86"/>
  </w:num>
  <w:num w:numId="5">
    <w:abstractNumId w:val="67"/>
  </w:num>
  <w:num w:numId="6">
    <w:abstractNumId w:val="27"/>
  </w:num>
  <w:num w:numId="7">
    <w:abstractNumId w:val="91"/>
  </w:num>
  <w:num w:numId="8">
    <w:abstractNumId w:val="43"/>
  </w:num>
  <w:num w:numId="9">
    <w:abstractNumId w:val="74"/>
  </w:num>
  <w:num w:numId="10">
    <w:abstractNumId w:val="28"/>
  </w:num>
  <w:num w:numId="11">
    <w:abstractNumId w:val="54"/>
  </w:num>
  <w:num w:numId="12">
    <w:abstractNumId w:val="15"/>
  </w:num>
  <w:num w:numId="13">
    <w:abstractNumId w:val="7"/>
  </w:num>
  <w:num w:numId="14">
    <w:abstractNumId w:val="37"/>
  </w:num>
  <w:num w:numId="15">
    <w:abstractNumId w:val="59"/>
  </w:num>
  <w:num w:numId="16">
    <w:abstractNumId w:val="16"/>
  </w:num>
  <w:num w:numId="17">
    <w:abstractNumId w:val="2"/>
  </w:num>
  <w:num w:numId="18">
    <w:abstractNumId w:val="38"/>
  </w:num>
  <w:num w:numId="19">
    <w:abstractNumId w:val="72"/>
  </w:num>
  <w:num w:numId="20">
    <w:abstractNumId w:val="85"/>
  </w:num>
  <w:num w:numId="21">
    <w:abstractNumId w:val="25"/>
  </w:num>
  <w:num w:numId="22">
    <w:abstractNumId w:val="60"/>
  </w:num>
  <w:num w:numId="23">
    <w:abstractNumId w:val="17"/>
  </w:num>
  <w:num w:numId="24">
    <w:abstractNumId w:val="11"/>
  </w:num>
  <w:num w:numId="25">
    <w:abstractNumId w:val="79"/>
  </w:num>
  <w:num w:numId="26">
    <w:abstractNumId w:val="5"/>
  </w:num>
  <w:num w:numId="27">
    <w:abstractNumId w:val="68"/>
  </w:num>
  <w:num w:numId="28">
    <w:abstractNumId w:val="8"/>
  </w:num>
  <w:num w:numId="29">
    <w:abstractNumId w:val="90"/>
  </w:num>
  <w:num w:numId="30">
    <w:abstractNumId w:val="61"/>
  </w:num>
  <w:num w:numId="31">
    <w:abstractNumId w:val="12"/>
  </w:num>
  <w:num w:numId="32">
    <w:abstractNumId w:val="76"/>
  </w:num>
  <w:num w:numId="33">
    <w:abstractNumId w:val="75"/>
  </w:num>
  <w:num w:numId="34">
    <w:abstractNumId w:val="73"/>
  </w:num>
  <w:num w:numId="35">
    <w:abstractNumId w:val="13"/>
  </w:num>
  <w:num w:numId="36">
    <w:abstractNumId w:val="10"/>
  </w:num>
  <w:num w:numId="37">
    <w:abstractNumId w:val="30"/>
  </w:num>
  <w:num w:numId="38">
    <w:abstractNumId w:val="20"/>
  </w:num>
  <w:num w:numId="39">
    <w:abstractNumId w:val="87"/>
  </w:num>
  <w:num w:numId="40">
    <w:abstractNumId w:val="18"/>
  </w:num>
  <w:num w:numId="41">
    <w:abstractNumId w:val="31"/>
  </w:num>
  <w:num w:numId="42">
    <w:abstractNumId w:val="23"/>
  </w:num>
  <w:num w:numId="43">
    <w:abstractNumId w:val="65"/>
  </w:num>
  <w:num w:numId="44">
    <w:abstractNumId w:val="49"/>
  </w:num>
  <w:num w:numId="45">
    <w:abstractNumId w:val="70"/>
  </w:num>
  <w:num w:numId="46">
    <w:abstractNumId w:val="29"/>
  </w:num>
  <w:num w:numId="47">
    <w:abstractNumId w:val="24"/>
  </w:num>
  <w:num w:numId="48">
    <w:abstractNumId w:val="41"/>
  </w:num>
  <w:num w:numId="49">
    <w:abstractNumId w:val="21"/>
  </w:num>
  <w:num w:numId="50">
    <w:abstractNumId w:val="78"/>
  </w:num>
  <w:num w:numId="51">
    <w:abstractNumId w:val="82"/>
  </w:num>
  <w:num w:numId="52">
    <w:abstractNumId w:val="32"/>
  </w:num>
  <w:num w:numId="53">
    <w:abstractNumId w:val="50"/>
  </w:num>
  <w:num w:numId="54">
    <w:abstractNumId w:val="6"/>
  </w:num>
  <w:num w:numId="55">
    <w:abstractNumId w:val="66"/>
  </w:num>
  <w:num w:numId="56">
    <w:abstractNumId w:val="19"/>
  </w:num>
  <w:num w:numId="57">
    <w:abstractNumId w:val="39"/>
  </w:num>
  <w:num w:numId="58">
    <w:abstractNumId w:val="46"/>
  </w:num>
  <w:num w:numId="59">
    <w:abstractNumId w:val="52"/>
  </w:num>
  <w:num w:numId="60">
    <w:abstractNumId w:val="55"/>
  </w:num>
  <w:num w:numId="61">
    <w:abstractNumId w:val="62"/>
  </w:num>
  <w:num w:numId="62">
    <w:abstractNumId w:val="45"/>
  </w:num>
  <w:num w:numId="63">
    <w:abstractNumId w:val="56"/>
  </w:num>
  <w:num w:numId="64">
    <w:abstractNumId w:val="88"/>
  </w:num>
  <w:num w:numId="65">
    <w:abstractNumId w:val="33"/>
  </w:num>
  <w:num w:numId="66">
    <w:abstractNumId w:val="22"/>
  </w:num>
  <w:num w:numId="67">
    <w:abstractNumId w:val="84"/>
  </w:num>
  <w:num w:numId="68">
    <w:abstractNumId w:val="89"/>
  </w:num>
  <w:num w:numId="69">
    <w:abstractNumId w:val="40"/>
  </w:num>
  <w:num w:numId="70">
    <w:abstractNumId w:val="58"/>
  </w:num>
  <w:num w:numId="71">
    <w:abstractNumId w:val="69"/>
  </w:num>
  <w:num w:numId="72">
    <w:abstractNumId w:val="14"/>
  </w:num>
  <w:num w:numId="73">
    <w:abstractNumId w:val="96"/>
  </w:num>
  <w:num w:numId="74">
    <w:abstractNumId w:val="9"/>
  </w:num>
  <w:num w:numId="75">
    <w:abstractNumId w:val="97"/>
  </w:num>
  <w:num w:numId="76">
    <w:abstractNumId w:val="44"/>
  </w:num>
  <w:num w:numId="77">
    <w:abstractNumId w:val="63"/>
  </w:num>
  <w:num w:numId="78">
    <w:abstractNumId w:val="35"/>
  </w:num>
  <w:num w:numId="79">
    <w:abstractNumId w:val="77"/>
  </w:num>
  <w:num w:numId="80">
    <w:abstractNumId w:val="36"/>
  </w:num>
  <w:num w:numId="81">
    <w:abstractNumId w:val="95"/>
  </w:num>
  <w:num w:numId="82">
    <w:abstractNumId w:val="47"/>
  </w:num>
  <w:num w:numId="83">
    <w:abstractNumId w:val="4"/>
  </w:num>
  <w:num w:numId="84">
    <w:abstractNumId w:val="3"/>
  </w:num>
  <w:num w:numId="85">
    <w:abstractNumId w:val="83"/>
  </w:num>
  <w:num w:numId="86">
    <w:abstractNumId w:val="92"/>
  </w:num>
  <w:num w:numId="87">
    <w:abstractNumId w:val="34"/>
  </w:num>
  <w:num w:numId="88">
    <w:abstractNumId w:val="81"/>
  </w:num>
  <w:num w:numId="89">
    <w:abstractNumId w:val="94"/>
  </w:num>
  <w:num w:numId="90">
    <w:abstractNumId w:val="53"/>
  </w:num>
  <w:num w:numId="91">
    <w:abstractNumId w:val="80"/>
  </w:num>
  <w:num w:numId="92">
    <w:abstractNumId w:val="26"/>
  </w:num>
  <w:num w:numId="93">
    <w:abstractNumId w:val="57"/>
  </w:num>
  <w:num w:numId="94">
    <w:abstractNumId w:val="93"/>
  </w:num>
  <w:num w:numId="95">
    <w:abstractNumId w:val="51"/>
  </w:num>
  <w:num w:numId="96">
    <w:abstractNumId w:val="64"/>
  </w:num>
  <w:num w:numId="97">
    <w:abstractNumId w:val="42"/>
  </w:num>
  <w:numIdMacAtCleanup w:val="9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ll">
    <w15:presenceInfo w15:providerId="None" w15:userId="Del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
  <w:rsids>
    <w:rsidRoot w:val="008233C0"/>
    <w:rsid w:val="00000308"/>
    <w:rsid w:val="0000091D"/>
    <w:rsid w:val="00001812"/>
    <w:rsid w:val="000026F9"/>
    <w:rsid w:val="00002A11"/>
    <w:rsid w:val="0000350D"/>
    <w:rsid w:val="00003816"/>
    <w:rsid w:val="00004465"/>
    <w:rsid w:val="00004D21"/>
    <w:rsid w:val="00004E2D"/>
    <w:rsid w:val="00004F77"/>
    <w:rsid w:val="0000508B"/>
    <w:rsid w:val="00006410"/>
    <w:rsid w:val="00007061"/>
    <w:rsid w:val="0000738A"/>
    <w:rsid w:val="00007559"/>
    <w:rsid w:val="00007724"/>
    <w:rsid w:val="000112F0"/>
    <w:rsid w:val="00011C23"/>
    <w:rsid w:val="000120C1"/>
    <w:rsid w:val="00012783"/>
    <w:rsid w:val="00012D3E"/>
    <w:rsid w:val="00012E1C"/>
    <w:rsid w:val="00012E9D"/>
    <w:rsid w:val="0001427E"/>
    <w:rsid w:val="00014B6E"/>
    <w:rsid w:val="000150C8"/>
    <w:rsid w:val="00015E51"/>
    <w:rsid w:val="0001654B"/>
    <w:rsid w:val="00016AF8"/>
    <w:rsid w:val="000201D5"/>
    <w:rsid w:val="00020669"/>
    <w:rsid w:val="0002156B"/>
    <w:rsid w:val="00022B58"/>
    <w:rsid w:val="00022D6E"/>
    <w:rsid w:val="00023D31"/>
    <w:rsid w:val="000248C2"/>
    <w:rsid w:val="00024E97"/>
    <w:rsid w:val="0002567B"/>
    <w:rsid w:val="000257B8"/>
    <w:rsid w:val="00025911"/>
    <w:rsid w:val="00026488"/>
    <w:rsid w:val="00026C22"/>
    <w:rsid w:val="00026E07"/>
    <w:rsid w:val="00026E57"/>
    <w:rsid w:val="000272A6"/>
    <w:rsid w:val="0002763E"/>
    <w:rsid w:val="00027F5C"/>
    <w:rsid w:val="00030895"/>
    <w:rsid w:val="00032FD7"/>
    <w:rsid w:val="000352A9"/>
    <w:rsid w:val="000361DD"/>
    <w:rsid w:val="000363BB"/>
    <w:rsid w:val="00037C88"/>
    <w:rsid w:val="000405F3"/>
    <w:rsid w:val="00041424"/>
    <w:rsid w:val="00041454"/>
    <w:rsid w:val="0004146D"/>
    <w:rsid w:val="000426DE"/>
    <w:rsid w:val="0004372A"/>
    <w:rsid w:val="00044923"/>
    <w:rsid w:val="00044AE6"/>
    <w:rsid w:val="000457C7"/>
    <w:rsid w:val="000462E8"/>
    <w:rsid w:val="0004692B"/>
    <w:rsid w:val="00050316"/>
    <w:rsid w:val="00051943"/>
    <w:rsid w:val="00051EC0"/>
    <w:rsid w:val="00051FF4"/>
    <w:rsid w:val="000521C0"/>
    <w:rsid w:val="000529F7"/>
    <w:rsid w:val="00052E38"/>
    <w:rsid w:val="0005377C"/>
    <w:rsid w:val="00053B8A"/>
    <w:rsid w:val="00053DFE"/>
    <w:rsid w:val="0005426C"/>
    <w:rsid w:val="000558DD"/>
    <w:rsid w:val="00055BA4"/>
    <w:rsid w:val="0005738D"/>
    <w:rsid w:val="00057BD4"/>
    <w:rsid w:val="00060B3D"/>
    <w:rsid w:val="00061984"/>
    <w:rsid w:val="00061A8D"/>
    <w:rsid w:val="0006329E"/>
    <w:rsid w:val="000634BA"/>
    <w:rsid w:val="000646AE"/>
    <w:rsid w:val="00066E50"/>
    <w:rsid w:val="00067B8B"/>
    <w:rsid w:val="000714BF"/>
    <w:rsid w:val="00072502"/>
    <w:rsid w:val="00072D98"/>
    <w:rsid w:val="00073154"/>
    <w:rsid w:val="000731C8"/>
    <w:rsid w:val="000758EC"/>
    <w:rsid w:val="00075BB0"/>
    <w:rsid w:val="00080D3D"/>
    <w:rsid w:val="00082685"/>
    <w:rsid w:val="00082B77"/>
    <w:rsid w:val="000832B5"/>
    <w:rsid w:val="00083BC1"/>
    <w:rsid w:val="0008546B"/>
    <w:rsid w:val="00086192"/>
    <w:rsid w:val="000866B8"/>
    <w:rsid w:val="00086E5A"/>
    <w:rsid w:val="0008747D"/>
    <w:rsid w:val="00087625"/>
    <w:rsid w:val="00087D2F"/>
    <w:rsid w:val="00090B66"/>
    <w:rsid w:val="00091498"/>
    <w:rsid w:val="00092675"/>
    <w:rsid w:val="00092BC5"/>
    <w:rsid w:val="00092E82"/>
    <w:rsid w:val="0009444A"/>
    <w:rsid w:val="00094F6E"/>
    <w:rsid w:val="0009644C"/>
    <w:rsid w:val="000A1541"/>
    <w:rsid w:val="000A1C48"/>
    <w:rsid w:val="000A1DC5"/>
    <w:rsid w:val="000A26BC"/>
    <w:rsid w:val="000A2CF8"/>
    <w:rsid w:val="000A33D5"/>
    <w:rsid w:val="000A34FE"/>
    <w:rsid w:val="000A3924"/>
    <w:rsid w:val="000A3B06"/>
    <w:rsid w:val="000A4C9A"/>
    <w:rsid w:val="000A5042"/>
    <w:rsid w:val="000A60E1"/>
    <w:rsid w:val="000A728C"/>
    <w:rsid w:val="000A7784"/>
    <w:rsid w:val="000A7CFA"/>
    <w:rsid w:val="000B05A7"/>
    <w:rsid w:val="000B0C3A"/>
    <w:rsid w:val="000B0DAA"/>
    <w:rsid w:val="000B135A"/>
    <w:rsid w:val="000B1EE8"/>
    <w:rsid w:val="000B203F"/>
    <w:rsid w:val="000B2CAE"/>
    <w:rsid w:val="000B3972"/>
    <w:rsid w:val="000B43B4"/>
    <w:rsid w:val="000B4D95"/>
    <w:rsid w:val="000B4EAE"/>
    <w:rsid w:val="000B5167"/>
    <w:rsid w:val="000B5941"/>
    <w:rsid w:val="000B613D"/>
    <w:rsid w:val="000B67C6"/>
    <w:rsid w:val="000B73C4"/>
    <w:rsid w:val="000C0276"/>
    <w:rsid w:val="000C04DD"/>
    <w:rsid w:val="000C1337"/>
    <w:rsid w:val="000C18F1"/>
    <w:rsid w:val="000C21FB"/>
    <w:rsid w:val="000C2757"/>
    <w:rsid w:val="000C28EF"/>
    <w:rsid w:val="000C412F"/>
    <w:rsid w:val="000C4870"/>
    <w:rsid w:val="000C50BE"/>
    <w:rsid w:val="000C53F3"/>
    <w:rsid w:val="000C61FE"/>
    <w:rsid w:val="000C73B2"/>
    <w:rsid w:val="000D0102"/>
    <w:rsid w:val="000D0D1C"/>
    <w:rsid w:val="000D1006"/>
    <w:rsid w:val="000D1899"/>
    <w:rsid w:val="000D1E0B"/>
    <w:rsid w:val="000D1F93"/>
    <w:rsid w:val="000D23ED"/>
    <w:rsid w:val="000D2B84"/>
    <w:rsid w:val="000D2DE3"/>
    <w:rsid w:val="000D573F"/>
    <w:rsid w:val="000D6748"/>
    <w:rsid w:val="000D7709"/>
    <w:rsid w:val="000D79EC"/>
    <w:rsid w:val="000D7B15"/>
    <w:rsid w:val="000E00E2"/>
    <w:rsid w:val="000E1869"/>
    <w:rsid w:val="000E1AD5"/>
    <w:rsid w:val="000E1C66"/>
    <w:rsid w:val="000E28B7"/>
    <w:rsid w:val="000E372D"/>
    <w:rsid w:val="000E3F39"/>
    <w:rsid w:val="000E4556"/>
    <w:rsid w:val="000E4977"/>
    <w:rsid w:val="000E4C77"/>
    <w:rsid w:val="000E4DA0"/>
    <w:rsid w:val="000E5C5F"/>
    <w:rsid w:val="000E6FBC"/>
    <w:rsid w:val="000E747B"/>
    <w:rsid w:val="000E760A"/>
    <w:rsid w:val="000E7687"/>
    <w:rsid w:val="000E7699"/>
    <w:rsid w:val="000F0C8E"/>
    <w:rsid w:val="000F110A"/>
    <w:rsid w:val="000F1201"/>
    <w:rsid w:val="000F1460"/>
    <w:rsid w:val="000F33CA"/>
    <w:rsid w:val="000F3482"/>
    <w:rsid w:val="000F3780"/>
    <w:rsid w:val="000F3B15"/>
    <w:rsid w:val="000F47EA"/>
    <w:rsid w:val="000F4C39"/>
    <w:rsid w:val="000F5CDE"/>
    <w:rsid w:val="000F5F00"/>
    <w:rsid w:val="000F6083"/>
    <w:rsid w:val="000F6777"/>
    <w:rsid w:val="000F6A7E"/>
    <w:rsid w:val="000F6B7D"/>
    <w:rsid w:val="000F73F1"/>
    <w:rsid w:val="000F7BC2"/>
    <w:rsid w:val="000F7D03"/>
    <w:rsid w:val="001001AE"/>
    <w:rsid w:val="001001CD"/>
    <w:rsid w:val="00100727"/>
    <w:rsid w:val="001007E6"/>
    <w:rsid w:val="0010086B"/>
    <w:rsid w:val="00103048"/>
    <w:rsid w:val="00103E93"/>
    <w:rsid w:val="0011142F"/>
    <w:rsid w:val="00111438"/>
    <w:rsid w:val="001119CE"/>
    <w:rsid w:val="00112A65"/>
    <w:rsid w:val="00112EC9"/>
    <w:rsid w:val="00113B4A"/>
    <w:rsid w:val="00113BAA"/>
    <w:rsid w:val="00116CC2"/>
    <w:rsid w:val="001179CD"/>
    <w:rsid w:val="00117FBB"/>
    <w:rsid w:val="00121290"/>
    <w:rsid w:val="00121599"/>
    <w:rsid w:val="00122566"/>
    <w:rsid w:val="0012302F"/>
    <w:rsid w:val="001235C9"/>
    <w:rsid w:val="001239A3"/>
    <w:rsid w:val="00123FAD"/>
    <w:rsid w:val="0012423E"/>
    <w:rsid w:val="001245BB"/>
    <w:rsid w:val="00124982"/>
    <w:rsid w:val="00124C65"/>
    <w:rsid w:val="001251ED"/>
    <w:rsid w:val="00126072"/>
    <w:rsid w:val="001263E5"/>
    <w:rsid w:val="001264A9"/>
    <w:rsid w:val="00126749"/>
    <w:rsid w:val="00127730"/>
    <w:rsid w:val="001303D4"/>
    <w:rsid w:val="001305D3"/>
    <w:rsid w:val="00131AEE"/>
    <w:rsid w:val="00131C0C"/>
    <w:rsid w:val="00132398"/>
    <w:rsid w:val="001323FD"/>
    <w:rsid w:val="0013287A"/>
    <w:rsid w:val="00132CF4"/>
    <w:rsid w:val="00133019"/>
    <w:rsid w:val="00133516"/>
    <w:rsid w:val="00136E96"/>
    <w:rsid w:val="001376C2"/>
    <w:rsid w:val="0014138E"/>
    <w:rsid w:val="001417AF"/>
    <w:rsid w:val="0014253D"/>
    <w:rsid w:val="0014261B"/>
    <w:rsid w:val="00146075"/>
    <w:rsid w:val="001501F1"/>
    <w:rsid w:val="00150349"/>
    <w:rsid w:val="001505A1"/>
    <w:rsid w:val="00150B0B"/>
    <w:rsid w:val="00151257"/>
    <w:rsid w:val="00151DF9"/>
    <w:rsid w:val="00152057"/>
    <w:rsid w:val="001525CF"/>
    <w:rsid w:val="001526C0"/>
    <w:rsid w:val="00153716"/>
    <w:rsid w:val="001544CF"/>
    <w:rsid w:val="001559F5"/>
    <w:rsid w:val="00156538"/>
    <w:rsid w:val="00157235"/>
    <w:rsid w:val="00157E34"/>
    <w:rsid w:val="001600BE"/>
    <w:rsid w:val="00160237"/>
    <w:rsid w:val="001603DF"/>
    <w:rsid w:val="0016040C"/>
    <w:rsid w:val="00161169"/>
    <w:rsid w:val="0016178A"/>
    <w:rsid w:val="00161EDF"/>
    <w:rsid w:val="00162249"/>
    <w:rsid w:val="001632B6"/>
    <w:rsid w:val="00163420"/>
    <w:rsid w:val="001639D1"/>
    <w:rsid w:val="00165270"/>
    <w:rsid w:val="0016554E"/>
    <w:rsid w:val="0016555C"/>
    <w:rsid w:val="00165A6E"/>
    <w:rsid w:val="00165E6E"/>
    <w:rsid w:val="00165FFA"/>
    <w:rsid w:val="001668C3"/>
    <w:rsid w:val="00166F46"/>
    <w:rsid w:val="001675D3"/>
    <w:rsid w:val="001678E4"/>
    <w:rsid w:val="00167AC0"/>
    <w:rsid w:val="0017191D"/>
    <w:rsid w:val="00171F27"/>
    <w:rsid w:val="00171F74"/>
    <w:rsid w:val="00172AD6"/>
    <w:rsid w:val="00173A3C"/>
    <w:rsid w:val="00174160"/>
    <w:rsid w:val="001759BF"/>
    <w:rsid w:val="00177509"/>
    <w:rsid w:val="001778A2"/>
    <w:rsid w:val="00177A98"/>
    <w:rsid w:val="00180A75"/>
    <w:rsid w:val="00182E08"/>
    <w:rsid w:val="001836F9"/>
    <w:rsid w:val="00183847"/>
    <w:rsid w:val="00183ECB"/>
    <w:rsid w:val="00184947"/>
    <w:rsid w:val="0018705D"/>
    <w:rsid w:val="001911ED"/>
    <w:rsid w:val="001918A6"/>
    <w:rsid w:val="00191C18"/>
    <w:rsid w:val="00193338"/>
    <w:rsid w:val="00193378"/>
    <w:rsid w:val="00194C5B"/>
    <w:rsid w:val="00195695"/>
    <w:rsid w:val="00195807"/>
    <w:rsid w:val="00197B20"/>
    <w:rsid w:val="001A0D13"/>
    <w:rsid w:val="001A1B22"/>
    <w:rsid w:val="001A229B"/>
    <w:rsid w:val="001A4D31"/>
    <w:rsid w:val="001A515D"/>
    <w:rsid w:val="001A5795"/>
    <w:rsid w:val="001A6701"/>
    <w:rsid w:val="001B0B70"/>
    <w:rsid w:val="001B0F67"/>
    <w:rsid w:val="001B23B6"/>
    <w:rsid w:val="001B307E"/>
    <w:rsid w:val="001B39E5"/>
    <w:rsid w:val="001B5CF4"/>
    <w:rsid w:val="001B5DBB"/>
    <w:rsid w:val="001B5EF5"/>
    <w:rsid w:val="001B6A1B"/>
    <w:rsid w:val="001B718D"/>
    <w:rsid w:val="001B7DFE"/>
    <w:rsid w:val="001B7E2B"/>
    <w:rsid w:val="001C04E1"/>
    <w:rsid w:val="001C0AA4"/>
    <w:rsid w:val="001C13BA"/>
    <w:rsid w:val="001C15F1"/>
    <w:rsid w:val="001C2035"/>
    <w:rsid w:val="001C26F4"/>
    <w:rsid w:val="001C394D"/>
    <w:rsid w:val="001C3DFF"/>
    <w:rsid w:val="001C418A"/>
    <w:rsid w:val="001C438A"/>
    <w:rsid w:val="001C4CBF"/>
    <w:rsid w:val="001C4DC8"/>
    <w:rsid w:val="001C4F90"/>
    <w:rsid w:val="001C5D36"/>
    <w:rsid w:val="001C75BE"/>
    <w:rsid w:val="001C7EA4"/>
    <w:rsid w:val="001D0117"/>
    <w:rsid w:val="001D3339"/>
    <w:rsid w:val="001D337B"/>
    <w:rsid w:val="001D4222"/>
    <w:rsid w:val="001D49E2"/>
    <w:rsid w:val="001D4AE0"/>
    <w:rsid w:val="001D5406"/>
    <w:rsid w:val="001D635D"/>
    <w:rsid w:val="001D6812"/>
    <w:rsid w:val="001D6D55"/>
    <w:rsid w:val="001E0117"/>
    <w:rsid w:val="001E12EB"/>
    <w:rsid w:val="001E2FBC"/>
    <w:rsid w:val="001E364F"/>
    <w:rsid w:val="001E5345"/>
    <w:rsid w:val="001E5715"/>
    <w:rsid w:val="001E7263"/>
    <w:rsid w:val="001E76F3"/>
    <w:rsid w:val="001F0120"/>
    <w:rsid w:val="001F0DC1"/>
    <w:rsid w:val="001F0DE7"/>
    <w:rsid w:val="001F18F4"/>
    <w:rsid w:val="001F2A1D"/>
    <w:rsid w:val="001F4272"/>
    <w:rsid w:val="001F4430"/>
    <w:rsid w:val="001F4FC6"/>
    <w:rsid w:val="001F5835"/>
    <w:rsid w:val="001F69A5"/>
    <w:rsid w:val="001F6D58"/>
    <w:rsid w:val="001F7414"/>
    <w:rsid w:val="00201012"/>
    <w:rsid w:val="00201BB9"/>
    <w:rsid w:val="00203E6E"/>
    <w:rsid w:val="00204478"/>
    <w:rsid w:val="00204659"/>
    <w:rsid w:val="002055A2"/>
    <w:rsid w:val="00205966"/>
    <w:rsid w:val="00205B8B"/>
    <w:rsid w:val="00206688"/>
    <w:rsid w:val="002075BA"/>
    <w:rsid w:val="00207CAC"/>
    <w:rsid w:val="00210ADE"/>
    <w:rsid w:val="002113C8"/>
    <w:rsid w:val="002113D3"/>
    <w:rsid w:val="00212327"/>
    <w:rsid w:val="00213B76"/>
    <w:rsid w:val="00213FB7"/>
    <w:rsid w:val="002149C9"/>
    <w:rsid w:val="0021691B"/>
    <w:rsid w:val="00222559"/>
    <w:rsid w:val="00222C24"/>
    <w:rsid w:val="00222F06"/>
    <w:rsid w:val="00223753"/>
    <w:rsid w:val="00224320"/>
    <w:rsid w:val="002249BC"/>
    <w:rsid w:val="00225031"/>
    <w:rsid w:val="002250B3"/>
    <w:rsid w:val="00225916"/>
    <w:rsid w:val="0023039C"/>
    <w:rsid w:val="002318FF"/>
    <w:rsid w:val="00233D0D"/>
    <w:rsid w:val="00234320"/>
    <w:rsid w:val="002343B1"/>
    <w:rsid w:val="00234558"/>
    <w:rsid w:val="0023496A"/>
    <w:rsid w:val="00234DD6"/>
    <w:rsid w:val="00234FCD"/>
    <w:rsid w:val="002351A1"/>
    <w:rsid w:val="00235293"/>
    <w:rsid w:val="002355A6"/>
    <w:rsid w:val="002367C1"/>
    <w:rsid w:val="00236B8B"/>
    <w:rsid w:val="0023706B"/>
    <w:rsid w:val="00237989"/>
    <w:rsid w:val="00237DCA"/>
    <w:rsid w:val="002408FE"/>
    <w:rsid w:val="00240A7D"/>
    <w:rsid w:val="00240CEA"/>
    <w:rsid w:val="00241058"/>
    <w:rsid w:val="00243213"/>
    <w:rsid w:val="0024340B"/>
    <w:rsid w:val="00246046"/>
    <w:rsid w:val="00246FA7"/>
    <w:rsid w:val="0025024B"/>
    <w:rsid w:val="0025136B"/>
    <w:rsid w:val="002528D3"/>
    <w:rsid w:val="00252AA9"/>
    <w:rsid w:val="00252C7E"/>
    <w:rsid w:val="00252E7D"/>
    <w:rsid w:val="00253410"/>
    <w:rsid w:val="002539E3"/>
    <w:rsid w:val="00254BF5"/>
    <w:rsid w:val="002550F5"/>
    <w:rsid w:val="0025594B"/>
    <w:rsid w:val="002563FC"/>
    <w:rsid w:val="00256433"/>
    <w:rsid w:val="0025661C"/>
    <w:rsid w:val="00256697"/>
    <w:rsid w:val="00256F73"/>
    <w:rsid w:val="00256FD8"/>
    <w:rsid w:val="00257E62"/>
    <w:rsid w:val="00257F6C"/>
    <w:rsid w:val="00260DE6"/>
    <w:rsid w:val="00261D53"/>
    <w:rsid w:val="00262A33"/>
    <w:rsid w:val="00264AF9"/>
    <w:rsid w:val="00264FB4"/>
    <w:rsid w:val="00265CAB"/>
    <w:rsid w:val="00265E3E"/>
    <w:rsid w:val="00266629"/>
    <w:rsid w:val="002700F5"/>
    <w:rsid w:val="0027315C"/>
    <w:rsid w:val="002747CA"/>
    <w:rsid w:val="0027510B"/>
    <w:rsid w:val="002754EE"/>
    <w:rsid w:val="002758CB"/>
    <w:rsid w:val="00276250"/>
    <w:rsid w:val="00276796"/>
    <w:rsid w:val="002767F4"/>
    <w:rsid w:val="00280BEA"/>
    <w:rsid w:val="00280E5F"/>
    <w:rsid w:val="002820DE"/>
    <w:rsid w:val="002824F9"/>
    <w:rsid w:val="00282BB7"/>
    <w:rsid w:val="002833D8"/>
    <w:rsid w:val="00284F96"/>
    <w:rsid w:val="00285665"/>
    <w:rsid w:val="00286B00"/>
    <w:rsid w:val="00287E2C"/>
    <w:rsid w:val="00290683"/>
    <w:rsid w:val="002909E8"/>
    <w:rsid w:val="00290BA1"/>
    <w:rsid w:val="00291BF5"/>
    <w:rsid w:val="00292311"/>
    <w:rsid w:val="00292B59"/>
    <w:rsid w:val="00292EE5"/>
    <w:rsid w:val="00293742"/>
    <w:rsid w:val="0029401D"/>
    <w:rsid w:val="0029464E"/>
    <w:rsid w:val="00294C70"/>
    <w:rsid w:val="0029511D"/>
    <w:rsid w:val="00297D70"/>
    <w:rsid w:val="002A0EE2"/>
    <w:rsid w:val="002A0F09"/>
    <w:rsid w:val="002A153C"/>
    <w:rsid w:val="002A1978"/>
    <w:rsid w:val="002A1F2A"/>
    <w:rsid w:val="002A2266"/>
    <w:rsid w:val="002A4626"/>
    <w:rsid w:val="002A4D25"/>
    <w:rsid w:val="002A5B43"/>
    <w:rsid w:val="002A5D5E"/>
    <w:rsid w:val="002A69FF"/>
    <w:rsid w:val="002A74C2"/>
    <w:rsid w:val="002A74FB"/>
    <w:rsid w:val="002A7AA0"/>
    <w:rsid w:val="002B0635"/>
    <w:rsid w:val="002B1D7B"/>
    <w:rsid w:val="002B2378"/>
    <w:rsid w:val="002B28D2"/>
    <w:rsid w:val="002B37DE"/>
    <w:rsid w:val="002B4E3E"/>
    <w:rsid w:val="002B58A9"/>
    <w:rsid w:val="002B5C34"/>
    <w:rsid w:val="002B6814"/>
    <w:rsid w:val="002B6989"/>
    <w:rsid w:val="002B772A"/>
    <w:rsid w:val="002B7C57"/>
    <w:rsid w:val="002C11E3"/>
    <w:rsid w:val="002C1F70"/>
    <w:rsid w:val="002C26E7"/>
    <w:rsid w:val="002C295C"/>
    <w:rsid w:val="002C35B1"/>
    <w:rsid w:val="002C5690"/>
    <w:rsid w:val="002C706A"/>
    <w:rsid w:val="002C7C2D"/>
    <w:rsid w:val="002D02FF"/>
    <w:rsid w:val="002D101E"/>
    <w:rsid w:val="002D133B"/>
    <w:rsid w:val="002D1C8A"/>
    <w:rsid w:val="002D206E"/>
    <w:rsid w:val="002D231B"/>
    <w:rsid w:val="002D2D7A"/>
    <w:rsid w:val="002D3321"/>
    <w:rsid w:val="002D355C"/>
    <w:rsid w:val="002D3A4B"/>
    <w:rsid w:val="002D3E71"/>
    <w:rsid w:val="002D4F40"/>
    <w:rsid w:val="002D5509"/>
    <w:rsid w:val="002D6440"/>
    <w:rsid w:val="002D6DF8"/>
    <w:rsid w:val="002D6ED8"/>
    <w:rsid w:val="002D7B77"/>
    <w:rsid w:val="002D7EE0"/>
    <w:rsid w:val="002E0A30"/>
    <w:rsid w:val="002E3811"/>
    <w:rsid w:val="002E39F1"/>
    <w:rsid w:val="002E4BAE"/>
    <w:rsid w:val="002E5C6C"/>
    <w:rsid w:val="002E772E"/>
    <w:rsid w:val="002E7EB0"/>
    <w:rsid w:val="002F0363"/>
    <w:rsid w:val="002F13B2"/>
    <w:rsid w:val="002F2B3B"/>
    <w:rsid w:val="002F2C25"/>
    <w:rsid w:val="002F37EF"/>
    <w:rsid w:val="002F5826"/>
    <w:rsid w:val="002F5A1D"/>
    <w:rsid w:val="002F5DFD"/>
    <w:rsid w:val="002F5F27"/>
    <w:rsid w:val="002F61D5"/>
    <w:rsid w:val="002F646F"/>
    <w:rsid w:val="002F7752"/>
    <w:rsid w:val="00300BEF"/>
    <w:rsid w:val="00302655"/>
    <w:rsid w:val="00303644"/>
    <w:rsid w:val="003037C9"/>
    <w:rsid w:val="00306562"/>
    <w:rsid w:val="003069A0"/>
    <w:rsid w:val="0030725E"/>
    <w:rsid w:val="00307BF4"/>
    <w:rsid w:val="00307CF0"/>
    <w:rsid w:val="00311431"/>
    <w:rsid w:val="003119BF"/>
    <w:rsid w:val="00311D75"/>
    <w:rsid w:val="003142EF"/>
    <w:rsid w:val="003145F7"/>
    <w:rsid w:val="00314B10"/>
    <w:rsid w:val="00314D45"/>
    <w:rsid w:val="00314FEA"/>
    <w:rsid w:val="00315792"/>
    <w:rsid w:val="00316477"/>
    <w:rsid w:val="00316C08"/>
    <w:rsid w:val="00317547"/>
    <w:rsid w:val="00317571"/>
    <w:rsid w:val="003175BB"/>
    <w:rsid w:val="00321939"/>
    <w:rsid w:val="003234F8"/>
    <w:rsid w:val="00324915"/>
    <w:rsid w:val="00324B95"/>
    <w:rsid w:val="00325EF9"/>
    <w:rsid w:val="0032644F"/>
    <w:rsid w:val="00332089"/>
    <w:rsid w:val="0033269B"/>
    <w:rsid w:val="00333C54"/>
    <w:rsid w:val="003347C1"/>
    <w:rsid w:val="00334D97"/>
    <w:rsid w:val="003353DD"/>
    <w:rsid w:val="00336171"/>
    <w:rsid w:val="00336AF7"/>
    <w:rsid w:val="00336FAD"/>
    <w:rsid w:val="00337094"/>
    <w:rsid w:val="00337C4C"/>
    <w:rsid w:val="00340238"/>
    <w:rsid w:val="0034064D"/>
    <w:rsid w:val="00340F1B"/>
    <w:rsid w:val="0034177B"/>
    <w:rsid w:val="003438B4"/>
    <w:rsid w:val="00343A2A"/>
    <w:rsid w:val="00343C0B"/>
    <w:rsid w:val="0034594C"/>
    <w:rsid w:val="0034621B"/>
    <w:rsid w:val="00347A14"/>
    <w:rsid w:val="00350666"/>
    <w:rsid w:val="00351315"/>
    <w:rsid w:val="00351C8D"/>
    <w:rsid w:val="00351CEA"/>
    <w:rsid w:val="00351E6A"/>
    <w:rsid w:val="0035340F"/>
    <w:rsid w:val="003538D1"/>
    <w:rsid w:val="00354496"/>
    <w:rsid w:val="003556EC"/>
    <w:rsid w:val="003560B2"/>
    <w:rsid w:val="003562A9"/>
    <w:rsid w:val="00356663"/>
    <w:rsid w:val="003573FD"/>
    <w:rsid w:val="00357797"/>
    <w:rsid w:val="003577FD"/>
    <w:rsid w:val="0036160A"/>
    <w:rsid w:val="003617D8"/>
    <w:rsid w:val="003620A1"/>
    <w:rsid w:val="003625A0"/>
    <w:rsid w:val="00362AE6"/>
    <w:rsid w:val="00362E60"/>
    <w:rsid w:val="00363066"/>
    <w:rsid w:val="00363283"/>
    <w:rsid w:val="00363C39"/>
    <w:rsid w:val="00363E83"/>
    <w:rsid w:val="00364B0B"/>
    <w:rsid w:val="00365583"/>
    <w:rsid w:val="00365CBB"/>
    <w:rsid w:val="00365FD7"/>
    <w:rsid w:val="00366352"/>
    <w:rsid w:val="00366AF2"/>
    <w:rsid w:val="00367E0D"/>
    <w:rsid w:val="00370E44"/>
    <w:rsid w:val="003712DE"/>
    <w:rsid w:val="0037183D"/>
    <w:rsid w:val="00371D96"/>
    <w:rsid w:val="00372DEB"/>
    <w:rsid w:val="0037384E"/>
    <w:rsid w:val="00373F44"/>
    <w:rsid w:val="0037411F"/>
    <w:rsid w:val="003748EA"/>
    <w:rsid w:val="00374959"/>
    <w:rsid w:val="00375E1C"/>
    <w:rsid w:val="00376393"/>
    <w:rsid w:val="003764A5"/>
    <w:rsid w:val="00376A0C"/>
    <w:rsid w:val="00376D17"/>
    <w:rsid w:val="00377914"/>
    <w:rsid w:val="00380C7C"/>
    <w:rsid w:val="003815DD"/>
    <w:rsid w:val="00381FAB"/>
    <w:rsid w:val="00382BB9"/>
    <w:rsid w:val="00383B81"/>
    <w:rsid w:val="0038496C"/>
    <w:rsid w:val="003851E2"/>
    <w:rsid w:val="00385B06"/>
    <w:rsid w:val="00385B47"/>
    <w:rsid w:val="00386B49"/>
    <w:rsid w:val="00386BAF"/>
    <w:rsid w:val="00387D4C"/>
    <w:rsid w:val="003905A8"/>
    <w:rsid w:val="00390A81"/>
    <w:rsid w:val="00391AE5"/>
    <w:rsid w:val="003937AE"/>
    <w:rsid w:val="00393A38"/>
    <w:rsid w:val="00395C33"/>
    <w:rsid w:val="0039636A"/>
    <w:rsid w:val="003966AE"/>
    <w:rsid w:val="00396BC6"/>
    <w:rsid w:val="00397ED1"/>
    <w:rsid w:val="003A0691"/>
    <w:rsid w:val="003A099D"/>
    <w:rsid w:val="003A0CFD"/>
    <w:rsid w:val="003A1FB8"/>
    <w:rsid w:val="003A44F1"/>
    <w:rsid w:val="003A5014"/>
    <w:rsid w:val="003A5905"/>
    <w:rsid w:val="003A5C1D"/>
    <w:rsid w:val="003A7E0A"/>
    <w:rsid w:val="003A7ECB"/>
    <w:rsid w:val="003B09AB"/>
    <w:rsid w:val="003B0B2C"/>
    <w:rsid w:val="003B0D77"/>
    <w:rsid w:val="003B12D5"/>
    <w:rsid w:val="003B15C6"/>
    <w:rsid w:val="003B27F0"/>
    <w:rsid w:val="003B634F"/>
    <w:rsid w:val="003B6955"/>
    <w:rsid w:val="003B6CF6"/>
    <w:rsid w:val="003B797C"/>
    <w:rsid w:val="003B7A8B"/>
    <w:rsid w:val="003C008F"/>
    <w:rsid w:val="003C0CD4"/>
    <w:rsid w:val="003C1BF8"/>
    <w:rsid w:val="003C1C22"/>
    <w:rsid w:val="003C36C1"/>
    <w:rsid w:val="003C3995"/>
    <w:rsid w:val="003C4AE8"/>
    <w:rsid w:val="003C5327"/>
    <w:rsid w:val="003C681B"/>
    <w:rsid w:val="003C71EC"/>
    <w:rsid w:val="003C7392"/>
    <w:rsid w:val="003C775D"/>
    <w:rsid w:val="003D0477"/>
    <w:rsid w:val="003D0BDA"/>
    <w:rsid w:val="003D0FCF"/>
    <w:rsid w:val="003D3902"/>
    <w:rsid w:val="003D404B"/>
    <w:rsid w:val="003D49A0"/>
    <w:rsid w:val="003D5134"/>
    <w:rsid w:val="003D51E5"/>
    <w:rsid w:val="003D724E"/>
    <w:rsid w:val="003E0B3B"/>
    <w:rsid w:val="003E0CD4"/>
    <w:rsid w:val="003E0E62"/>
    <w:rsid w:val="003E252B"/>
    <w:rsid w:val="003E3382"/>
    <w:rsid w:val="003E3558"/>
    <w:rsid w:val="003E40EC"/>
    <w:rsid w:val="003E49C8"/>
    <w:rsid w:val="003E4C45"/>
    <w:rsid w:val="003E4D84"/>
    <w:rsid w:val="003E502B"/>
    <w:rsid w:val="003E5186"/>
    <w:rsid w:val="003E552B"/>
    <w:rsid w:val="003E66FC"/>
    <w:rsid w:val="003E6A06"/>
    <w:rsid w:val="003E6E53"/>
    <w:rsid w:val="003E71FD"/>
    <w:rsid w:val="003F0134"/>
    <w:rsid w:val="003F01E4"/>
    <w:rsid w:val="003F090F"/>
    <w:rsid w:val="003F1798"/>
    <w:rsid w:val="003F1AF1"/>
    <w:rsid w:val="003F2C9F"/>
    <w:rsid w:val="003F3C8F"/>
    <w:rsid w:val="003F3DEB"/>
    <w:rsid w:val="003F43CF"/>
    <w:rsid w:val="003F4EB8"/>
    <w:rsid w:val="003F63A0"/>
    <w:rsid w:val="003F6D67"/>
    <w:rsid w:val="003F705C"/>
    <w:rsid w:val="004016C5"/>
    <w:rsid w:val="00401B70"/>
    <w:rsid w:val="00401EAB"/>
    <w:rsid w:val="004021A1"/>
    <w:rsid w:val="00402295"/>
    <w:rsid w:val="00404479"/>
    <w:rsid w:val="004059E8"/>
    <w:rsid w:val="00410518"/>
    <w:rsid w:val="004107C9"/>
    <w:rsid w:val="0041292C"/>
    <w:rsid w:val="004131D3"/>
    <w:rsid w:val="0041366B"/>
    <w:rsid w:val="00413886"/>
    <w:rsid w:val="004144E4"/>
    <w:rsid w:val="00414527"/>
    <w:rsid w:val="00415D0D"/>
    <w:rsid w:val="00417ECE"/>
    <w:rsid w:val="00420575"/>
    <w:rsid w:val="00420651"/>
    <w:rsid w:val="00420B95"/>
    <w:rsid w:val="00420CCA"/>
    <w:rsid w:val="00421B26"/>
    <w:rsid w:val="00421C8B"/>
    <w:rsid w:val="004226F0"/>
    <w:rsid w:val="004242EF"/>
    <w:rsid w:val="00424477"/>
    <w:rsid w:val="00424527"/>
    <w:rsid w:val="004262E0"/>
    <w:rsid w:val="004268D4"/>
    <w:rsid w:val="00427886"/>
    <w:rsid w:val="004300FB"/>
    <w:rsid w:val="004318B9"/>
    <w:rsid w:val="00431E46"/>
    <w:rsid w:val="00431FBC"/>
    <w:rsid w:val="00432126"/>
    <w:rsid w:val="00432FAD"/>
    <w:rsid w:val="004333EE"/>
    <w:rsid w:val="00433445"/>
    <w:rsid w:val="00433C73"/>
    <w:rsid w:val="00433D28"/>
    <w:rsid w:val="00434957"/>
    <w:rsid w:val="00435863"/>
    <w:rsid w:val="004365A8"/>
    <w:rsid w:val="00436DCB"/>
    <w:rsid w:val="004371F1"/>
    <w:rsid w:val="00437478"/>
    <w:rsid w:val="00437507"/>
    <w:rsid w:val="00437C25"/>
    <w:rsid w:val="00437D8C"/>
    <w:rsid w:val="00440406"/>
    <w:rsid w:val="004405C3"/>
    <w:rsid w:val="00442193"/>
    <w:rsid w:val="004434E0"/>
    <w:rsid w:val="004436C2"/>
    <w:rsid w:val="004437E6"/>
    <w:rsid w:val="00444AF5"/>
    <w:rsid w:val="00444C20"/>
    <w:rsid w:val="00444DD1"/>
    <w:rsid w:val="00445310"/>
    <w:rsid w:val="0044531C"/>
    <w:rsid w:val="00445D9E"/>
    <w:rsid w:val="00445E0F"/>
    <w:rsid w:val="0044601D"/>
    <w:rsid w:val="00446133"/>
    <w:rsid w:val="004466DF"/>
    <w:rsid w:val="004469BF"/>
    <w:rsid w:val="00446BB6"/>
    <w:rsid w:val="00446D03"/>
    <w:rsid w:val="00446E63"/>
    <w:rsid w:val="00453B9A"/>
    <w:rsid w:val="00454A93"/>
    <w:rsid w:val="00455C40"/>
    <w:rsid w:val="00460FA4"/>
    <w:rsid w:val="00462C25"/>
    <w:rsid w:val="00463A15"/>
    <w:rsid w:val="00463E7E"/>
    <w:rsid w:val="00464214"/>
    <w:rsid w:val="00464362"/>
    <w:rsid w:val="004649C7"/>
    <w:rsid w:val="0046531D"/>
    <w:rsid w:val="004661F0"/>
    <w:rsid w:val="00466337"/>
    <w:rsid w:val="0046644E"/>
    <w:rsid w:val="00466E71"/>
    <w:rsid w:val="00470E0D"/>
    <w:rsid w:val="00471333"/>
    <w:rsid w:val="004717B1"/>
    <w:rsid w:val="004717C6"/>
    <w:rsid w:val="004721ED"/>
    <w:rsid w:val="004726E6"/>
    <w:rsid w:val="00473357"/>
    <w:rsid w:val="00473CD2"/>
    <w:rsid w:val="00475F62"/>
    <w:rsid w:val="00476B61"/>
    <w:rsid w:val="004775EF"/>
    <w:rsid w:val="00480128"/>
    <w:rsid w:val="0048048D"/>
    <w:rsid w:val="00480645"/>
    <w:rsid w:val="00481397"/>
    <w:rsid w:val="004815D9"/>
    <w:rsid w:val="00482228"/>
    <w:rsid w:val="00483539"/>
    <w:rsid w:val="00484419"/>
    <w:rsid w:val="00485CD3"/>
    <w:rsid w:val="00486D3D"/>
    <w:rsid w:val="00487055"/>
    <w:rsid w:val="00487B3D"/>
    <w:rsid w:val="00490B19"/>
    <w:rsid w:val="0049138F"/>
    <w:rsid w:val="0049274B"/>
    <w:rsid w:val="00492A77"/>
    <w:rsid w:val="00492E62"/>
    <w:rsid w:val="004951AA"/>
    <w:rsid w:val="00495AD5"/>
    <w:rsid w:val="00495CD8"/>
    <w:rsid w:val="004963E5"/>
    <w:rsid w:val="00496851"/>
    <w:rsid w:val="004A1109"/>
    <w:rsid w:val="004A3E72"/>
    <w:rsid w:val="004A40E1"/>
    <w:rsid w:val="004A4156"/>
    <w:rsid w:val="004A43BF"/>
    <w:rsid w:val="004A5756"/>
    <w:rsid w:val="004A596C"/>
    <w:rsid w:val="004A6487"/>
    <w:rsid w:val="004A65F9"/>
    <w:rsid w:val="004A73D8"/>
    <w:rsid w:val="004B0423"/>
    <w:rsid w:val="004B24C3"/>
    <w:rsid w:val="004B3EE5"/>
    <w:rsid w:val="004B5341"/>
    <w:rsid w:val="004B555C"/>
    <w:rsid w:val="004B5832"/>
    <w:rsid w:val="004B6292"/>
    <w:rsid w:val="004B6D68"/>
    <w:rsid w:val="004B7095"/>
    <w:rsid w:val="004C05F9"/>
    <w:rsid w:val="004C0FC7"/>
    <w:rsid w:val="004C1048"/>
    <w:rsid w:val="004C2A70"/>
    <w:rsid w:val="004C4AD2"/>
    <w:rsid w:val="004C5318"/>
    <w:rsid w:val="004C5B1A"/>
    <w:rsid w:val="004C6202"/>
    <w:rsid w:val="004C653B"/>
    <w:rsid w:val="004C6981"/>
    <w:rsid w:val="004D0926"/>
    <w:rsid w:val="004D19C0"/>
    <w:rsid w:val="004D49A8"/>
    <w:rsid w:val="004D528C"/>
    <w:rsid w:val="004D66DF"/>
    <w:rsid w:val="004D6BFE"/>
    <w:rsid w:val="004E22B5"/>
    <w:rsid w:val="004E306E"/>
    <w:rsid w:val="004E3362"/>
    <w:rsid w:val="004E3743"/>
    <w:rsid w:val="004E5580"/>
    <w:rsid w:val="004E55D0"/>
    <w:rsid w:val="004E58C6"/>
    <w:rsid w:val="004E5931"/>
    <w:rsid w:val="004E6B26"/>
    <w:rsid w:val="004F1772"/>
    <w:rsid w:val="004F2A02"/>
    <w:rsid w:val="004F41AC"/>
    <w:rsid w:val="004F4996"/>
    <w:rsid w:val="004F4C93"/>
    <w:rsid w:val="004F500E"/>
    <w:rsid w:val="004F5126"/>
    <w:rsid w:val="004F5B4F"/>
    <w:rsid w:val="004F66A8"/>
    <w:rsid w:val="004F6999"/>
    <w:rsid w:val="004F6AA4"/>
    <w:rsid w:val="004F6D68"/>
    <w:rsid w:val="004F70C3"/>
    <w:rsid w:val="00500C7A"/>
    <w:rsid w:val="005014A3"/>
    <w:rsid w:val="0050181D"/>
    <w:rsid w:val="005027FB"/>
    <w:rsid w:val="00503017"/>
    <w:rsid w:val="00503266"/>
    <w:rsid w:val="00503974"/>
    <w:rsid w:val="00503F05"/>
    <w:rsid w:val="005051A7"/>
    <w:rsid w:val="005054BD"/>
    <w:rsid w:val="005055F1"/>
    <w:rsid w:val="00506D1B"/>
    <w:rsid w:val="00507527"/>
    <w:rsid w:val="005075C3"/>
    <w:rsid w:val="00507EE5"/>
    <w:rsid w:val="005106E7"/>
    <w:rsid w:val="00511427"/>
    <w:rsid w:val="00511B00"/>
    <w:rsid w:val="00512270"/>
    <w:rsid w:val="00512713"/>
    <w:rsid w:val="00512741"/>
    <w:rsid w:val="00512B2D"/>
    <w:rsid w:val="00512E0E"/>
    <w:rsid w:val="00513FDE"/>
    <w:rsid w:val="0051400F"/>
    <w:rsid w:val="005148D7"/>
    <w:rsid w:val="00514CAF"/>
    <w:rsid w:val="00514FEC"/>
    <w:rsid w:val="005150A7"/>
    <w:rsid w:val="00516372"/>
    <w:rsid w:val="0051659D"/>
    <w:rsid w:val="00516B5D"/>
    <w:rsid w:val="00516F9D"/>
    <w:rsid w:val="00517968"/>
    <w:rsid w:val="00517A0A"/>
    <w:rsid w:val="005205F6"/>
    <w:rsid w:val="005207DE"/>
    <w:rsid w:val="005209E7"/>
    <w:rsid w:val="00520A2D"/>
    <w:rsid w:val="005216F9"/>
    <w:rsid w:val="00522486"/>
    <w:rsid w:val="005224D4"/>
    <w:rsid w:val="00522DEF"/>
    <w:rsid w:val="005235A8"/>
    <w:rsid w:val="00525005"/>
    <w:rsid w:val="00526462"/>
    <w:rsid w:val="00526BB9"/>
    <w:rsid w:val="00526CE3"/>
    <w:rsid w:val="005276AD"/>
    <w:rsid w:val="00527D04"/>
    <w:rsid w:val="00527EB3"/>
    <w:rsid w:val="00530000"/>
    <w:rsid w:val="00530856"/>
    <w:rsid w:val="00530EB1"/>
    <w:rsid w:val="0053238E"/>
    <w:rsid w:val="00532B0D"/>
    <w:rsid w:val="0053308E"/>
    <w:rsid w:val="00533DA6"/>
    <w:rsid w:val="005340C1"/>
    <w:rsid w:val="0053458D"/>
    <w:rsid w:val="00535501"/>
    <w:rsid w:val="00535FF5"/>
    <w:rsid w:val="00536083"/>
    <w:rsid w:val="00536491"/>
    <w:rsid w:val="005369B3"/>
    <w:rsid w:val="00537CD0"/>
    <w:rsid w:val="00540098"/>
    <w:rsid w:val="005424E0"/>
    <w:rsid w:val="0054356D"/>
    <w:rsid w:val="00544033"/>
    <w:rsid w:val="005449F5"/>
    <w:rsid w:val="00544CBC"/>
    <w:rsid w:val="00545870"/>
    <w:rsid w:val="0054589C"/>
    <w:rsid w:val="00547478"/>
    <w:rsid w:val="00547652"/>
    <w:rsid w:val="00550622"/>
    <w:rsid w:val="00550990"/>
    <w:rsid w:val="00550D3D"/>
    <w:rsid w:val="00551553"/>
    <w:rsid w:val="00552282"/>
    <w:rsid w:val="00552B66"/>
    <w:rsid w:val="00552FE0"/>
    <w:rsid w:val="0055450E"/>
    <w:rsid w:val="00554BEC"/>
    <w:rsid w:val="0055558C"/>
    <w:rsid w:val="00557FE6"/>
    <w:rsid w:val="00560AFC"/>
    <w:rsid w:val="00561341"/>
    <w:rsid w:val="00564A09"/>
    <w:rsid w:val="00564F12"/>
    <w:rsid w:val="00565098"/>
    <w:rsid w:val="00565AC2"/>
    <w:rsid w:val="00567A44"/>
    <w:rsid w:val="00567C0C"/>
    <w:rsid w:val="00567D2A"/>
    <w:rsid w:val="00567EE4"/>
    <w:rsid w:val="00567FFD"/>
    <w:rsid w:val="005704E5"/>
    <w:rsid w:val="0057099F"/>
    <w:rsid w:val="005709D1"/>
    <w:rsid w:val="00570D2C"/>
    <w:rsid w:val="0057118A"/>
    <w:rsid w:val="0057150E"/>
    <w:rsid w:val="005731B5"/>
    <w:rsid w:val="00575720"/>
    <w:rsid w:val="00576589"/>
    <w:rsid w:val="00577610"/>
    <w:rsid w:val="00580289"/>
    <w:rsid w:val="00580438"/>
    <w:rsid w:val="00580B55"/>
    <w:rsid w:val="005810EF"/>
    <w:rsid w:val="005820E8"/>
    <w:rsid w:val="00584717"/>
    <w:rsid w:val="00584FE5"/>
    <w:rsid w:val="00585405"/>
    <w:rsid w:val="00585506"/>
    <w:rsid w:val="00586BAC"/>
    <w:rsid w:val="005876DD"/>
    <w:rsid w:val="00587781"/>
    <w:rsid w:val="00590110"/>
    <w:rsid w:val="0059026F"/>
    <w:rsid w:val="005909C0"/>
    <w:rsid w:val="00591371"/>
    <w:rsid w:val="005916DC"/>
    <w:rsid w:val="0059332D"/>
    <w:rsid w:val="00593650"/>
    <w:rsid w:val="005946C5"/>
    <w:rsid w:val="00595094"/>
    <w:rsid w:val="005952AE"/>
    <w:rsid w:val="005961F2"/>
    <w:rsid w:val="005965FC"/>
    <w:rsid w:val="00596FDB"/>
    <w:rsid w:val="0059724B"/>
    <w:rsid w:val="005A02B7"/>
    <w:rsid w:val="005A0B8F"/>
    <w:rsid w:val="005A1D9A"/>
    <w:rsid w:val="005A1DA3"/>
    <w:rsid w:val="005A26A2"/>
    <w:rsid w:val="005A38E8"/>
    <w:rsid w:val="005A53EF"/>
    <w:rsid w:val="005A6650"/>
    <w:rsid w:val="005A7253"/>
    <w:rsid w:val="005A7EDF"/>
    <w:rsid w:val="005B0081"/>
    <w:rsid w:val="005B0130"/>
    <w:rsid w:val="005B0B5C"/>
    <w:rsid w:val="005B30ED"/>
    <w:rsid w:val="005B3940"/>
    <w:rsid w:val="005B3F34"/>
    <w:rsid w:val="005B3FEC"/>
    <w:rsid w:val="005B448C"/>
    <w:rsid w:val="005B44F7"/>
    <w:rsid w:val="005B5376"/>
    <w:rsid w:val="005B5379"/>
    <w:rsid w:val="005B599E"/>
    <w:rsid w:val="005B59E6"/>
    <w:rsid w:val="005B6D4D"/>
    <w:rsid w:val="005C04FC"/>
    <w:rsid w:val="005C0548"/>
    <w:rsid w:val="005C0F11"/>
    <w:rsid w:val="005C1C39"/>
    <w:rsid w:val="005C1C42"/>
    <w:rsid w:val="005C229D"/>
    <w:rsid w:val="005C34C2"/>
    <w:rsid w:val="005C4430"/>
    <w:rsid w:val="005C5159"/>
    <w:rsid w:val="005C6605"/>
    <w:rsid w:val="005C6899"/>
    <w:rsid w:val="005C7E2A"/>
    <w:rsid w:val="005D0510"/>
    <w:rsid w:val="005D178E"/>
    <w:rsid w:val="005D1D06"/>
    <w:rsid w:val="005D3186"/>
    <w:rsid w:val="005D56C3"/>
    <w:rsid w:val="005D602E"/>
    <w:rsid w:val="005D6991"/>
    <w:rsid w:val="005E13E9"/>
    <w:rsid w:val="005E170E"/>
    <w:rsid w:val="005E3E0D"/>
    <w:rsid w:val="005E6822"/>
    <w:rsid w:val="005E698A"/>
    <w:rsid w:val="005E70DC"/>
    <w:rsid w:val="005E7656"/>
    <w:rsid w:val="005F0962"/>
    <w:rsid w:val="005F0EEB"/>
    <w:rsid w:val="005F106E"/>
    <w:rsid w:val="005F17E8"/>
    <w:rsid w:val="005F2E93"/>
    <w:rsid w:val="005F2EC8"/>
    <w:rsid w:val="005F39CE"/>
    <w:rsid w:val="005F3B51"/>
    <w:rsid w:val="005F5749"/>
    <w:rsid w:val="005F612C"/>
    <w:rsid w:val="005F6830"/>
    <w:rsid w:val="005F7296"/>
    <w:rsid w:val="005F73AB"/>
    <w:rsid w:val="005F75A0"/>
    <w:rsid w:val="00602194"/>
    <w:rsid w:val="006027F6"/>
    <w:rsid w:val="00602E67"/>
    <w:rsid w:val="006048CD"/>
    <w:rsid w:val="00606966"/>
    <w:rsid w:val="00607D48"/>
    <w:rsid w:val="0061040D"/>
    <w:rsid w:val="00611FCE"/>
    <w:rsid w:val="00612745"/>
    <w:rsid w:val="0061307B"/>
    <w:rsid w:val="006136A1"/>
    <w:rsid w:val="006137CE"/>
    <w:rsid w:val="00613844"/>
    <w:rsid w:val="00613C85"/>
    <w:rsid w:val="0061439B"/>
    <w:rsid w:val="006150BF"/>
    <w:rsid w:val="00615520"/>
    <w:rsid w:val="0061586E"/>
    <w:rsid w:val="00615A8A"/>
    <w:rsid w:val="00616393"/>
    <w:rsid w:val="006172C0"/>
    <w:rsid w:val="00617604"/>
    <w:rsid w:val="00617F9B"/>
    <w:rsid w:val="00620A22"/>
    <w:rsid w:val="0062323D"/>
    <w:rsid w:val="00623ADB"/>
    <w:rsid w:val="00624B3F"/>
    <w:rsid w:val="006256D6"/>
    <w:rsid w:val="006259A4"/>
    <w:rsid w:val="00625F64"/>
    <w:rsid w:val="00626163"/>
    <w:rsid w:val="0062638F"/>
    <w:rsid w:val="0062655A"/>
    <w:rsid w:val="00626942"/>
    <w:rsid w:val="00627BE5"/>
    <w:rsid w:val="00627D64"/>
    <w:rsid w:val="00631B91"/>
    <w:rsid w:val="00632B55"/>
    <w:rsid w:val="00633625"/>
    <w:rsid w:val="00633899"/>
    <w:rsid w:val="00633A22"/>
    <w:rsid w:val="00633F84"/>
    <w:rsid w:val="00634348"/>
    <w:rsid w:val="0063537F"/>
    <w:rsid w:val="00635B4B"/>
    <w:rsid w:val="00636FCB"/>
    <w:rsid w:val="0063706B"/>
    <w:rsid w:val="00640970"/>
    <w:rsid w:val="00641D33"/>
    <w:rsid w:val="00641F83"/>
    <w:rsid w:val="006439E2"/>
    <w:rsid w:val="00643AD4"/>
    <w:rsid w:val="006461B3"/>
    <w:rsid w:val="00646A7F"/>
    <w:rsid w:val="0064736D"/>
    <w:rsid w:val="006477AD"/>
    <w:rsid w:val="00650401"/>
    <w:rsid w:val="00650FE8"/>
    <w:rsid w:val="00651404"/>
    <w:rsid w:val="00653222"/>
    <w:rsid w:val="0065349B"/>
    <w:rsid w:val="0065515C"/>
    <w:rsid w:val="00656507"/>
    <w:rsid w:val="006565F3"/>
    <w:rsid w:val="006567E8"/>
    <w:rsid w:val="00656CB0"/>
    <w:rsid w:val="006575AF"/>
    <w:rsid w:val="0065771F"/>
    <w:rsid w:val="006579F8"/>
    <w:rsid w:val="00657D67"/>
    <w:rsid w:val="00660AC9"/>
    <w:rsid w:val="00661270"/>
    <w:rsid w:val="006616D9"/>
    <w:rsid w:val="00661C90"/>
    <w:rsid w:val="0066205B"/>
    <w:rsid w:val="00662EBB"/>
    <w:rsid w:val="0066414E"/>
    <w:rsid w:val="00665BE6"/>
    <w:rsid w:val="0066631F"/>
    <w:rsid w:val="006663A4"/>
    <w:rsid w:val="006665FB"/>
    <w:rsid w:val="0066728F"/>
    <w:rsid w:val="006677CA"/>
    <w:rsid w:val="00667A29"/>
    <w:rsid w:val="006701AB"/>
    <w:rsid w:val="0067081C"/>
    <w:rsid w:val="00671A56"/>
    <w:rsid w:val="006727CF"/>
    <w:rsid w:val="00672F3A"/>
    <w:rsid w:val="00674CD7"/>
    <w:rsid w:val="00674D69"/>
    <w:rsid w:val="00675AEC"/>
    <w:rsid w:val="00676698"/>
    <w:rsid w:val="00676A21"/>
    <w:rsid w:val="00676CE7"/>
    <w:rsid w:val="0067720D"/>
    <w:rsid w:val="0067782A"/>
    <w:rsid w:val="00683104"/>
    <w:rsid w:val="00683790"/>
    <w:rsid w:val="00684C03"/>
    <w:rsid w:val="00684C5B"/>
    <w:rsid w:val="00685344"/>
    <w:rsid w:val="00685BB2"/>
    <w:rsid w:val="00685E58"/>
    <w:rsid w:val="00686DE7"/>
    <w:rsid w:val="00687274"/>
    <w:rsid w:val="006877DB"/>
    <w:rsid w:val="00687F9A"/>
    <w:rsid w:val="00690377"/>
    <w:rsid w:val="00690426"/>
    <w:rsid w:val="00690523"/>
    <w:rsid w:val="00690707"/>
    <w:rsid w:val="00692759"/>
    <w:rsid w:val="00692C06"/>
    <w:rsid w:val="00692F74"/>
    <w:rsid w:val="00693913"/>
    <w:rsid w:val="00694518"/>
    <w:rsid w:val="00694B59"/>
    <w:rsid w:val="00695708"/>
    <w:rsid w:val="006962A5"/>
    <w:rsid w:val="00696DE7"/>
    <w:rsid w:val="006A0A6E"/>
    <w:rsid w:val="006A1F6F"/>
    <w:rsid w:val="006A21E4"/>
    <w:rsid w:val="006A3728"/>
    <w:rsid w:val="006A3CF4"/>
    <w:rsid w:val="006A3D42"/>
    <w:rsid w:val="006A3D87"/>
    <w:rsid w:val="006A53C5"/>
    <w:rsid w:val="006A5D37"/>
    <w:rsid w:val="006A654D"/>
    <w:rsid w:val="006A669A"/>
    <w:rsid w:val="006A66D8"/>
    <w:rsid w:val="006A6E37"/>
    <w:rsid w:val="006A7590"/>
    <w:rsid w:val="006A79F4"/>
    <w:rsid w:val="006B03A6"/>
    <w:rsid w:val="006B083B"/>
    <w:rsid w:val="006B0B31"/>
    <w:rsid w:val="006B37C0"/>
    <w:rsid w:val="006B4B1E"/>
    <w:rsid w:val="006B69D5"/>
    <w:rsid w:val="006B6E42"/>
    <w:rsid w:val="006B7B86"/>
    <w:rsid w:val="006C042D"/>
    <w:rsid w:val="006C054D"/>
    <w:rsid w:val="006C0ED4"/>
    <w:rsid w:val="006C0F3F"/>
    <w:rsid w:val="006C1B07"/>
    <w:rsid w:val="006C20F8"/>
    <w:rsid w:val="006C24A6"/>
    <w:rsid w:val="006C2F55"/>
    <w:rsid w:val="006C3954"/>
    <w:rsid w:val="006C398A"/>
    <w:rsid w:val="006C4A3D"/>
    <w:rsid w:val="006C56B5"/>
    <w:rsid w:val="006C6DC4"/>
    <w:rsid w:val="006C6FCF"/>
    <w:rsid w:val="006C7380"/>
    <w:rsid w:val="006D014E"/>
    <w:rsid w:val="006D12BD"/>
    <w:rsid w:val="006D12D8"/>
    <w:rsid w:val="006D1C39"/>
    <w:rsid w:val="006D1D5E"/>
    <w:rsid w:val="006D2E4E"/>
    <w:rsid w:val="006D735C"/>
    <w:rsid w:val="006E3C80"/>
    <w:rsid w:val="006E56C1"/>
    <w:rsid w:val="006E6042"/>
    <w:rsid w:val="006E6B2F"/>
    <w:rsid w:val="006E6DCE"/>
    <w:rsid w:val="006E792C"/>
    <w:rsid w:val="006E7B08"/>
    <w:rsid w:val="006F1CBA"/>
    <w:rsid w:val="006F3172"/>
    <w:rsid w:val="006F3A0E"/>
    <w:rsid w:val="006F3ADE"/>
    <w:rsid w:val="006F3C7C"/>
    <w:rsid w:val="006F4099"/>
    <w:rsid w:val="006F5499"/>
    <w:rsid w:val="006F6685"/>
    <w:rsid w:val="006F6A21"/>
    <w:rsid w:val="006F7AB0"/>
    <w:rsid w:val="007002BF"/>
    <w:rsid w:val="00700673"/>
    <w:rsid w:val="007009E1"/>
    <w:rsid w:val="0070164C"/>
    <w:rsid w:val="00701FEE"/>
    <w:rsid w:val="00702E9F"/>
    <w:rsid w:val="0070354F"/>
    <w:rsid w:val="0070356D"/>
    <w:rsid w:val="00703C17"/>
    <w:rsid w:val="0070400E"/>
    <w:rsid w:val="0070450D"/>
    <w:rsid w:val="0070452B"/>
    <w:rsid w:val="00704E4F"/>
    <w:rsid w:val="00704F6E"/>
    <w:rsid w:val="0070561E"/>
    <w:rsid w:val="00705AAB"/>
    <w:rsid w:val="00705D2C"/>
    <w:rsid w:val="00705E8F"/>
    <w:rsid w:val="0070632F"/>
    <w:rsid w:val="0070772E"/>
    <w:rsid w:val="00711339"/>
    <w:rsid w:val="007113AE"/>
    <w:rsid w:val="007115DD"/>
    <w:rsid w:val="00712977"/>
    <w:rsid w:val="00713937"/>
    <w:rsid w:val="00714D59"/>
    <w:rsid w:val="007156D9"/>
    <w:rsid w:val="00715F00"/>
    <w:rsid w:val="00715FEE"/>
    <w:rsid w:val="0071763E"/>
    <w:rsid w:val="007178E6"/>
    <w:rsid w:val="00717C37"/>
    <w:rsid w:val="0072122D"/>
    <w:rsid w:val="00721CDB"/>
    <w:rsid w:val="00721E61"/>
    <w:rsid w:val="00722298"/>
    <w:rsid w:val="0072453D"/>
    <w:rsid w:val="0072500F"/>
    <w:rsid w:val="00725715"/>
    <w:rsid w:val="00725DE6"/>
    <w:rsid w:val="00725E81"/>
    <w:rsid w:val="00726F6F"/>
    <w:rsid w:val="0072747E"/>
    <w:rsid w:val="007314D8"/>
    <w:rsid w:val="007314E5"/>
    <w:rsid w:val="0073194A"/>
    <w:rsid w:val="00733834"/>
    <w:rsid w:val="00734137"/>
    <w:rsid w:val="00734563"/>
    <w:rsid w:val="0073591C"/>
    <w:rsid w:val="00735B61"/>
    <w:rsid w:val="00735BC0"/>
    <w:rsid w:val="00736331"/>
    <w:rsid w:val="00737A8B"/>
    <w:rsid w:val="007407C7"/>
    <w:rsid w:val="007420CE"/>
    <w:rsid w:val="007433BD"/>
    <w:rsid w:val="007435D5"/>
    <w:rsid w:val="00744535"/>
    <w:rsid w:val="007451E8"/>
    <w:rsid w:val="00745B4F"/>
    <w:rsid w:val="00745C86"/>
    <w:rsid w:val="00745F83"/>
    <w:rsid w:val="00746001"/>
    <w:rsid w:val="00746116"/>
    <w:rsid w:val="007461CC"/>
    <w:rsid w:val="007462BD"/>
    <w:rsid w:val="00746D20"/>
    <w:rsid w:val="00746FA5"/>
    <w:rsid w:val="00747435"/>
    <w:rsid w:val="00747779"/>
    <w:rsid w:val="0075065D"/>
    <w:rsid w:val="00751785"/>
    <w:rsid w:val="00751A68"/>
    <w:rsid w:val="007521B6"/>
    <w:rsid w:val="007527E2"/>
    <w:rsid w:val="00753DD0"/>
    <w:rsid w:val="00754106"/>
    <w:rsid w:val="0075424D"/>
    <w:rsid w:val="00754748"/>
    <w:rsid w:val="00754A6E"/>
    <w:rsid w:val="007564AC"/>
    <w:rsid w:val="00756796"/>
    <w:rsid w:val="00756F88"/>
    <w:rsid w:val="00756F89"/>
    <w:rsid w:val="007571E4"/>
    <w:rsid w:val="007575C0"/>
    <w:rsid w:val="00757BBE"/>
    <w:rsid w:val="0076095F"/>
    <w:rsid w:val="00761F0A"/>
    <w:rsid w:val="007628B7"/>
    <w:rsid w:val="00762F01"/>
    <w:rsid w:val="0076397E"/>
    <w:rsid w:val="00763AAA"/>
    <w:rsid w:val="00763FF9"/>
    <w:rsid w:val="0076429C"/>
    <w:rsid w:val="007660D1"/>
    <w:rsid w:val="00766E2B"/>
    <w:rsid w:val="00767819"/>
    <w:rsid w:val="0077009A"/>
    <w:rsid w:val="0077146D"/>
    <w:rsid w:val="007721F1"/>
    <w:rsid w:val="0077250B"/>
    <w:rsid w:val="00772FFE"/>
    <w:rsid w:val="007730DB"/>
    <w:rsid w:val="00774D8C"/>
    <w:rsid w:val="0077612F"/>
    <w:rsid w:val="007777AD"/>
    <w:rsid w:val="00781358"/>
    <w:rsid w:val="0078198B"/>
    <w:rsid w:val="00782564"/>
    <w:rsid w:val="00782EA7"/>
    <w:rsid w:val="00783B08"/>
    <w:rsid w:val="00783B91"/>
    <w:rsid w:val="007848B9"/>
    <w:rsid w:val="0078517D"/>
    <w:rsid w:val="007854B1"/>
    <w:rsid w:val="00786C23"/>
    <w:rsid w:val="00790C56"/>
    <w:rsid w:val="007936E3"/>
    <w:rsid w:val="00796813"/>
    <w:rsid w:val="007A07F9"/>
    <w:rsid w:val="007A0E6F"/>
    <w:rsid w:val="007A1719"/>
    <w:rsid w:val="007A22F0"/>
    <w:rsid w:val="007A24AE"/>
    <w:rsid w:val="007A2F73"/>
    <w:rsid w:val="007A44B4"/>
    <w:rsid w:val="007A4ABF"/>
    <w:rsid w:val="007A6058"/>
    <w:rsid w:val="007A6FD4"/>
    <w:rsid w:val="007A76C1"/>
    <w:rsid w:val="007A7A5F"/>
    <w:rsid w:val="007B0F63"/>
    <w:rsid w:val="007B2486"/>
    <w:rsid w:val="007B2F00"/>
    <w:rsid w:val="007B3DC0"/>
    <w:rsid w:val="007B42FA"/>
    <w:rsid w:val="007B44E6"/>
    <w:rsid w:val="007B5BFB"/>
    <w:rsid w:val="007B6E52"/>
    <w:rsid w:val="007B7034"/>
    <w:rsid w:val="007B7235"/>
    <w:rsid w:val="007B799D"/>
    <w:rsid w:val="007C1655"/>
    <w:rsid w:val="007C1D1B"/>
    <w:rsid w:val="007C2320"/>
    <w:rsid w:val="007C249B"/>
    <w:rsid w:val="007C506D"/>
    <w:rsid w:val="007C5D56"/>
    <w:rsid w:val="007C60AA"/>
    <w:rsid w:val="007C6492"/>
    <w:rsid w:val="007C7C1A"/>
    <w:rsid w:val="007C7C70"/>
    <w:rsid w:val="007D00F6"/>
    <w:rsid w:val="007D012B"/>
    <w:rsid w:val="007D06FE"/>
    <w:rsid w:val="007D1475"/>
    <w:rsid w:val="007D2165"/>
    <w:rsid w:val="007D2934"/>
    <w:rsid w:val="007D358D"/>
    <w:rsid w:val="007D3BB6"/>
    <w:rsid w:val="007D4035"/>
    <w:rsid w:val="007D426A"/>
    <w:rsid w:val="007D5818"/>
    <w:rsid w:val="007D6821"/>
    <w:rsid w:val="007D6AB8"/>
    <w:rsid w:val="007D715D"/>
    <w:rsid w:val="007E03DA"/>
    <w:rsid w:val="007E1613"/>
    <w:rsid w:val="007E1E5F"/>
    <w:rsid w:val="007E2007"/>
    <w:rsid w:val="007E2C7F"/>
    <w:rsid w:val="007E3E56"/>
    <w:rsid w:val="007E5968"/>
    <w:rsid w:val="007E63FC"/>
    <w:rsid w:val="007E6FD2"/>
    <w:rsid w:val="007F050E"/>
    <w:rsid w:val="007F1041"/>
    <w:rsid w:val="007F156E"/>
    <w:rsid w:val="007F25A6"/>
    <w:rsid w:val="007F260B"/>
    <w:rsid w:val="007F29F5"/>
    <w:rsid w:val="007F3692"/>
    <w:rsid w:val="007F3837"/>
    <w:rsid w:val="007F3A18"/>
    <w:rsid w:val="007F4660"/>
    <w:rsid w:val="007F4950"/>
    <w:rsid w:val="007F4A68"/>
    <w:rsid w:val="007F6964"/>
    <w:rsid w:val="007F6FC6"/>
    <w:rsid w:val="007F71CE"/>
    <w:rsid w:val="008002CF"/>
    <w:rsid w:val="00801F73"/>
    <w:rsid w:val="00803388"/>
    <w:rsid w:val="0080386E"/>
    <w:rsid w:val="00804E0E"/>
    <w:rsid w:val="00805CB3"/>
    <w:rsid w:val="00805DF7"/>
    <w:rsid w:val="00805E12"/>
    <w:rsid w:val="00805EE4"/>
    <w:rsid w:val="00806384"/>
    <w:rsid w:val="00810719"/>
    <w:rsid w:val="00810D65"/>
    <w:rsid w:val="00811224"/>
    <w:rsid w:val="00811D48"/>
    <w:rsid w:val="00811FBA"/>
    <w:rsid w:val="00814910"/>
    <w:rsid w:val="008161EE"/>
    <w:rsid w:val="0081655F"/>
    <w:rsid w:val="008166A9"/>
    <w:rsid w:val="00817442"/>
    <w:rsid w:val="00817AEE"/>
    <w:rsid w:val="00820103"/>
    <w:rsid w:val="008214E9"/>
    <w:rsid w:val="008219EC"/>
    <w:rsid w:val="00821FF4"/>
    <w:rsid w:val="00822276"/>
    <w:rsid w:val="00822C36"/>
    <w:rsid w:val="008233C0"/>
    <w:rsid w:val="00824A12"/>
    <w:rsid w:val="008263F8"/>
    <w:rsid w:val="00827586"/>
    <w:rsid w:val="00830C16"/>
    <w:rsid w:val="00830D84"/>
    <w:rsid w:val="0083164A"/>
    <w:rsid w:val="00832273"/>
    <w:rsid w:val="008329E1"/>
    <w:rsid w:val="008330A0"/>
    <w:rsid w:val="00834A40"/>
    <w:rsid w:val="00836FE5"/>
    <w:rsid w:val="008377A2"/>
    <w:rsid w:val="00840248"/>
    <w:rsid w:val="008411D3"/>
    <w:rsid w:val="008422DD"/>
    <w:rsid w:val="00842D93"/>
    <w:rsid w:val="00842E78"/>
    <w:rsid w:val="00843768"/>
    <w:rsid w:val="00844074"/>
    <w:rsid w:val="008446E8"/>
    <w:rsid w:val="00844FA9"/>
    <w:rsid w:val="008464DA"/>
    <w:rsid w:val="00847295"/>
    <w:rsid w:val="00851287"/>
    <w:rsid w:val="008527A2"/>
    <w:rsid w:val="00853D62"/>
    <w:rsid w:val="00854C00"/>
    <w:rsid w:val="00855960"/>
    <w:rsid w:val="008569CC"/>
    <w:rsid w:val="00856F61"/>
    <w:rsid w:val="008572CD"/>
    <w:rsid w:val="00860911"/>
    <w:rsid w:val="00860D1F"/>
    <w:rsid w:val="008611EA"/>
    <w:rsid w:val="0086173F"/>
    <w:rsid w:val="008623EC"/>
    <w:rsid w:val="00862C0E"/>
    <w:rsid w:val="00862DDE"/>
    <w:rsid w:val="00863556"/>
    <w:rsid w:val="008642DA"/>
    <w:rsid w:val="00864B92"/>
    <w:rsid w:val="00865C30"/>
    <w:rsid w:val="00865E5F"/>
    <w:rsid w:val="008663A4"/>
    <w:rsid w:val="00866987"/>
    <w:rsid w:val="00867B49"/>
    <w:rsid w:val="0087359F"/>
    <w:rsid w:val="00873B8C"/>
    <w:rsid w:val="00873CA5"/>
    <w:rsid w:val="0087559C"/>
    <w:rsid w:val="0087599D"/>
    <w:rsid w:val="00875AB6"/>
    <w:rsid w:val="008820D8"/>
    <w:rsid w:val="008831B0"/>
    <w:rsid w:val="00883B4A"/>
    <w:rsid w:val="00883FE8"/>
    <w:rsid w:val="0088418F"/>
    <w:rsid w:val="00884473"/>
    <w:rsid w:val="00884F27"/>
    <w:rsid w:val="00885001"/>
    <w:rsid w:val="008864CB"/>
    <w:rsid w:val="0088674C"/>
    <w:rsid w:val="00886BA5"/>
    <w:rsid w:val="008870DA"/>
    <w:rsid w:val="00890888"/>
    <w:rsid w:val="008912F7"/>
    <w:rsid w:val="00891A5C"/>
    <w:rsid w:val="00891F9E"/>
    <w:rsid w:val="008923D6"/>
    <w:rsid w:val="008928B0"/>
    <w:rsid w:val="008935E9"/>
    <w:rsid w:val="00894AC5"/>
    <w:rsid w:val="008959C8"/>
    <w:rsid w:val="00895A02"/>
    <w:rsid w:val="00897650"/>
    <w:rsid w:val="00897C52"/>
    <w:rsid w:val="008A040D"/>
    <w:rsid w:val="008A07EE"/>
    <w:rsid w:val="008A14F4"/>
    <w:rsid w:val="008A1B6D"/>
    <w:rsid w:val="008A2368"/>
    <w:rsid w:val="008A29E3"/>
    <w:rsid w:val="008A2B53"/>
    <w:rsid w:val="008A342F"/>
    <w:rsid w:val="008A4C65"/>
    <w:rsid w:val="008A5527"/>
    <w:rsid w:val="008A630C"/>
    <w:rsid w:val="008A6620"/>
    <w:rsid w:val="008A71AB"/>
    <w:rsid w:val="008A7392"/>
    <w:rsid w:val="008B2137"/>
    <w:rsid w:val="008B414B"/>
    <w:rsid w:val="008B442E"/>
    <w:rsid w:val="008B5F6D"/>
    <w:rsid w:val="008B6999"/>
    <w:rsid w:val="008B6CFB"/>
    <w:rsid w:val="008B735A"/>
    <w:rsid w:val="008B7F0B"/>
    <w:rsid w:val="008C00BE"/>
    <w:rsid w:val="008C16FF"/>
    <w:rsid w:val="008C1CE2"/>
    <w:rsid w:val="008C1D06"/>
    <w:rsid w:val="008C1DED"/>
    <w:rsid w:val="008C1E3C"/>
    <w:rsid w:val="008C2193"/>
    <w:rsid w:val="008C245A"/>
    <w:rsid w:val="008C24BD"/>
    <w:rsid w:val="008C26CD"/>
    <w:rsid w:val="008C387B"/>
    <w:rsid w:val="008C3CBA"/>
    <w:rsid w:val="008C4EDA"/>
    <w:rsid w:val="008C5365"/>
    <w:rsid w:val="008C7B30"/>
    <w:rsid w:val="008D11EC"/>
    <w:rsid w:val="008D1B05"/>
    <w:rsid w:val="008D3827"/>
    <w:rsid w:val="008D475B"/>
    <w:rsid w:val="008D5229"/>
    <w:rsid w:val="008D5998"/>
    <w:rsid w:val="008D60F7"/>
    <w:rsid w:val="008D6154"/>
    <w:rsid w:val="008D7154"/>
    <w:rsid w:val="008D73BC"/>
    <w:rsid w:val="008D7941"/>
    <w:rsid w:val="008D7AA0"/>
    <w:rsid w:val="008D7E74"/>
    <w:rsid w:val="008D7F7E"/>
    <w:rsid w:val="008E0245"/>
    <w:rsid w:val="008E1656"/>
    <w:rsid w:val="008E25E1"/>
    <w:rsid w:val="008E3FBD"/>
    <w:rsid w:val="008E45FF"/>
    <w:rsid w:val="008E46C7"/>
    <w:rsid w:val="008E5AE9"/>
    <w:rsid w:val="008E5DEA"/>
    <w:rsid w:val="008E69D6"/>
    <w:rsid w:val="008E6C47"/>
    <w:rsid w:val="008E7FE9"/>
    <w:rsid w:val="008F025D"/>
    <w:rsid w:val="008F0E1B"/>
    <w:rsid w:val="008F10AD"/>
    <w:rsid w:val="008F246B"/>
    <w:rsid w:val="008F259E"/>
    <w:rsid w:val="008F2C85"/>
    <w:rsid w:val="008F51F3"/>
    <w:rsid w:val="008F53B7"/>
    <w:rsid w:val="008F5C7D"/>
    <w:rsid w:val="008F63FA"/>
    <w:rsid w:val="008F6457"/>
    <w:rsid w:val="008F7453"/>
    <w:rsid w:val="00903872"/>
    <w:rsid w:val="00903E38"/>
    <w:rsid w:val="00904B40"/>
    <w:rsid w:val="009052A7"/>
    <w:rsid w:val="00905DEF"/>
    <w:rsid w:val="00905EEE"/>
    <w:rsid w:val="00906175"/>
    <w:rsid w:val="009065E3"/>
    <w:rsid w:val="009067AE"/>
    <w:rsid w:val="00906839"/>
    <w:rsid w:val="00906BCD"/>
    <w:rsid w:val="00907445"/>
    <w:rsid w:val="009075B5"/>
    <w:rsid w:val="00907D44"/>
    <w:rsid w:val="00910B16"/>
    <w:rsid w:val="00911542"/>
    <w:rsid w:val="00911909"/>
    <w:rsid w:val="0091219D"/>
    <w:rsid w:val="009126B8"/>
    <w:rsid w:val="0091296F"/>
    <w:rsid w:val="00913503"/>
    <w:rsid w:val="00913AF9"/>
    <w:rsid w:val="00914829"/>
    <w:rsid w:val="009155A9"/>
    <w:rsid w:val="00915B1A"/>
    <w:rsid w:val="0091617F"/>
    <w:rsid w:val="00916DFE"/>
    <w:rsid w:val="0092353B"/>
    <w:rsid w:val="00923602"/>
    <w:rsid w:val="0092372C"/>
    <w:rsid w:val="00923EEE"/>
    <w:rsid w:val="00924682"/>
    <w:rsid w:val="00927407"/>
    <w:rsid w:val="00930E9A"/>
    <w:rsid w:val="0093264B"/>
    <w:rsid w:val="0093337B"/>
    <w:rsid w:val="0093352C"/>
    <w:rsid w:val="00933DB7"/>
    <w:rsid w:val="00933FBA"/>
    <w:rsid w:val="0093408B"/>
    <w:rsid w:val="009347C1"/>
    <w:rsid w:val="00934C80"/>
    <w:rsid w:val="0093538C"/>
    <w:rsid w:val="0093581E"/>
    <w:rsid w:val="00935DF8"/>
    <w:rsid w:val="009362A1"/>
    <w:rsid w:val="00937BFD"/>
    <w:rsid w:val="009401C0"/>
    <w:rsid w:val="00940291"/>
    <w:rsid w:val="00941DBB"/>
    <w:rsid w:val="00942930"/>
    <w:rsid w:val="0094294D"/>
    <w:rsid w:val="0094374F"/>
    <w:rsid w:val="00944B28"/>
    <w:rsid w:val="00945696"/>
    <w:rsid w:val="00947862"/>
    <w:rsid w:val="00947CB2"/>
    <w:rsid w:val="00947FC5"/>
    <w:rsid w:val="00950BC3"/>
    <w:rsid w:val="009512EF"/>
    <w:rsid w:val="0095139C"/>
    <w:rsid w:val="00952D56"/>
    <w:rsid w:val="009536ED"/>
    <w:rsid w:val="00954340"/>
    <w:rsid w:val="009550F2"/>
    <w:rsid w:val="00956CC2"/>
    <w:rsid w:val="00957A75"/>
    <w:rsid w:val="009601E5"/>
    <w:rsid w:val="0096034A"/>
    <w:rsid w:val="009605C7"/>
    <w:rsid w:val="00960AA7"/>
    <w:rsid w:val="00961917"/>
    <w:rsid w:val="00962604"/>
    <w:rsid w:val="009628F4"/>
    <w:rsid w:val="00964A26"/>
    <w:rsid w:val="00964A85"/>
    <w:rsid w:val="00965CD2"/>
    <w:rsid w:val="00965E99"/>
    <w:rsid w:val="00966306"/>
    <w:rsid w:val="0096690E"/>
    <w:rsid w:val="009673AC"/>
    <w:rsid w:val="00967DB0"/>
    <w:rsid w:val="00970697"/>
    <w:rsid w:val="00970BB5"/>
    <w:rsid w:val="009729AC"/>
    <w:rsid w:val="00972B76"/>
    <w:rsid w:val="00973539"/>
    <w:rsid w:val="009735BD"/>
    <w:rsid w:val="00976B29"/>
    <w:rsid w:val="00980542"/>
    <w:rsid w:val="00981030"/>
    <w:rsid w:val="009811A9"/>
    <w:rsid w:val="0098146A"/>
    <w:rsid w:val="00981949"/>
    <w:rsid w:val="009841D5"/>
    <w:rsid w:val="0098483D"/>
    <w:rsid w:val="009849E0"/>
    <w:rsid w:val="00986A5C"/>
    <w:rsid w:val="00986D18"/>
    <w:rsid w:val="00987BFE"/>
    <w:rsid w:val="00990B3A"/>
    <w:rsid w:val="00991A05"/>
    <w:rsid w:val="00993B61"/>
    <w:rsid w:val="00994341"/>
    <w:rsid w:val="009956EA"/>
    <w:rsid w:val="00995FE0"/>
    <w:rsid w:val="0099751F"/>
    <w:rsid w:val="00997EA9"/>
    <w:rsid w:val="009A07B0"/>
    <w:rsid w:val="009A0DE8"/>
    <w:rsid w:val="009A1424"/>
    <w:rsid w:val="009A151C"/>
    <w:rsid w:val="009A21C6"/>
    <w:rsid w:val="009A2275"/>
    <w:rsid w:val="009A240B"/>
    <w:rsid w:val="009A278E"/>
    <w:rsid w:val="009A2D81"/>
    <w:rsid w:val="009A3162"/>
    <w:rsid w:val="009A333F"/>
    <w:rsid w:val="009A3EE0"/>
    <w:rsid w:val="009A4116"/>
    <w:rsid w:val="009A41A5"/>
    <w:rsid w:val="009A49BF"/>
    <w:rsid w:val="009A4C9F"/>
    <w:rsid w:val="009A4F9A"/>
    <w:rsid w:val="009A668C"/>
    <w:rsid w:val="009A70DB"/>
    <w:rsid w:val="009A7BA3"/>
    <w:rsid w:val="009B0069"/>
    <w:rsid w:val="009B0704"/>
    <w:rsid w:val="009B20F6"/>
    <w:rsid w:val="009B2F69"/>
    <w:rsid w:val="009B3ADA"/>
    <w:rsid w:val="009B4074"/>
    <w:rsid w:val="009B6440"/>
    <w:rsid w:val="009B69E7"/>
    <w:rsid w:val="009B78C3"/>
    <w:rsid w:val="009B7E4A"/>
    <w:rsid w:val="009C1957"/>
    <w:rsid w:val="009C3346"/>
    <w:rsid w:val="009C548C"/>
    <w:rsid w:val="009C5B8D"/>
    <w:rsid w:val="009C65C9"/>
    <w:rsid w:val="009C6813"/>
    <w:rsid w:val="009C687D"/>
    <w:rsid w:val="009C7436"/>
    <w:rsid w:val="009D0633"/>
    <w:rsid w:val="009D0E2A"/>
    <w:rsid w:val="009D1C89"/>
    <w:rsid w:val="009D1DC8"/>
    <w:rsid w:val="009D1E38"/>
    <w:rsid w:val="009D2046"/>
    <w:rsid w:val="009D2C31"/>
    <w:rsid w:val="009D2E65"/>
    <w:rsid w:val="009D2F68"/>
    <w:rsid w:val="009D36F8"/>
    <w:rsid w:val="009D3BE9"/>
    <w:rsid w:val="009D49CB"/>
    <w:rsid w:val="009D4CBD"/>
    <w:rsid w:val="009D570C"/>
    <w:rsid w:val="009D5ECD"/>
    <w:rsid w:val="009D7146"/>
    <w:rsid w:val="009D7886"/>
    <w:rsid w:val="009D7C64"/>
    <w:rsid w:val="009D7ECA"/>
    <w:rsid w:val="009E026C"/>
    <w:rsid w:val="009E16DA"/>
    <w:rsid w:val="009E1738"/>
    <w:rsid w:val="009E1ABE"/>
    <w:rsid w:val="009E2039"/>
    <w:rsid w:val="009E38FF"/>
    <w:rsid w:val="009E474F"/>
    <w:rsid w:val="009E4E8E"/>
    <w:rsid w:val="009E50A6"/>
    <w:rsid w:val="009E60F9"/>
    <w:rsid w:val="009E631F"/>
    <w:rsid w:val="009E7689"/>
    <w:rsid w:val="009F06A3"/>
    <w:rsid w:val="009F09DB"/>
    <w:rsid w:val="009F1F07"/>
    <w:rsid w:val="009F1FE4"/>
    <w:rsid w:val="009F262E"/>
    <w:rsid w:val="009F363D"/>
    <w:rsid w:val="009F49ED"/>
    <w:rsid w:val="009F4A3A"/>
    <w:rsid w:val="009F4D4D"/>
    <w:rsid w:val="009F4E91"/>
    <w:rsid w:val="009F5524"/>
    <w:rsid w:val="009F57D7"/>
    <w:rsid w:val="009F5E36"/>
    <w:rsid w:val="009F6A08"/>
    <w:rsid w:val="009F75F6"/>
    <w:rsid w:val="009F7661"/>
    <w:rsid w:val="00A00514"/>
    <w:rsid w:val="00A005BA"/>
    <w:rsid w:val="00A03C4A"/>
    <w:rsid w:val="00A042C2"/>
    <w:rsid w:val="00A044F5"/>
    <w:rsid w:val="00A04513"/>
    <w:rsid w:val="00A04603"/>
    <w:rsid w:val="00A05AA3"/>
    <w:rsid w:val="00A05BF2"/>
    <w:rsid w:val="00A05EAA"/>
    <w:rsid w:val="00A06A09"/>
    <w:rsid w:val="00A0743E"/>
    <w:rsid w:val="00A07BA6"/>
    <w:rsid w:val="00A07C17"/>
    <w:rsid w:val="00A10FAB"/>
    <w:rsid w:val="00A113EB"/>
    <w:rsid w:val="00A11B88"/>
    <w:rsid w:val="00A11DAC"/>
    <w:rsid w:val="00A13D32"/>
    <w:rsid w:val="00A13ED7"/>
    <w:rsid w:val="00A15415"/>
    <w:rsid w:val="00A15725"/>
    <w:rsid w:val="00A15862"/>
    <w:rsid w:val="00A16338"/>
    <w:rsid w:val="00A17ABB"/>
    <w:rsid w:val="00A17C93"/>
    <w:rsid w:val="00A23208"/>
    <w:rsid w:val="00A23388"/>
    <w:rsid w:val="00A235A4"/>
    <w:rsid w:val="00A23C50"/>
    <w:rsid w:val="00A23F75"/>
    <w:rsid w:val="00A248D9"/>
    <w:rsid w:val="00A257FA"/>
    <w:rsid w:val="00A26DA8"/>
    <w:rsid w:val="00A276DE"/>
    <w:rsid w:val="00A3037A"/>
    <w:rsid w:val="00A30814"/>
    <w:rsid w:val="00A314E7"/>
    <w:rsid w:val="00A31973"/>
    <w:rsid w:val="00A31C3E"/>
    <w:rsid w:val="00A31C8D"/>
    <w:rsid w:val="00A3396A"/>
    <w:rsid w:val="00A340FA"/>
    <w:rsid w:val="00A36A80"/>
    <w:rsid w:val="00A36E96"/>
    <w:rsid w:val="00A379DB"/>
    <w:rsid w:val="00A400D0"/>
    <w:rsid w:val="00A40A87"/>
    <w:rsid w:val="00A41396"/>
    <w:rsid w:val="00A420BF"/>
    <w:rsid w:val="00A4304E"/>
    <w:rsid w:val="00A4345D"/>
    <w:rsid w:val="00A44E35"/>
    <w:rsid w:val="00A463B8"/>
    <w:rsid w:val="00A46597"/>
    <w:rsid w:val="00A465C1"/>
    <w:rsid w:val="00A46796"/>
    <w:rsid w:val="00A46D9F"/>
    <w:rsid w:val="00A47489"/>
    <w:rsid w:val="00A47F2C"/>
    <w:rsid w:val="00A50083"/>
    <w:rsid w:val="00A50959"/>
    <w:rsid w:val="00A51DA3"/>
    <w:rsid w:val="00A526EE"/>
    <w:rsid w:val="00A5307F"/>
    <w:rsid w:val="00A53F10"/>
    <w:rsid w:val="00A542BA"/>
    <w:rsid w:val="00A54709"/>
    <w:rsid w:val="00A56AD8"/>
    <w:rsid w:val="00A575EB"/>
    <w:rsid w:val="00A57758"/>
    <w:rsid w:val="00A57B93"/>
    <w:rsid w:val="00A61E6E"/>
    <w:rsid w:val="00A62AB1"/>
    <w:rsid w:val="00A63DBB"/>
    <w:rsid w:val="00A649C5"/>
    <w:rsid w:val="00A64DCC"/>
    <w:rsid w:val="00A65587"/>
    <w:rsid w:val="00A6622A"/>
    <w:rsid w:val="00A67FB8"/>
    <w:rsid w:val="00A70C49"/>
    <w:rsid w:val="00A71ACF"/>
    <w:rsid w:val="00A720A9"/>
    <w:rsid w:val="00A75A96"/>
    <w:rsid w:val="00A7625E"/>
    <w:rsid w:val="00A771CB"/>
    <w:rsid w:val="00A77781"/>
    <w:rsid w:val="00A80BE3"/>
    <w:rsid w:val="00A81E5A"/>
    <w:rsid w:val="00A82414"/>
    <w:rsid w:val="00A825D0"/>
    <w:rsid w:val="00A82DA1"/>
    <w:rsid w:val="00A82E15"/>
    <w:rsid w:val="00A83851"/>
    <w:rsid w:val="00A83ACE"/>
    <w:rsid w:val="00A843B5"/>
    <w:rsid w:val="00A85002"/>
    <w:rsid w:val="00A852A8"/>
    <w:rsid w:val="00A87603"/>
    <w:rsid w:val="00A879AA"/>
    <w:rsid w:val="00A90097"/>
    <w:rsid w:val="00A9127D"/>
    <w:rsid w:val="00A91E40"/>
    <w:rsid w:val="00A924AE"/>
    <w:rsid w:val="00A930FF"/>
    <w:rsid w:val="00A9312E"/>
    <w:rsid w:val="00A93652"/>
    <w:rsid w:val="00A94188"/>
    <w:rsid w:val="00A946E9"/>
    <w:rsid w:val="00A94B70"/>
    <w:rsid w:val="00A954F5"/>
    <w:rsid w:val="00A95B08"/>
    <w:rsid w:val="00A97401"/>
    <w:rsid w:val="00A9783E"/>
    <w:rsid w:val="00AA0553"/>
    <w:rsid w:val="00AA065B"/>
    <w:rsid w:val="00AA18C9"/>
    <w:rsid w:val="00AA1CF9"/>
    <w:rsid w:val="00AA2126"/>
    <w:rsid w:val="00AA23C5"/>
    <w:rsid w:val="00AA243B"/>
    <w:rsid w:val="00AA28A2"/>
    <w:rsid w:val="00AA31B5"/>
    <w:rsid w:val="00AA46C3"/>
    <w:rsid w:val="00AA497A"/>
    <w:rsid w:val="00AA71A5"/>
    <w:rsid w:val="00AA79F0"/>
    <w:rsid w:val="00AB1553"/>
    <w:rsid w:val="00AB1F73"/>
    <w:rsid w:val="00AB3C8B"/>
    <w:rsid w:val="00AB5470"/>
    <w:rsid w:val="00AB5901"/>
    <w:rsid w:val="00AB5A40"/>
    <w:rsid w:val="00AB5BB1"/>
    <w:rsid w:val="00AB5E73"/>
    <w:rsid w:val="00AB61D2"/>
    <w:rsid w:val="00AB66DD"/>
    <w:rsid w:val="00AB675A"/>
    <w:rsid w:val="00AB6982"/>
    <w:rsid w:val="00AB78AE"/>
    <w:rsid w:val="00AB7DE6"/>
    <w:rsid w:val="00AC0526"/>
    <w:rsid w:val="00AC1194"/>
    <w:rsid w:val="00AC15E9"/>
    <w:rsid w:val="00AC173B"/>
    <w:rsid w:val="00AC1B5C"/>
    <w:rsid w:val="00AC4691"/>
    <w:rsid w:val="00AC4A06"/>
    <w:rsid w:val="00AC67B1"/>
    <w:rsid w:val="00AC75AC"/>
    <w:rsid w:val="00AC7FA2"/>
    <w:rsid w:val="00AD097C"/>
    <w:rsid w:val="00AD231E"/>
    <w:rsid w:val="00AD31CF"/>
    <w:rsid w:val="00AD50A1"/>
    <w:rsid w:val="00AD545A"/>
    <w:rsid w:val="00AD6490"/>
    <w:rsid w:val="00AD6607"/>
    <w:rsid w:val="00AD6665"/>
    <w:rsid w:val="00AD7A60"/>
    <w:rsid w:val="00AD7F72"/>
    <w:rsid w:val="00AE04AF"/>
    <w:rsid w:val="00AE0E42"/>
    <w:rsid w:val="00AE0EA8"/>
    <w:rsid w:val="00AE0EB5"/>
    <w:rsid w:val="00AE1834"/>
    <w:rsid w:val="00AE3299"/>
    <w:rsid w:val="00AE48FB"/>
    <w:rsid w:val="00AE59F2"/>
    <w:rsid w:val="00AE6835"/>
    <w:rsid w:val="00AE6A5D"/>
    <w:rsid w:val="00AE7174"/>
    <w:rsid w:val="00AE781B"/>
    <w:rsid w:val="00AF124D"/>
    <w:rsid w:val="00AF18BA"/>
    <w:rsid w:val="00AF195C"/>
    <w:rsid w:val="00AF1992"/>
    <w:rsid w:val="00AF1F60"/>
    <w:rsid w:val="00AF3E98"/>
    <w:rsid w:val="00AF5DFB"/>
    <w:rsid w:val="00AF6417"/>
    <w:rsid w:val="00AF772B"/>
    <w:rsid w:val="00AF7D9B"/>
    <w:rsid w:val="00B00804"/>
    <w:rsid w:val="00B00C1B"/>
    <w:rsid w:val="00B019B8"/>
    <w:rsid w:val="00B01CA1"/>
    <w:rsid w:val="00B037F4"/>
    <w:rsid w:val="00B040EA"/>
    <w:rsid w:val="00B0442D"/>
    <w:rsid w:val="00B05EC8"/>
    <w:rsid w:val="00B06150"/>
    <w:rsid w:val="00B068B1"/>
    <w:rsid w:val="00B10794"/>
    <w:rsid w:val="00B11399"/>
    <w:rsid w:val="00B11966"/>
    <w:rsid w:val="00B119B2"/>
    <w:rsid w:val="00B11A46"/>
    <w:rsid w:val="00B13356"/>
    <w:rsid w:val="00B1351C"/>
    <w:rsid w:val="00B139B1"/>
    <w:rsid w:val="00B149E4"/>
    <w:rsid w:val="00B1569B"/>
    <w:rsid w:val="00B2007A"/>
    <w:rsid w:val="00B201C9"/>
    <w:rsid w:val="00B226A4"/>
    <w:rsid w:val="00B24082"/>
    <w:rsid w:val="00B24612"/>
    <w:rsid w:val="00B246DA"/>
    <w:rsid w:val="00B2558C"/>
    <w:rsid w:val="00B27F8E"/>
    <w:rsid w:val="00B27FFB"/>
    <w:rsid w:val="00B30F07"/>
    <w:rsid w:val="00B32C9C"/>
    <w:rsid w:val="00B337D4"/>
    <w:rsid w:val="00B33842"/>
    <w:rsid w:val="00B33C40"/>
    <w:rsid w:val="00B35448"/>
    <w:rsid w:val="00B36FE1"/>
    <w:rsid w:val="00B37180"/>
    <w:rsid w:val="00B37FE6"/>
    <w:rsid w:val="00B4029C"/>
    <w:rsid w:val="00B43382"/>
    <w:rsid w:val="00B45170"/>
    <w:rsid w:val="00B4543D"/>
    <w:rsid w:val="00B46318"/>
    <w:rsid w:val="00B46BCB"/>
    <w:rsid w:val="00B5199E"/>
    <w:rsid w:val="00B51CFD"/>
    <w:rsid w:val="00B52351"/>
    <w:rsid w:val="00B54422"/>
    <w:rsid w:val="00B54446"/>
    <w:rsid w:val="00B55880"/>
    <w:rsid w:val="00B56063"/>
    <w:rsid w:val="00B57C99"/>
    <w:rsid w:val="00B60AB7"/>
    <w:rsid w:val="00B62506"/>
    <w:rsid w:val="00B6275F"/>
    <w:rsid w:val="00B637A0"/>
    <w:rsid w:val="00B637EE"/>
    <w:rsid w:val="00B63B8B"/>
    <w:rsid w:val="00B64816"/>
    <w:rsid w:val="00B648A2"/>
    <w:rsid w:val="00B64ACE"/>
    <w:rsid w:val="00B64D97"/>
    <w:rsid w:val="00B66054"/>
    <w:rsid w:val="00B66866"/>
    <w:rsid w:val="00B671D0"/>
    <w:rsid w:val="00B677F4"/>
    <w:rsid w:val="00B6781E"/>
    <w:rsid w:val="00B67E44"/>
    <w:rsid w:val="00B716D7"/>
    <w:rsid w:val="00B71C5C"/>
    <w:rsid w:val="00B721B7"/>
    <w:rsid w:val="00B722BF"/>
    <w:rsid w:val="00B7262C"/>
    <w:rsid w:val="00B743DB"/>
    <w:rsid w:val="00B74B1D"/>
    <w:rsid w:val="00B75EE1"/>
    <w:rsid w:val="00B778EE"/>
    <w:rsid w:val="00B77FAE"/>
    <w:rsid w:val="00B80B5A"/>
    <w:rsid w:val="00B81E21"/>
    <w:rsid w:val="00B82171"/>
    <w:rsid w:val="00B82CB8"/>
    <w:rsid w:val="00B83AC9"/>
    <w:rsid w:val="00B8448A"/>
    <w:rsid w:val="00B86637"/>
    <w:rsid w:val="00B879A7"/>
    <w:rsid w:val="00B87E39"/>
    <w:rsid w:val="00B90C51"/>
    <w:rsid w:val="00B917CC"/>
    <w:rsid w:val="00B92796"/>
    <w:rsid w:val="00B92F2D"/>
    <w:rsid w:val="00B94280"/>
    <w:rsid w:val="00B948A4"/>
    <w:rsid w:val="00B94B71"/>
    <w:rsid w:val="00B95052"/>
    <w:rsid w:val="00B96837"/>
    <w:rsid w:val="00BA0F6F"/>
    <w:rsid w:val="00BA1111"/>
    <w:rsid w:val="00BA1268"/>
    <w:rsid w:val="00BA19D5"/>
    <w:rsid w:val="00BA22CA"/>
    <w:rsid w:val="00BA256A"/>
    <w:rsid w:val="00BA47CF"/>
    <w:rsid w:val="00BA4F30"/>
    <w:rsid w:val="00BA5097"/>
    <w:rsid w:val="00BA7535"/>
    <w:rsid w:val="00BB0281"/>
    <w:rsid w:val="00BB254D"/>
    <w:rsid w:val="00BB286A"/>
    <w:rsid w:val="00BB2ED3"/>
    <w:rsid w:val="00BB333D"/>
    <w:rsid w:val="00BB344B"/>
    <w:rsid w:val="00BB4A7F"/>
    <w:rsid w:val="00BB5335"/>
    <w:rsid w:val="00BB6537"/>
    <w:rsid w:val="00BB6BF0"/>
    <w:rsid w:val="00BB74A1"/>
    <w:rsid w:val="00BC05DC"/>
    <w:rsid w:val="00BC097E"/>
    <w:rsid w:val="00BC0CF9"/>
    <w:rsid w:val="00BC1FEE"/>
    <w:rsid w:val="00BC4059"/>
    <w:rsid w:val="00BC42CE"/>
    <w:rsid w:val="00BC49E4"/>
    <w:rsid w:val="00BC52DC"/>
    <w:rsid w:val="00BC5529"/>
    <w:rsid w:val="00BC5CDC"/>
    <w:rsid w:val="00BC6045"/>
    <w:rsid w:val="00BC655A"/>
    <w:rsid w:val="00BC65B9"/>
    <w:rsid w:val="00BC67BA"/>
    <w:rsid w:val="00BC69F4"/>
    <w:rsid w:val="00BC7AC2"/>
    <w:rsid w:val="00BD0699"/>
    <w:rsid w:val="00BD12AA"/>
    <w:rsid w:val="00BD1DDF"/>
    <w:rsid w:val="00BD2A5A"/>
    <w:rsid w:val="00BD3324"/>
    <w:rsid w:val="00BD47AE"/>
    <w:rsid w:val="00BD5DAA"/>
    <w:rsid w:val="00BD6ACD"/>
    <w:rsid w:val="00BD73B2"/>
    <w:rsid w:val="00BE0BB5"/>
    <w:rsid w:val="00BE1A72"/>
    <w:rsid w:val="00BE1F0C"/>
    <w:rsid w:val="00BE1FB0"/>
    <w:rsid w:val="00BE27B2"/>
    <w:rsid w:val="00BE30EB"/>
    <w:rsid w:val="00BE3917"/>
    <w:rsid w:val="00BE4EE7"/>
    <w:rsid w:val="00BE5F60"/>
    <w:rsid w:val="00BE698A"/>
    <w:rsid w:val="00BF007A"/>
    <w:rsid w:val="00BF0753"/>
    <w:rsid w:val="00BF0F46"/>
    <w:rsid w:val="00BF15A4"/>
    <w:rsid w:val="00BF1A3A"/>
    <w:rsid w:val="00BF2F4B"/>
    <w:rsid w:val="00BF3A74"/>
    <w:rsid w:val="00BF3D1A"/>
    <w:rsid w:val="00BF3DC2"/>
    <w:rsid w:val="00BF3E04"/>
    <w:rsid w:val="00BF5549"/>
    <w:rsid w:val="00BF6203"/>
    <w:rsid w:val="00BF6249"/>
    <w:rsid w:val="00BF6E57"/>
    <w:rsid w:val="00BF77EA"/>
    <w:rsid w:val="00BF7929"/>
    <w:rsid w:val="00C018C7"/>
    <w:rsid w:val="00C0269D"/>
    <w:rsid w:val="00C02A70"/>
    <w:rsid w:val="00C0338E"/>
    <w:rsid w:val="00C03901"/>
    <w:rsid w:val="00C03CA0"/>
    <w:rsid w:val="00C058C4"/>
    <w:rsid w:val="00C05EE0"/>
    <w:rsid w:val="00C07681"/>
    <w:rsid w:val="00C07E36"/>
    <w:rsid w:val="00C1101D"/>
    <w:rsid w:val="00C11771"/>
    <w:rsid w:val="00C11A46"/>
    <w:rsid w:val="00C1293D"/>
    <w:rsid w:val="00C130AE"/>
    <w:rsid w:val="00C14E9F"/>
    <w:rsid w:val="00C15965"/>
    <w:rsid w:val="00C15A58"/>
    <w:rsid w:val="00C16442"/>
    <w:rsid w:val="00C16F13"/>
    <w:rsid w:val="00C17B33"/>
    <w:rsid w:val="00C17C31"/>
    <w:rsid w:val="00C17E81"/>
    <w:rsid w:val="00C2073A"/>
    <w:rsid w:val="00C20936"/>
    <w:rsid w:val="00C20C4B"/>
    <w:rsid w:val="00C213A9"/>
    <w:rsid w:val="00C21CA5"/>
    <w:rsid w:val="00C243CA"/>
    <w:rsid w:val="00C256B3"/>
    <w:rsid w:val="00C259C4"/>
    <w:rsid w:val="00C2682F"/>
    <w:rsid w:val="00C26F05"/>
    <w:rsid w:val="00C30A5B"/>
    <w:rsid w:val="00C30F69"/>
    <w:rsid w:val="00C31D0D"/>
    <w:rsid w:val="00C321A0"/>
    <w:rsid w:val="00C32450"/>
    <w:rsid w:val="00C324F5"/>
    <w:rsid w:val="00C33B53"/>
    <w:rsid w:val="00C33E34"/>
    <w:rsid w:val="00C3420E"/>
    <w:rsid w:val="00C3440A"/>
    <w:rsid w:val="00C3446B"/>
    <w:rsid w:val="00C344B9"/>
    <w:rsid w:val="00C34962"/>
    <w:rsid w:val="00C35972"/>
    <w:rsid w:val="00C36E90"/>
    <w:rsid w:val="00C376DC"/>
    <w:rsid w:val="00C40A0D"/>
    <w:rsid w:val="00C41A90"/>
    <w:rsid w:val="00C41DCF"/>
    <w:rsid w:val="00C429E5"/>
    <w:rsid w:val="00C42C2F"/>
    <w:rsid w:val="00C434ED"/>
    <w:rsid w:val="00C43BFD"/>
    <w:rsid w:val="00C44423"/>
    <w:rsid w:val="00C45AB6"/>
    <w:rsid w:val="00C46C7E"/>
    <w:rsid w:val="00C470E4"/>
    <w:rsid w:val="00C472BD"/>
    <w:rsid w:val="00C51C84"/>
    <w:rsid w:val="00C52897"/>
    <w:rsid w:val="00C53015"/>
    <w:rsid w:val="00C5394A"/>
    <w:rsid w:val="00C55008"/>
    <w:rsid w:val="00C558F4"/>
    <w:rsid w:val="00C562EA"/>
    <w:rsid w:val="00C56569"/>
    <w:rsid w:val="00C56D7C"/>
    <w:rsid w:val="00C57648"/>
    <w:rsid w:val="00C57691"/>
    <w:rsid w:val="00C60FEF"/>
    <w:rsid w:val="00C6157E"/>
    <w:rsid w:val="00C61ECF"/>
    <w:rsid w:val="00C62678"/>
    <w:rsid w:val="00C62B4A"/>
    <w:rsid w:val="00C63077"/>
    <w:rsid w:val="00C63321"/>
    <w:rsid w:val="00C6367C"/>
    <w:rsid w:val="00C63A32"/>
    <w:rsid w:val="00C63B58"/>
    <w:rsid w:val="00C64ADC"/>
    <w:rsid w:val="00C65895"/>
    <w:rsid w:val="00C6693A"/>
    <w:rsid w:val="00C700A6"/>
    <w:rsid w:val="00C70D2F"/>
    <w:rsid w:val="00C71893"/>
    <w:rsid w:val="00C72187"/>
    <w:rsid w:val="00C72534"/>
    <w:rsid w:val="00C725F2"/>
    <w:rsid w:val="00C72FEE"/>
    <w:rsid w:val="00C73161"/>
    <w:rsid w:val="00C77246"/>
    <w:rsid w:val="00C80646"/>
    <w:rsid w:val="00C8075D"/>
    <w:rsid w:val="00C81661"/>
    <w:rsid w:val="00C81907"/>
    <w:rsid w:val="00C81B1D"/>
    <w:rsid w:val="00C827E1"/>
    <w:rsid w:val="00C847EC"/>
    <w:rsid w:val="00C84A28"/>
    <w:rsid w:val="00C84CE0"/>
    <w:rsid w:val="00C85BB9"/>
    <w:rsid w:val="00C85DCF"/>
    <w:rsid w:val="00C86769"/>
    <w:rsid w:val="00C8713A"/>
    <w:rsid w:val="00C871E8"/>
    <w:rsid w:val="00C876CC"/>
    <w:rsid w:val="00C87732"/>
    <w:rsid w:val="00C9042A"/>
    <w:rsid w:val="00C90642"/>
    <w:rsid w:val="00C92FAA"/>
    <w:rsid w:val="00C93DB8"/>
    <w:rsid w:val="00C944AF"/>
    <w:rsid w:val="00C94B87"/>
    <w:rsid w:val="00C963E5"/>
    <w:rsid w:val="00C96662"/>
    <w:rsid w:val="00C9792B"/>
    <w:rsid w:val="00C97DCB"/>
    <w:rsid w:val="00CA0D62"/>
    <w:rsid w:val="00CA0DC4"/>
    <w:rsid w:val="00CA101C"/>
    <w:rsid w:val="00CA1252"/>
    <w:rsid w:val="00CA2A24"/>
    <w:rsid w:val="00CA2BAC"/>
    <w:rsid w:val="00CA3D8A"/>
    <w:rsid w:val="00CA540A"/>
    <w:rsid w:val="00CA5FDC"/>
    <w:rsid w:val="00CA6490"/>
    <w:rsid w:val="00CA761A"/>
    <w:rsid w:val="00CA7F02"/>
    <w:rsid w:val="00CB00F1"/>
    <w:rsid w:val="00CB0C12"/>
    <w:rsid w:val="00CB15D8"/>
    <w:rsid w:val="00CB1EB3"/>
    <w:rsid w:val="00CB1ED6"/>
    <w:rsid w:val="00CB2DCE"/>
    <w:rsid w:val="00CB2F61"/>
    <w:rsid w:val="00CB3898"/>
    <w:rsid w:val="00CB39E5"/>
    <w:rsid w:val="00CB3C8A"/>
    <w:rsid w:val="00CB3ECC"/>
    <w:rsid w:val="00CB465E"/>
    <w:rsid w:val="00CB4952"/>
    <w:rsid w:val="00CB57A5"/>
    <w:rsid w:val="00CB5D7E"/>
    <w:rsid w:val="00CB6373"/>
    <w:rsid w:val="00CB6604"/>
    <w:rsid w:val="00CB6D19"/>
    <w:rsid w:val="00CB7FEF"/>
    <w:rsid w:val="00CC1206"/>
    <w:rsid w:val="00CC1280"/>
    <w:rsid w:val="00CC351F"/>
    <w:rsid w:val="00CC395C"/>
    <w:rsid w:val="00CC3C5D"/>
    <w:rsid w:val="00CC5962"/>
    <w:rsid w:val="00CC6370"/>
    <w:rsid w:val="00CC66AD"/>
    <w:rsid w:val="00CC6FFE"/>
    <w:rsid w:val="00CD031D"/>
    <w:rsid w:val="00CD087E"/>
    <w:rsid w:val="00CD101A"/>
    <w:rsid w:val="00CD202E"/>
    <w:rsid w:val="00CD28AB"/>
    <w:rsid w:val="00CD2AD5"/>
    <w:rsid w:val="00CD4019"/>
    <w:rsid w:val="00CD453E"/>
    <w:rsid w:val="00CD46ED"/>
    <w:rsid w:val="00CD4784"/>
    <w:rsid w:val="00CD6EE0"/>
    <w:rsid w:val="00CD7079"/>
    <w:rsid w:val="00CD7621"/>
    <w:rsid w:val="00CD79B4"/>
    <w:rsid w:val="00CD7DF7"/>
    <w:rsid w:val="00CE034C"/>
    <w:rsid w:val="00CE0B91"/>
    <w:rsid w:val="00CE0D55"/>
    <w:rsid w:val="00CE0E65"/>
    <w:rsid w:val="00CE0FB8"/>
    <w:rsid w:val="00CE11B3"/>
    <w:rsid w:val="00CE1C1B"/>
    <w:rsid w:val="00CE24DA"/>
    <w:rsid w:val="00CE3202"/>
    <w:rsid w:val="00CE320A"/>
    <w:rsid w:val="00CE35D9"/>
    <w:rsid w:val="00CE39A7"/>
    <w:rsid w:val="00CE630D"/>
    <w:rsid w:val="00CE6BF0"/>
    <w:rsid w:val="00CE6DBD"/>
    <w:rsid w:val="00CF02C5"/>
    <w:rsid w:val="00CF1110"/>
    <w:rsid w:val="00CF160F"/>
    <w:rsid w:val="00CF207C"/>
    <w:rsid w:val="00CF2130"/>
    <w:rsid w:val="00CF42FA"/>
    <w:rsid w:val="00CF5F77"/>
    <w:rsid w:val="00CF6976"/>
    <w:rsid w:val="00CF7404"/>
    <w:rsid w:val="00CF762B"/>
    <w:rsid w:val="00CF77A3"/>
    <w:rsid w:val="00CF7AD0"/>
    <w:rsid w:val="00CF7E13"/>
    <w:rsid w:val="00D001ED"/>
    <w:rsid w:val="00D0303F"/>
    <w:rsid w:val="00D04771"/>
    <w:rsid w:val="00D0484A"/>
    <w:rsid w:val="00D055C9"/>
    <w:rsid w:val="00D059D9"/>
    <w:rsid w:val="00D05BCD"/>
    <w:rsid w:val="00D066F7"/>
    <w:rsid w:val="00D109D8"/>
    <w:rsid w:val="00D118E4"/>
    <w:rsid w:val="00D12336"/>
    <w:rsid w:val="00D1272F"/>
    <w:rsid w:val="00D12AD4"/>
    <w:rsid w:val="00D1387E"/>
    <w:rsid w:val="00D13C4E"/>
    <w:rsid w:val="00D14044"/>
    <w:rsid w:val="00D14256"/>
    <w:rsid w:val="00D14C42"/>
    <w:rsid w:val="00D1546F"/>
    <w:rsid w:val="00D154FE"/>
    <w:rsid w:val="00D15594"/>
    <w:rsid w:val="00D15612"/>
    <w:rsid w:val="00D165F7"/>
    <w:rsid w:val="00D167DA"/>
    <w:rsid w:val="00D17087"/>
    <w:rsid w:val="00D17CCD"/>
    <w:rsid w:val="00D205D1"/>
    <w:rsid w:val="00D21998"/>
    <w:rsid w:val="00D23A0A"/>
    <w:rsid w:val="00D23A19"/>
    <w:rsid w:val="00D2411D"/>
    <w:rsid w:val="00D241F8"/>
    <w:rsid w:val="00D245DE"/>
    <w:rsid w:val="00D24624"/>
    <w:rsid w:val="00D24798"/>
    <w:rsid w:val="00D25186"/>
    <w:rsid w:val="00D255F2"/>
    <w:rsid w:val="00D256C9"/>
    <w:rsid w:val="00D26954"/>
    <w:rsid w:val="00D2706C"/>
    <w:rsid w:val="00D274F3"/>
    <w:rsid w:val="00D27EB3"/>
    <w:rsid w:val="00D27EC2"/>
    <w:rsid w:val="00D32553"/>
    <w:rsid w:val="00D328D9"/>
    <w:rsid w:val="00D33313"/>
    <w:rsid w:val="00D33C91"/>
    <w:rsid w:val="00D353CF"/>
    <w:rsid w:val="00D358B9"/>
    <w:rsid w:val="00D36105"/>
    <w:rsid w:val="00D36DE2"/>
    <w:rsid w:val="00D378CE"/>
    <w:rsid w:val="00D4014F"/>
    <w:rsid w:val="00D407D3"/>
    <w:rsid w:val="00D409EE"/>
    <w:rsid w:val="00D41257"/>
    <w:rsid w:val="00D41980"/>
    <w:rsid w:val="00D43AB3"/>
    <w:rsid w:val="00D44427"/>
    <w:rsid w:val="00D45045"/>
    <w:rsid w:val="00D452A8"/>
    <w:rsid w:val="00D46330"/>
    <w:rsid w:val="00D46C8A"/>
    <w:rsid w:val="00D47842"/>
    <w:rsid w:val="00D47A02"/>
    <w:rsid w:val="00D47B58"/>
    <w:rsid w:val="00D50578"/>
    <w:rsid w:val="00D50E4D"/>
    <w:rsid w:val="00D5136D"/>
    <w:rsid w:val="00D5202E"/>
    <w:rsid w:val="00D52A71"/>
    <w:rsid w:val="00D52BC6"/>
    <w:rsid w:val="00D536B8"/>
    <w:rsid w:val="00D53DE6"/>
    <w:rsid w:val="00D54A35"/>
    <w:rsid w:val="00D54C42"/>
    <w:rsid w:val="00D555DC"/>
    <w:rsid w:val="00D569A8"/>
    <w:rsid w:val="00D56FE0"/>
    <w:rsid w:val="00D60263"/>
    <w:rsid w:val="00D60DD4"/>
    <w:rsid w:val="00D6281F"/>
    <w:rsid w:val="00D639FC"/>
    <w:rsid w:val="00D64FDE"/>
    <w:rsid w:val="00D65241"/>
    <w:rsid w:val="00D65C3F"/>
    <w:rsid w:val="00D67075"/>
    <w:rsid w:val="00D6744B"/>
    <w:rsid w:val="00D67921"/>
    <w:rsid w:val="00D67CE5"/>
    <w:rsid w:val="00D70300"/>
    <w:rsid w:val="00D70B8D"/>
    <w:rsid w:val="00D72484"/>
    <w:rsid w:val="00D72BB9"/>
    <w:rsid w:val="00D740C2"/>
    <w:rsid w:val="00D74B53"/>
    <w:rsid w:val="00D75107"/>
    <w:rsid w:val="00D76676"/>
    <w:rsid w:val="00D77553"/>
    <w:rsid w:val="00D77954"/>
    <w:rsid w:val="00D77D14"/>
    <w:rsid w:val="00D807E8"/>
    <w:rsid w:val="00D8080D"/>
    <w:rsid w:val="00D80D57"/>
    <w:rsid w:val="00D812E5"/>
    <w:rsid w:val="00D81906"/>
    <w:rsid w:val="00D81BA4"/>
    <w:rsid w:val="00D825BF"/>
    <w:rsid w:val="00D838A8"/>
    <w:rsid w:val="00D8475D"/>
    <w:rsid w:val="00D849BB"/>
    <w:rsid w:val="00D8514C"/>
    <w:rsid w:val="00D85CE6"/>
    <w:rsid w:val="00D875C1"/>
    <w:rsid w:val="00D90A5B"/>
    <w:rsid w:val="00D90C47"/>
    <w:rsid w:val="00D93A76"/>
    <w:rsid w:val="00D942C0"/>
    <w:rsid w:val="00D947AD"/>
    <w:rsid w:val="00D950CF"/>
    <w:rsid w:val="00D9541D"/>
    <w:rsid w:val="00D95E6E"/>
    <w:rsid w:val="00D9667A"/>
    <w:rsid w:val="00D971D8"/>
    <w:rsid w:val="00DA0767"/>
    <w:rsid w:val="00DA1CD0"/>
    <w:rsid w:val="00DA23DB"/>
    <w:rsid w:val="00DA3AB8"/>
    <w:rsid w:val="00DA5084"/>
    <w:rsid w:val="00DA6572"/>
    <w:rsid w:val="00DA6A60"/>
    <w:rsid w:val="00DA71E2"/>
    <w:rsid w:val="00DA7A37"/>
    <w:rsid w:val="00DB024F"/>
    <w:rsid w:val="00DB067D"/>
    <w:rsid w:val="00DB1674"/>
    <w:rsid w:val="00DB1F45"/>
    <w:rsid w:val="00DB2795"/>
    <w:rsid w:val="00DB2BF4"/>
    <w:rsid w:val="00DB3583"/>
    <w:rsid w:val="00DB4E79"/>
    <w:rsid w:val="00DB4F53"/>
    <w:rsid w:val="00DB5522"/>
    <w:rsid w:val="00DB5EF2"/>
    <w:rsid w:val="00DB5F3F"/>
    <w:rsid w:val="00DB6FF2"/>
    <w:rsid w:val="00DC01C8"/>
    <w:rsid w:val="00DC0276"/>
    <w:rsid w:val="00DC0899"/>
    <w:rsid w:val="00DC13F8"/>
    <w:rsid w:val="00DC19A6"/>
    <w:rsid w:val="00DC20D8"/>
    <w:rsid w:val="00DC2562"/>
    <w:rsid w:val="00DC27D1"/>
    <w:rsid w:val="00DC2856"/>
    <w:rsid w:val="00DC3BB1"/>
    <w:rsid w:val="00DC42B7"/>
    <w:rsid w:val="00DC459D"/>
    <w:rsid w:val="00DC48CC"/>
    <w:rsid w:val="00DC647D"/>
    <w:rsid w:val="00DC76ED"/>
    <w:rsid w:val="00DD031C"/>
    <w:rsid w:val="00DD0BA9"/>
    <w:rsid w:val="00DD167C"/>
    <w:rsid w:val="00DD1A9B"/>
    <w:rsid w:val="00DD25E7"/>
    <w:rsid w:val="00DD269D"/>
    <w:rsid w:val="00DD2B59"/>
    <w:rsid w:val="00DD3B0D"/>
    <w:rsid w:val="00DD3C3B"/>
    <w:rsid w:val="00DD44F2"/>
    <w:rsid w:val="00DD47DB"/>
    <w:rsid w:val="00DD5E8E"/>
    <w:rsid w:val="00DD6F4F"/>
    <w:rsid w:val="00DD730F"/>
    <w:rsid w:val="00DD7363"/>
    <w:rsid w:val="00DD7494"/>
    <w:rsid w:val="00DD7EB4"/>
    <w:rsid w:val="00DE09AB"/>
    <w:rsid w:val="00DE0BF9"/>
    <w:rsid w:val="00DE0D9C"/>
    <w:rsid w:val="00DE0F0E"/>
    <w:rsid w:val="00DE1756"/>
    <w:rsid w:val="00DE3355"/>
    <w:rsid w:val="00DE4F72"/>
    <w:rsid w:val="00DE51E0"/>
    <w:rsid w:val="00DE6F0E"/>
    <w:rsid w:val="00DE782D"/>
    <w:rsid w:val="00DE7AB0"/>
    <w:rsid w:val="00DE7B36"/>
    <w:rsid w:val="00DE7B70"/>
    <w:rsid w:val="00DF2169"/>
    <w:rsid w:val="00DF3FE4"/>
    <w:rsid w:val="00DF46AA"/>
    <w:rsid w:val="00DF46CB"/>
    <w:rsid w:val="00DF4B2C"/>
    <w:rsid w:val="00DF55AB"/>
    <w:rsid w:val="00DF5D20"/>
    <w:rsid w:val="00DF62DD"/>
    <w:rsid w:val="00DF6676"/>
    <w:rsid w:val="00DF78B0"/>
    <w:rsid w:val="00E000C3"/>
    <w:rsid w:val="00E00334"/>
    <w:rsid w:val="00E01FD3"/>
    <w:rsid w:val="00E02F9A"/>
    <w:rsid w:val="00E0303C"/>
    <w:rsid w:val="00E03728"/>
    <w:rsid w:val="00E03F77"/>
    <w:rsid w:val="00E0405F"/>
    <w:rsid w:val="00E0451D"/>
    <w:rsid w:val="00E04969"/>
    <w:rsid w:val="00E058C9"/>
    <w:rsid w:val="00E059FB"/>
    <w:rsid w:val="00E065D7"/>
    <w:rsid w:val="00E06DAD"/>
    <w:rsid w:val="00E118AC"/>
    <w:rsid w:val="00E1194E"/>
    <w:rsid w:val="00E12DE5"/>
    <w:rsid w:val="00E1391A"/>
    <w:rsid w:val="00E14763"/>
    <w:rsid w:val="00E15CA0"/>
    <w:rsid w:val="00E1645C"/>
    <w:rsid w:val="00E16E96"/>
    <w:rsid w:val="00E1725E"/>
    <w:rsid w:val="00E172E1"/>
    <w:rsid w:val="00E1750E"/>
    <w:rsid w:val="00E17706"/>
    <w:rsid w:val="00E17889"/>
    <w:rsid w:val="00E20D65"/>
    <w:rsid w:val="00E210B8"/>
    <w:rsid w:val="00E21FF2"/>
    <w:rsid w:val="00E22400"/>
    <w:rsid w:val="00E24DD1"/>
    <w:rsid w:val="00E24F80"/>
    <w:rsid w:val="00E25B5A"/>
    <w:rsid w:val="00E262F9"/>
    <w:rsid w:val="00E268F1"/>
    <w:rsid w:val="00E31240"/>
    <w:rsid w:val="00E320C6"/>
    <w:rsid w:val="00E324FD"/>
    <w:rsid w:val="00E32708"/>
    <w:rsid w:val="00E32815"/>
    <w:rsid w:val="00E32AB9"/>
    <w:rsid w:val="00E34A65"/>
    <w:rsid w:val="00E35067"/>
    <w:rsid w:val="00E356E6"/>
    <w:rsid w:val="00E358F7"/>
    <w:rsid w:val="00E359FA"/>
    <w:rsid w:val="00E35D0E"/>
    <w:rsid w:val="00E36932"/>
    <w:rsid w:val="00E4255F"/>
    <w:rsid w:val="00E427BC"/>
    <w:rsid w:val="00E4349B"/>
    <w:rsid w:val="00E43A66"/>
    <w:rsid w:val="00E43AA4"/>
    <w:rsid w:val="00E44D7D"/>
    <w:rsid w:val="00E4519F"/>
    <w:rsid w:val="00E4679C"/>
    <w:rsid w:val="00E47888"/>
    <w:rsid w:val="00E47DF4"/>
    <w:rsid w:val="00E50212"/>
    <w:rsid w:val="00E51696"/>
    <w:rsid w:val="00E51C2B"/>
    <w:rsid w:val="00E52557"/>
    <w:rsid w:val="00E52E0F"/>
    <w:rsid w:val="00E538C4"/>
    <w:rsid w:val="00E53BBD"/>
    <w:rsid w:val="00E53FB0"/>
    <w:rsid w:val="00E543DD"/>
    <w:rsid w:val="00E54F0A"/>
    <w:rsid w:val="00E54FBF"/>
    <w:rsid w:val="00E555BF"/>
    <w:rsid w:val="00E55EF4"/>
    <w:rsid w:val="00E569EE"/>
    <w:rsid w:val="00E5704E"/>
    <w:rsid w:val="00E60395"/>
    <w:rsid w:val="00E60D5E"/>
    <w:rsid w:val="00E62892"/>
    <w:rsid w:val="00E62D0E"/>
    <w:rsid w:val="00E6528D"/>
    <w:rsid w:val="00E66D1A"/>
    <w:rsid w:val="00E701A7"/>
    <w:rsid w:val="00E72288"/>
    <w:rsid w:val="00E72639"/>
    <w:rsid w:val="00E73077"/>
    <w:rsid w:val="00E73762"/>
    <w:rsid w:val="00E73ECF"/>
    <w:rsid w:val="00E74086"/>
    <w:rsid w:val="00E74A15"/>
    <w:rsid w:val="00E74D54"/>
    <w:rsid w:val="00E74F74"/>
    <w:rsid w:val="00E7502A"/>
    <w:rsid w:val="00E7535E"/>
    <w:rsid w:val="00E761DC"/>
    <w:rsid w:val="00E769EF"/>
    <w:rsid w:val="00E76CE8"/>
    <w:rsid w:val="00E83645"/>
    <w:rsid w:val="00E837BC"/>
    <w:rsid w:val="00E83DF9"/>
    <w:rsid w:val="00E8523B"/>
    <w:rsid w:val="00E85247"/>
    <w:rsid w:val="00E8540A"/>
    <w:rsid w:val="00E8629F"/>
    <w:rsid w:val="00E866C2"/>
    <w:rsid w:val="00E86966"/>
    <w:rsid w:val="00E90489"/>
    <w:rsid w:val="00E90932"/>
    <w:rsid w:val="00E91052"/>
    <w:rsid w:val="00E91C44"/>
    <w:rsid w:val="00E92B31"/>
    <w:rsid w:val="00E93B3C"/>
    <w:rsid w:val="00E9471A"/>
    <w:rsid w:val="00E94C9E"/>
    <w:rsid w:val="00E94CE4"/>
    <w:rsid w:val="00E95FA8"/>
    <w:rsid w:val="00E9622B"/>
    <w:rsid w:val="00E969A0"/>
    <w:rsid w:val="00E96B6C"/>
    <w:rsid w:val="00E970F2"/>
    <w:rsid w:val="00E97856"/>
    <w:rsid w:val="00EA04CE"/>
    <w:rsid w:val="00EA06FC"/>
    <w:rsid w:val="00EA0FE8"/>
    <w:rsid w:val="00EA161C"/>
    <w:rsid w:val="00EA17C2"/>
    <w:rsid w:val="00EA1DC8"/>
    <w:rsid w:val="00EA22AD"/>
    <w:rsid w:val="00EA3264"/>
    <w:rsid w:val="00EA4076"/>
    <w:rsid w:val="00EA4398"/>
    <w:rsid w:val="00EA468E"/>
    <w:rsid w:val="00EA4726"/>
    <w:rsid w:val="00EA498B"/>
    <w:rsid w:val="00EA5AF0"/>
    <w:rsid w:val="00EA63E7"/>
    <w:rsid w:val="00EA641C"/>
    <w:rsid w:val="00EA6C14"/>
    <w:rsid w:val="00EA7294"/>
    <w:rsid w:val="00EA75D6"/>
    <w:rsid w:val="00EA78C6"/>
    <w:rsid w:val="00EB0DE2"/>
    <w:rsid w:val="00EB1581"/>
    <w:rsid w:val="00EB17F3"/>
    <w:rsid w:val="00EB1DE2"/>
    <w:rsid w:val="00EB244B"/>
    <w:rsid w:val="00EB35DC"/>
    <w:rsid w:val="00EB3790"/>
    <w:rsid w:val="00EB5E05"/>
    <w:rsid w:val="00EC04EB"/>
    <w:rsid w:val="00EC0B0E"/>
    <w:rsid w:val="00EC1C53"/>
    <w:rsid w:val="00EC3FB0"/>
    <w:rsid w:val="00EC42CB"/>
    <w:rsid w:val="00EC4E83"/>
    <w:rsid w:val="00EC5801"/>
    <w:rsid w:val="00EC79BC"/>
    <w:rsid w:val="00EC7A90"/>
    <w:rsid w:val="00EC7F16"/>
    <w:rsid w:val="00ED00CD"/>
    <w:rsid w:val="00ED0F80"/>
    <w:rsid w:val="00ED1253"/>
    <w:rsid w:val="00ED2DF6"/>
    <w:rsid w:val="00ED3606"/>
    <w:rsid w:val="00ED4336"/>
    <w:rsid w:val="00ED525D"/>
    <w:rsid w:val="00ED623F"/>
    <w:rsid w:val="00ED633A"/>
    <w:rsid w:val="00ED7E62"/>
    <w:rsid w:val="00EE27D5"/>
    <w:rsid w:val="00EE2C24"/>
    <w:rsid w:val="00EE3322"/>
    <w:rsid w:val="00EE340A"/>
    <w:rsid w:val="00EE3BF0"/>
    <w:rsid w:val="00EE5BA6"/>
    <w:rsid w:val="00EE67FE"/>
    <w:rsid w:val="00EE7132"/>
    <w:rsid w:val="00EE7B7B"/>
    <w:rsid w:val="00EF02DF"/>
    <w:rsid w:val="00EF0A58"/>
    <w:rsid w:val="00EF1826"/>
    <w:rsid w:val="00EF24E3"/>
    <w:rsid w:val="00EF3CEE"/>
    <w:rsid w:val="00EF4258"/>
    <w:rsid w:val="00EF4961"/>
    <w:rsid w:val="00EF6009"/>
    <w:rsid w:val="00EF621B"/>
    <w:rsid w:val="00EF6597"/>
    <w:rsid w:val="00F006B1"/>
    <w:rsid w:val="00F00B48"/>
    <w:rsid w:val="00F01166"/>
    <w:rsid w:val="00F016F7"/>
    <w:rsid w:val="00F02A7F"/>
    <w:rsid w:val="00F03101"/>
    <w:rsid w:val="00F03591"/>
    <w:rsid w:val="00F044FE"/>
    <w:rsid w:val="00F05C29"/>
    <w:rsid w:val="00F06246"/>
    <w:rsid w:val="00F06460"/>
    <w:rsid w:val="00F0689A"/>
    <w:rsid w:val="00F079D5"/>
    <w:rsid w:val="00F07B51"/>
    <w:rsid w:val="00F07BA0"/>
    <w:rsid w:val="00F1079D"/>
    <w:rsid w:val="00F10969"/>
    <w:rsid w:val="00F112F8"/>
    <w:rsid w:val="00F114B4"/>
    <w:rsid w:val="00F1153B"/>
    <w:rsid w:val="00F11CAA"/>
    <w:rsid w:val="00F12B96"/>
    <w:rsid w:val="00F13D17"/>
    <w:rsid w:val="00F1430A"/>
    <w:rsid w:val="00F148E1"/>
    <w:rsid w:val="00F15266"/>
    <w:rsid w:val="00F15534"/>
    <w:rsid w:val="00F15653"/>
    <w:rsid w:val="00F15877"/>
    <w:rsid w:val="00F15892"/>
    <w:rsid w:val="00F160DC"/>
    <w:rsid w:val="00F16D0A"/>
    <w:rsid w:val="00F17358"/>
    <w:rsid w:val="00F20A4F"/>
    <w:rsid w:val="00F210D8"/>
    <w:rsid w:val="00F21CC9"/>
    <w:rsid w:val="00F2227F"/>
    <w:rsid w:val="00F22543"/>
    <w:rsid w:val="00F22D22"/>
    <w:rsid w:val="00F23C54"/>
    <w:rsid w:val="00F25504"/>
    <w:rsid w:val="00F26808"/>
    <w:rsid w:val="00F30AAF"/>
    <w:rsid w:val="00F31FA6"/>
    <w:rsid w:val="00F323CA"/>
    <w:rsid w:val="00F33094"/>
    <w:rsid w:val="00F337C3"/>
    <w:rsid w:val="00F338BD"/>
    <w:rsid w:val="00F33EB6"/>
    <w:rsid w:val="00F33F81"/>
    <w:rsid w:val="00F34910"/>
    <w:rsid w:val="00F36286"/>
    <w:rsid w:val="00F3640A"/>
    <w:rsid w:val="00F376DC"/>
    <w:rsid w:val="00F37F21"/>
    <w:rsid w:val="00F42529"/>
    <w:rsid w:val="00F43AE6"/>
    <w:rsid w:val="00F43B5D"/>
    <w:rsid w:val="00F43E4A"/>
    <w:rsid w:val="00F45409"/>
    <w:rsid w:val="00F456F5"/>
    <w:rsid w:val="00F458D0"/>
    <w:rsid w:val="00F45A61"/>
    <w:rsid w:val="00F461B4"/>
    <w:rsid w:val="00F46711"/>
    <w:rsid w:val="00F46E7D"/>
    <w:rsid w:val="00F478F6"/>
    <w:rsid w:val="00F4791D"/>
    <w:rsid w:val="00F50170"/>
    <w:rsid w:val="00F50424"/>
    <w:rsid w:val="00F50A89"/>
    <w:rsid w:val="00F517FE"/>
    <w:rsid w:val="00F5337A"/>
    <w:rsid w:val="00F53715"/>
    <w:rsid w:val="00F537D8"/>
    <w:rsid w:val="00F539B0"/>
    <w:rsid w:val="00F54149"/>
    <w:rsid w:val="00F55183"/>
    <w:rsid w:val="00F552E7"/>
    <w:rsid w:val="00F555BA"/>
    <w:rsid w:val="00F55A76"/>
    <w:rsid w:val="00F55EC8"/>
    <w:rsid w:val="00F55F94"/>
    <w:rsid w:val="00F56853"/>
    <w:rsid w:val="00F56D0A"/>
    <w:rsid w:val="00F57A63"/>
    <w:rsid w:val="00F608BB"/>
    <w:rsid w:val="00F6137C"/>
    <w:rsid w:val="00F619A3"/>
    <w:rsid w:val="00F61E2A"/>
    <w:rsid w:val="00F637E7"/>
    <w:rsid w:val="00F63BCC"/>
    <w:rsid w:val="00F64DCB"/>
    <w:rsid w:val="00F6597A"/>
    <w:rsid w:val="00F65E16"/>
    <w:rsid w:val="00F66F7F"/>
    <w:rsid w:val="00F67821"/>
    <w:rsid w:val="00F712F2"/>
    <w:rsid w:val="00F71EDC"/>
    <w:rsid w:val="00F72075"/>
    <w:rsid w:val="00F72F29"/>
    <w:rsid w:val="00F73681"/>
    <w:rsid w:val="00F73A2C"/>
    <w:rsid w:val="00F73D88"/>
    <w:rsid w:val="00F74A2A"/>
    <w:rsid w:val="00F74D53"/>
    <w:rsid w:val="00F755C7"/>
    <w:rsid w:val="00F759D6"/>
    <w:rsid w:val="00F75AA9"/>
    <w:rsid w:val="00F75F12"/>
    <w:rsid w:val="00F76A7C"/>
    <w:rsid w:val="00F76B89"/>
    <w:rsid w:val="00F77D5E"/>
    <w:rsid w:val="00F77FD0"/>
    <w:rsid w:val="00F80A51"/>
    <w:rsid w:val="00F80CC1"/>
    <w:rsid w:val="00F80CE6"/>
    <w:rsid w:val="00F823CF"/>
    <w:rsid w:val="00F8259E"/>
    <w:rsid w:val="00F82E2D"/>
    <w:rsid w:val="00F839AD"/>
    <w:rsid w:val="00F83F93"/>
    <w:rsid w:val="00F85B47"/>
    <w:rsid w:val="00F868A4"/>
    <w:rsid w:val="00F86B4B"/>
    <w:rsid w:val="00F86C66"/>
    <w:rsid w:val="00F87588"/>
    <w:rsid w:val="00F90350"/>
    <w:rsid w:val="00F9178C"/>
    <w:rsid w:val="00F923D9"/>
    <w:rsid w:val="00F927C2"/>
    <w:rsid w:val="00F92B66"/>
    <w:rsid w:val="00F92EEA"/>
    <w:rsid w:val="00F930EA"/>
    <w:rsid w:val="00F941A0"/>
    <w:rsid w:val="00F95AAE"/>
    <w:rsid w:val="00F96F2A"/>
    <w:rsid w:val="00F97924"/>
    <w:rsid w:val="00FA0628"/>
    <w:rsid w:val="00FA0C55"/>
    <w:rsid w:val="00FA0D42"/>
    <w:rsid w:val="00FA1600"/>
    <w:rsid w:val="00FA18CA"/>
    <w:rsid w:val="00FA1982"/>
    <w:rsid w:val="00FA1F7F"/>
    <w:rsid w:val="00FA21D0"/>
    <w:rsid w:val="00FA261D"/>
    <w:rsid w:val="00FA3913"/>
    <w:rsid w:val="00FA416B"/>
    <w:rsid w:val="00FA41FB"/>
    <w:rsid w:val="00FA477E"/>
    <w:rsid w:val="00FA5961"/>
    <w:rsid w:val="00FA6A1F"/>
    <w:rsid w:val="00FA7122"/>
    <w:rsid w:val="00FB029C"/>
    <w:rsid w:val="00FB0924"/>
    <w:rsid w:val="00FB0D5D"/>
    <w:rsid w:val="00FB2F55"/>
    <w:rsid w:val="00FB3136"/>
    <w:rsid w:val="00FB38E2"/>
    <w:rsid w:val="00FB4E16"/>
    <w:rsid w:val="00FB535D"/>
    <w:rsid w:val="00FB5B66"/>
    <w:rsid w:val="00FB692B"/>
    <w:rsid w:val="00FC0AC0"/>
    <w:rsid w:val="00FC1601"/>
    <w:rsid w:val="00FC1FE4"/>
    <w:rsid w:val="00FC32D9"/>
    <w:rsid w:val="00FC5AD6"/>
    <w:rsid w:val="00FC5D5A"/>
    <w:rsid w:val="00FC6555"/>
    <w:rsid w:val="00FC760C"/>
    <w:rsid w:val="00FC7677"/>
    <w:rsid w:val="00FC769E"/>
    <w:rsid w:val="00FC7D57"/>
    <w:rsid w:val="00FD019E"/>
    <w:rsid w:val="00FD107F"/>
    <w:rsid w:val="00FD1214"/>
    <w:rsid w:val="00FD16D7"/>
    <w:rsid w:val="00FD2641"/>
    <w:rsid w:val="00FD2811"/>
    <w:rsid w:val="00FD3F9A"/>
    <w:rsid w:val="00FD488E"/>
    <w:rsid w:val="00FD5062"/>
    <w:rsid w:val="00FD5519"/>
    <w:rsid w:val="00FD5A8E"/>
    <w:rsid w:val="00FD5B25"/>
    <w:rsid w:val="00FD5F2A"/>
    <w:rsid w:val="00FD5F5D"/>
    <w:rsid w:val="00FD6A12"/>
    <w:rsid w:val="00FD79E2"/>
    <w:rsid w:val="00FE007E"/>
    <w:rsid w:val="00FE0BF4"/>
    <w:rsid w:val="00FE0C5B"/>
    <w:rsid w:val="00FE1245"/>
    <w:rsid w:val="00FE18B9"/>
    <w:rsid w:val="00FE1E44"/>
    <w:rsid w:val="00FE2BC6"/>
    <w:rsid w:val="00FE2D13"/>
    <w:rsid w:val="00FE30BF"/>
    <w:rsid w:val="00FE3180"/>
    <w:rsid w:val="00FE4293"/>
    <w:rsid w:val="00FE6C3B"/>
    <w:rsid w:val="00FE7BF0"/>
    <w:rsid w:val="00FF0BCD"/>
    <w:rsid w:val="00FF1C0D"/>
    <w:rsid w:val="00FF2DC6"/>
    <w:rsid w:val="00FF32FC"/>
    <w:rsid w:val="00FF3B82"/>
    <w:rsid w:val="00FF4E58"/>
    <w:rsid w:val="00FF588C"/>
    <w:rsid w:val="00FF596D"/>
    <w:rsid w:val="00FF5DB6"/>
    <w:rsid w:val="00FF6B1F"/>
    <w:rsid w:val="00FF6C3E"/>
    <w:rsid w:val="00FF6E13"/>
    <w:rsid w:val="00FF7254"/>
    <w:rsid w:val="00FF7AE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2398"/>
    <w:pPr>
      <w:spacing w:line="360" w:lineRule="auto"/>
    </w:pPr>
    <w:rPr>
      <w:sz w:val="24"/>
      <w:lang w:val="pl-PL"/>
    </w:rPr>
  </w:style>
  <w:style w:type="paragraph" w:styleId="Nagwek1">
    <w:name w:val="heading 1"/>
    <w:basedOn w:val="Normalny"/>
    <w:next w:val="Normalny"/>
    <w:link w:val="Nagwek1Znak"/>
    <w:uiPriority w:val="9"/>
    <w:qFormat/>
    <w:rsid w:val="00132398"/>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13239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132398"/>
    <w:pPr>
      <w:pBdr>
        <w:top w:val="single" w:sz="6" w:space="2" w:color="3494BA" w:themeColor="accent1"/>
      </w:pBdr>
      <w:spacing w:before="300" w:after="0"/>
      <w:outlineLvl w:val="2"/>
    </w:pPr>
    <w:rPr>
      <w:caps/>
      <w:color w:val="1A495C" w:themeColor="accent1" w:themeShade="7F"/>
      <w:spacing w:val="15"/>
    </w:rPr>
  </w:style>
  <w:style w:type="paragraph" w:styleId="Nagwek4">
    <w:name w:val="heading 4"/>
    <w:basedOn w:val="Normalny"/>
    <w:next w:val="Normalny"/>
    <w:link w:val="Nagwek4Znak"/>
    <w:uiPriority w:val="9"/>
    <w:unhideWhenUsed/>
    <w:qFormat/>
    <w:rsid w:val="00132398"/>
    <w:pPr>
      <w:pBdr>
        <w:top w:val="dotted" w:sz="6" w:space="2" w:color="3494BA" w:themeColor="accent1"/>
      </w:pBdr>
      <w:spacing w:before="200" w:after="0"/>
      <w:outlineLvl w:val="3"/>
    </w:pPr>
    <w:rPr>
      <w:caps/>
      <w:color w:val="276E8B" w:themeColor="accent1" w:themeShade="BF"/>
      <w:spacing w:val="10"/>
    </w:rPr>
  </w:style>
  <w:style w:type="paragraph" w:styleId="Nagwek5">
    <w:name w:val="heading 5"/>
    <w:basedOn w:val="Normalny"/>
    <w:next w:val="Normalny"/>
    <w:link w:val="Nagwek5Znak"/>
    <w:uiPriority w:val="9"/>
    <w:semiHidden/>
    <w:unhideWhenUsed/>
    <w:qFormat/>
    <w:rsid w:val="00132398"/>
    <w:pPr>
      <w:pBdr>
        <w:bottom w:val="single" w:sz="6" w:space="1" w:color="3494BA" w:themeColor="accent1"/>
      </w:pBdr>
      <w:spacing w:before="200" w:after="0"/>
      <w:outlineLvl w:val="4"/>
    </w:pPr>
    <w:rPr>
      <w:caps/>
      <w:color w:val="276E8B" w:themeColor="accent1" w:themeShade="BF"/>
      <w:spacing w:val="10"/>
    </w:rPr>
  </w:style>
  <w:style w:type="paragraph" w:styleId="Nagwek6">
    <w:name w:val="heading 6"/>
    <w:basedOn w:val="Normalny"/>
    <w:next w:val="Normalny"/>
    <w:link w:val="Nagwek6Znak"/>
    <w:uiPriority w:val="9"/>
    <w:semiHidden/>
    <w:unhideWhenUsed/>
    <w:qFormat/>
    <w:rsid w:val="00132398"/>
    <w:pPr>
      <w:pBdr>
        <w:bottom w:val="dotted" w:sz="6" w:space="1" w:color="3494BA" w:themeColor="accent1"/>
      </w:pBdr>
      <w:spacing w:before="200" w:after="0"/>
      <w:outlineLvl w:val="5"/>
    </w:pPr>
    <w:rPr>
      <w:caps/>
      <w:color w:val="276E8B" w:themeColor="accent1" w:themeShade="BF"/>
      <w:spacing w:val="10"/>
    </w:rPr>
  </w:style>
  <w:style w:type="paragraph" w:styleId="Nagwek7">
    <w:name w:val="heading 7"/>
    <w:basedOn w:val="Normalny"/>
    <w:next w:val="Normalny"/>
    <w:link w:val="Nagwek7Znak"/>
    <w:uiPriority w:val="9"/>
    <w:semiHidden/>
    <w:unhideWhenUsed/>
    <w:qFormat/>
    <w:rsid w:val="00132398"/>
    <w:pPr>
      <w:spacing w:before="200" w:after="0"/>
      <w:outlineLvl w:val="6"/>
    </w:pPr>
    <w:rPr>
      <w:caps/>
      <w:color w:val="276E8B" w:themeColor="accent1" w:themeShade="BF"/>
      <w:spacing w:val="10"/>
    </w:rPr>
  </w:style>
  <w:style w:type="paragraph" w:styleId="Nagwek8">
    <w:name w:val="heading 8"/>
    <w:basedOn w:val="Normalny"/>
    <w:next w:val="Normalny"/>
    <w:link w:val="Nagwek8Znak"/>
    <w:uiPriority w:val="9"/>
    <w:semiHidden/>
    <w:unhideWhenUsed/>
    <w:qFormat/>
    <w:rsid w:val="00132398"/>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132398"/>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E6DBD"/>
    <w:pPr>
      <w:ind w:left="720"/>
      <w:contextualSpacing/>
    </w:pPr>
  </w:style>
  <w:style w:type="character" w:styleId="Hipercze">
    <w:name w:val="Hyperlink"/>
    <w:basedOn w:val="Domylnaczcionkaakapitu"/>
    <w:uiPriority w:val="99"/>
    <w:unhideWhenUsed/>
    <w:rsid w:val="00674D69"/>
    <w:rPr>
      <w:color w:val="6B9F25" w:themeColor="hyperlink"/>
      <w:u w:val="single"/>
    </w:rPr>
  </w:style>
  <w:style w:type="character" w:customStyle="1" w:styleId="Nagwek1Znak">
    <w:name w:val="Nagłówek 1 Znak"/>
    <w:basedOn w:val="Domylnaczcionkaakapitu"/>
    <w:link w:val="Nagwek1"/>
    <w:uiPriority w:val="9"/>
    <w:rsid w:val="00132398"/>
    <w:rPr>
      <w:caps/>
      <w:color w:val="FFFFFF" w:themeColor="background1"/>
      <w:spacing w:val="15"/>
      <w:sz w:val="22"/>
      <w:szCs w:val="22"/>
      <w:shd w:val="clear" w:color="auto" w:fill="3494BA" w:themeFill="accent1"/>
    </w:rPr>
  </w:style>
  <w:style w:type="table" w:styleId="Tabela-Siatka">
    <w:name w:val="Table Grid"/>
    <w:basedOn w:val="Standardowy"/>
    <w:uiPriority w:val="59"/>
    <w:rsid w:val="005B0B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uiPriority w:val="20"/>
    <w:qFormat/>
    <w:rsid w:val="00132398"/>
    <w:rPr>
      <w:caps/>
      <w:color w:val="1A495C" w:themeColor="accent1" w:themeShade="7F"/>
      <w:spacing w:val="5"/>
    </w:rPr>
  </w:style>
  <w:style w:type="character" w:styleId="Pogrubienie">
    <w:name w:val="Strong"/>
    <w:uiPriority w:val="22"/>
    <w:qFormat/>
    <w:rsid w:val="00132398"/>
    <w:rPr>
      <w:b/>
      <w:bCs/>
    </w:rPr>
  </w:style>
  <w:style w:type="paragraph" w:customStyle="1" w:styleId="Tytu2LTGliederung1">
    <w:name w:val="Tytu?2~LT~Gliederung 1"/>
    <w:rsid w:val="00EA407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39" w:after="0" w:line="240" w:lineRule="auto"/>
    </w:pPr>
    <w:rPr>
      <w:rFonts w:ascii="Mangal" w:eastAsia="Mangal" w:hAnsi="Mangal" w:cs="Mangal"/>
      <w:color w:val="001B50"/>
      <w:kern w:val="1"/>
      <w:sz w:val="56"/>
      <w:szCs w:val="56"/>
      <w:lang w:eastAsia="hi-IN" w:bidi="hi-IN"/>
    </w:rPr>
  </w:style>
  <w:style w:type="paragraph" w:styleId="Nagwek">
    <w:name w:val="header"/>
    <w:basedOn w:val="Normalny"/>
    <w:link w:val="NagwekZnak"/>
    <w:uiPriority w:val="99"/>
    <w:unhideWhenUsed/>
    <w:rsid w:val="00633F8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3F84"/>
    <w:rPr>
      <w:lang w:val="pl-PL"/>
    </w:rPr>
  </w:style>
  <w:style w:type="paragraph" w:styleId="Stopka">
    <w:name w:val="footer"/>
    <w:basedOn w:val="Normalny"/>
    <w:link w:val="StopkaZnak"/>
    <w:uiPriority w:val="99"/>
    <w:unhideWhenUsed/>
    <w:rsid w:val="00E3693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36932"/>
  </w:style>
  <w:style w:type="paragraph" w:styleId="Tekstdymka">
    <w:name w:val="Balloon Text"/>
    <w:basedOn w:val="Normalny"/>
    <w:link w:val="TekstdymkaZnak"/>
    <w:uiPriority w:val="99"/>
    <w:semiHidden/>
    <w:unhideWhenUsed/>
    <w:rsid w:val="00E3693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36932"/>
    <w:rPr>
      <w:rFonts w:ascii="Tahoma" w:hAnsi="Tahoma" w:cs="Tahoma"/>
      <w:sz w:val="16"/>
      <w:szCs w:val="16"/>
    </w:rPr>
  </w:style>
  <w:style w:type="paragraph" w:styleId="Tekstprzypisudolnego">
    <w:name w:val="footnote text"/>
    <w:aliases w:val="Footnote Text Char Znak"/>
    <w:basedOn w:val="Normalny"/>
    <w:link w:val="TekstprzypisudolnegoZnak"/>
    <w:uiPriority w:val="99"/>
    <w:unhideWhenUsed/>
    <w:rsid w:val="0018705D"/>
    <w:pPr>
      <w:spacing w:after="0" w:line="240" w:lineRule="auto"/>
    </w:pPr>
  </w:style>
  <w:style w:type="character" w:customStyle="1" w:styleId="TekstprzypisudolnegoZnak">
    <w:name w:val="Tekst przypisu dolnego Znak"/>
    <w:aliases w:val="Footnote Text Char Znak Znak"/>
    <w:basedOn w:val="Domylnaczcionkaakapitu"/>
    <w:link w:val="Tekstprzypisudolnego"/>
    <w:uiPriority w:val="99"/>
    <w:rsid w:val="0018705D"/>
    <w:rPr>
      <w:sz w:val="20"/>
      <w:szCs w:val="20"/>
    </w:rPr>
  </w:style>
  <w:style w:type="character" w:styleId="Odwoanieprzypisudolnego">
    <w:name w:val="footnote reference"/>
    <w:basedOn w:val="Domylnaczcionkaakapitu"/>
    <w:uiPriority w:val="99"/>
    <w:semiHidden/>
    <w:unhideWhenUsed/>
    <w:rsid w:val="0018705D"/>
    <w:rPr>
      <w:vertAlign w:val="superscript"/>
    </w:rPr>
  </w:style>
  <w:style w:type="character" w:styleId="Odwoaniedokomentarza">
    <w:name w:val="annotation reference"/>
    <w:basedOn w:val="Domylnaczcionkaakapitu"/>
    <w:uiPriority w:val="99"/>
    <w:semiHidden/>
    <w:unhideWhenUsed/>
    <w:rsid w:val="00A9127D"/>
    <w:rPr>
      <w:sz w:val="16"/>
      <w:szCs w:val="16"/>
    </w:rPr>
  </w:style>
  <w:style w:type="paragraph" w:styleId="Tekstkomentarza">
    <w:name w:val="annotation text"/>
    <w:basedOn w:val="Normalny"/>
    <w:link w:val="TekstkomentarzaZnak"/>
    <w:uiPriority w:val="99"/>
    <w:semiHidden/>
    <w:unhideWhenUsed/>
    <w:rsid w:val="00A9127D"/>
    <w:pPr>
      <w:spacing w:line="240" w:lineRule="auto"/>
    </w:pPr>
  </w:style>
  <w:style w:type="character" w:customStyle="1" w:styleId="TekstkomentarzaZnak">
    <w:name w:val="Tekst komentarza Znak"/>
    <w:basedOn w:val="Domylnaczcionkaakapitu"/>
    <w:link w:val="Tekstkomentarza"/>
    <w:uiPriority w:val="99"/>
    <w:semiHidden/>
    <w:rsid w:val="00A9127D"/>
    <w:rPr>
      <w:sz w:val="20"/>
      <w:szCs w:val="20"/>
    </w:rPr>
  </w:style>
  <w:style w:type="paragraph" w:styleId="Tematkomentarza">
    <w:name w:val="annotation subject"/>
    <w:basedOn w:val="Tekstkomentarza"/>
    <w:next w:val="Tekstkomentarza"/>
    <w:link w:val="TematkomentarzaZnak"/>
    <w:uiPriority w:val="99"/>
    <w:semiHidden/>
    <w:unhideWhenUsed/>
    <w:rsid w:val="00A9127D"/>
    <w:rPr>
      <w:b/>
      <w:bCs/>
    </w:rPr>
  </w:style>
  <w:style w:type="character" w:customStyle="1" w:styleId="TematkomentarzaZnak">
    <w:name w:val="Temat komentarza Znak"/>
    <w:basedOn w:val="TekstkomentarzaZnak"/>
    <w:link w:val="Tematkomentarza"/>
    <w:uiPriority w:val="99"/>
    <w:semiHidden/>
    <w:rsid w:val="00A9127D"/>
    <w:rPr>
      <w:b/>
      <w:bCs/>
      <w:sz w:val="20"/>
      <w:szCs w:val="20"/>
    </w:rPr>
  </w:style>
  <w:style w:type="paragraph" w:customStyle="1" w:styleId="Default">
    <w:name w:val="Default"/>
    <w:rsid w:val="002D206E"/>
    <w:pPr>
      <w:autoSpaceDE w:val="0"/>
      <w:autoSpaceDN w:val="0"/>
      <w:adjustRightInd w:val="0"/>
      <w:spacing w:after="0" w:line="240" w:lineRule="auto"/>
    </w:pPr>
    <w:rPr>
      <w:rFonts w:ascii="Times New Roman" w:hAnsi="Times New Roman" w:cs="Times New Roman"/>
      <w:color w:val="000000"/>
      <w:sz w:val="24"/>
      <w:szCs w:val="24"/>
    </w:rPr>
  </w:style>
  <w:style w:type="paragraph" w:styleId="Tekstpodstawowy">
    <w:name w:val="Body Text"/>
    <w:basedOn w:val="Normalny"/>
    <w:link w:val="TekstpodstawowyZnak"/>
    <w:rsid w:val="008F7453"/>
    <w:pPr>
      <w:spacing w:after="0" w:line="240" w:lineRule="auto"/>
    </w:pPr>
    <w:rPr>
      <w:rFonts w:ascii="Times New Roman" w:eastAsia="Times New Roman" w:hAnsi="Times New Roman" w:cs="Times New Roman"/>
      <w:lang w:eastAsia="pl-PL"/>
    </w:rPr>
  </w:style>
  <w:style w:type="character" w:customStyle="1" w:styleId="TekstpodstawowyZnak">
    <w:name w:val="Tekst podstawowy Znak"/>
    <w:basedOn w:val="Domylnaczcionkaakapitu"/>
    <w:link w:val="Tekstpodstawowy"/>
    <w:rsid w:val="008F7453"/>
    <w:rPr>
      <w:rFonts w:ascii="Times New Roman" w:eastAsia="Times New Roman" w:hAnsi="Times New Roman" w:cs="Times New Roman"/>
      <w:sz w:val="24"/>
      <w:szCs w:val="20"/>
      <w:lang w:eastAsia="pl-PL"/>
    </w:rPr>
  </w:style>
  <w:style w:type="paragraph" w:customStyle="1" w:styleId="Zawartotabeli">
    <w:name w:val="Zawartość tabeli"/>
    <w:basedOn w:val="Normalny"/>
    <w:rsid w:val="00117FBB"/>
    <w:pPr>
      <w:widowControl w:val="0"/>
      <w:suppressLineNumbers/>
      <w:suppressAutoHyphens/>
      <w:spacing w:after="0" w:line="240" w:lineRule="auto"/>
    </w:pPr>
    <w:rPr>
      <w:rFonts w:ascii="Times New Roman" w:eastAsia="SimSun" w:hAnsi="Times New Roman" w:cs="Mangal"/>
      <w:kern w:val="1"/>
      <w:szCs w:val="24"/>
      <w:lang w:eastAsia="zh-CN" w:bidi="hi-IN"/>
    </w:rPr>
  </w:style>
  <w:style w:type="character" w:customStyle="1" w:styleId="ss-choice-label">
    <w:name w:val="ss-choice-label"/>
    <w:basedOn w:val="Domylnaczcionkaakapitu"/>
    <w:rsid w:val="00026C22"/>
  </w:style>
  <w:style w:type="paragraph" w:styleId="NormalnyWeb">
    <w:name w:val="Normal (Web)"/>
    <w:basedOn w:val="Normalny"/>
    <w:uiPriority w:val="99"/>
    <w:unhideWhenUsed/>
    <w:rsid w:val="00A85002"/>
    <w:pPr>
      <w:spacing w:beforeAutospacing="1" w:after="100" w:afterAutospacing="1" w:line="240" w:lineRule="auto"/>
    </w:pPr>
    <w:rPr>
      <w:rFonts w:ascii="Times New Roman" w:eastAsia="Times New Roman" w:hAnsi="Times New Roman" w:cs="Times New Roman"/>
      <w:szCs w:val="24"/>
      <w:lang w:eastAsia="pl-PL"/>
    </w:rPr>
  </w:style>
  <w:style w:type="character" w:customStyle="1" w:styleId="h2">
    <w:name w:val="h2"/>
    <w:basedOn w:val="Domylnaczcionkaakapitu"/>
    <w:rsid w:val="00A85002"/>
  </w:style>
  <w:style w:type="character" w:customStyle="1" w:styleId="h1">
    <w:name w:val="h1"/>
    <w:basedOn w:val="Domylnaczcionkaakapitu"/>
    <w:rsid w:val="00A85002"/>
  </w:style>
  <w:style w:type="character" w:customStyle="1" w:styleId="Nagwek4Znak">
    <w:name w:val="Nagłówek 4 Znak"/>
    <w:basedOn w:val="Domylnaczcionkaakapitu"/>
    <w:link w:val="Nagwek4"/>
    <w:uiPriority w:val="9"/>
    <w:rsid w:val="00132398"/>
    <w:rPr>
      <w:caps/>
      <w:color w:val="276E8B" w:themeColor="accent1" w:themeShade="BF"/>
      <w:spacing w:val="10"/>
    </w:rPr>
  </w:style>
  <w:style w:type="table" w:styleId="Jasnecieniowanieakcent3">
    <w:name w:val="Light Shading Accent 3"/>
    <w:basedOn w:val="Standardowy"/>
    <w:uiPriority w:val="60"/>
    <w:rsid w:val="00B46BCB"/>
    <w:pPr>
      <w:spacing w:after="0" w:line="240" w:lineRule="auto"/>
    </w:pPr>
    <w:rPr>
      <w:color w:val="4A9A82" w:themeColor="accent3" w:themeShade="BF"/>
    </w:rPr>
    <w:tblPr>
      <w:tblStyleRowBandSize w:val="1"/>
      <w:tblStyleColBandSize w:val="1"/>
      <w:tblInd w:w="0" w:type="dxa"/>
      <w:tblBorders>
        <w:top w:val="single" w:sz="8" w:space="0" w:color="75BDA7" w:themeColor="accent3"/>
        <w:bottom w:val="single" w:sz="8" w:space="0" w:color="75BDA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character" w:customStyle="1" w:styleId="Nagwek2Znak">
    <w:name w:val="Nagłówek 2 Znak"/>
    <w:basedOn w:val="Domylnaczcionkaakapitu"/>
    <w:link w:val="Nagwek2"/>
    <w:uiPriority w:val="9"/>
    <w:rsid w:val="00132398"/>
    <w:rPr>
      <w:caps/>
      <w:spacing w:val="15"/>
      <w:shd w:val="clear" w:color="auto" w:fill="D4EAF3" w:themeFill="accent1" w:themeFillTint="33"/>
    </w:rPr>
  </w:style>
  <w:style w:type="character" w:customStyle="1" w:styleId="tresc">
    <w:name w:val="tresc"/>
    <w:basedOn w:val="Domylnaczcionkaakapitu"/>
    <w:rsid w:val="00112A65"/>
  </w:style>
  <w:style w:type="table" w:styleId="Jasnecieniowanieakcent4">
    <w:name w:val="Light Shading Accent 4"/>
    <w:basedOn w:val="Standardowy"/>
    <w:uiPriority w:val="60"/>
    <w:rsid w:val="009A0DE8"/>
    <w:pPr>
      <w:spacing w:after="0" w:line="240" w:lineRule="auto"/>
    </w:pPr>
    <w:rPr>
      <w:color w:val="5A696A" w:themeColor="accent4" w:themeShade="BF"/>
    </w:rPr>
    <w:tblPr>
      <w:tblStyleRowBandSize w:val="1"/>
      <w:tblStyleColBandSize w:val="1"/>
      <w:tblInd w:w="0" w:type="dxa"/>
      <w:tblBorders>
        <w:top w:val="single" w:sz="8" w:space="0" w:color="7A8C8E" w:themeColor="accent4"/>
        <w:bottom w:val="single" w:sz="8" w:space="0" w:color="7A8C8E"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redniecieniowanie2akcent4">
    <w:name w:val="Medium Shading 2 Accent 4"/>
    <w:basedOn w:val="Standardowy"/>
    <w:uiPriority w:val="64"/>
    <w:rsid w:val="00131AE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landokumentu">
    <w:name w:val="Document Map"/>
    <w:basedOn w:val="Normalny"/>
    <w:link w:val="PlandokumentuZnak"/>
    <w:uiPriority w:val="99"/>
    <w:semiHidden/>
    <w:unhideWhenUsed/>
    <w:rsid w:val="00CC1206"/>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CC1206"/>
    <w:rPr>
      <w:rFonts w:ascii="Tahoma" w:hAnsi="Tahoma" w:cs="Tahoma"/>
      <w:sz w:val="16"/>
      <w:szCs w:val="16"/>
    </w:rPr>
  </w:style>
  <w:style w:type="table" w:styleId="Jasnalistaakcent6">
    <w:name w:val="Light List Accent 6"/>
    <w:basedOn w:val="Standardowy"/>
    <w:uiPriority w:val="61"/>
    <w:rsid w:val="00B96837"/>
    <w:pPr>
      <w:spacing w:after="0" w:line="240" w:lineRule="auto"/>
    </w:pPr>
    <w:tblPr>
      <w:tblStyleRowBandSize w:val="1"/>
      <w:tblStyleColBandSize w:val="1"/>
      <w:tblInd w:w="0" w:type="dxa"/>
      <w:tblBorders>
        <w:top w:val="single" w:sz="8" w:space="0" w:color="2683C6" w:themeColor="accent6"/>
        <w:left w:val="single" w:sz="8" w:space="0" w:color="2683C6" w:themeColor="accent6"/>
        <w:bottom w:val="single" w:sz="8" w:space="0" w:color="2683C6" w:themeColor="accent6"/>
        <w:right w:val="single" w:sz="8" w:space="0" w:color="2683C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Jasnalistaakcent5">
    <w:name w:val="Light List Accent 5"/>
    <w:basedOn w:val="Standardowy"/>
    <w:uiPriority w:val="61"/>
    <w:rsid w:val="006C398A"/>
    <w:pPr>
      <w:spacing w:after="0" w:line="240" w:lineRule="auto"/>
    </w:pPr>
    <w:tblPr>
      <w:tblStyleRowBandSize w:val="1"/>
      <w:tblStyleColBandSize w:val="1"/>
      <w:tblInd w:w="0" w:type="dxa"/>
      <w:tblBorders>
        <w:top w:val="single" w:sz="8" w:space="0" w:color="84ACB6" w:themeColor="accent5"/>
        <w:left w:val="single" w:sz="8" w:space="0" w:color="84ACB6" w:themeColor="accent5"/>
        <w:bottom w:val="single" w:sz="8" w:space="0" w:color="84ACB6" w:themeColor="accent5"/>
        <w:right w:val="single" w:sz="8" w:space="0" w:color="84ACB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paragraph" w:customStyle="1" w:styleId="Domylnie">
    <w:name w:val="Domyślnie"/>
    <w:rsid w:val="00CD031D"/>
    <w:pPr>
      <w:suppressAutoHyphens/>
    </w:pPr>
    <w:rPr>
      <w:rFonts w:ascii="Calibri" w:eastAsia="SimSun" w:hAnsi="Calibri" w:cs="Calibri"/>
      <w:color w:val="00000A"/>
    </w:rPr>
  </w:style>
  <w:style w:type="paragraph" w:styleId="Tekstprzypisukocowego">
    <w:name w:val="endnote text"/>
    <w:basedOn w:val="Normalny"/>
    <w:link w:val="TekstprzypisukocowegoZnak"/>
    <w:uiPriority w:val="99"/>
    <w:semiHidden/>
    <w:unhideWhenUsed/>
    <w:rsid w:val="008002CF"/>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8002CF"/>
    <w:rPr>
      <w:sz w:val="20"/>
      <w:szCs w:val="20"/>
    </w:rPr>
  </w:style>
  <w:style w:type="character" w:styleId="Odwoanieprzypisukocowego">
    <w:name w:val="endnote reference"/>
    <w:basedOn w:val="Domylnaczcionkaakapitu"/>
    <w:uiPriority w:val="99"/>
    <w:semiHidden/>
    <w:unhideWhenUsed/>
    <w:rsid w:val="008002CF"/>
    <w:rPr>
      <w:vertAlign w:val="superscript"/>
    </w:rPr>
  </w:style>
  <w:style w:type="table" w:styleId="Jasnecieniowanieakcent5">
    <w:name w:val="Light Shading Accent 5"/>
    <w:basedOn w:val="Standardowy"/>
    <w:uiPriority w:val="60"/>
    <w:rsid w:val="008002CF"/>
    <w:pPr>
      <w:spacing w:after="0" w:line="240" w:lineRule="auto"/>
    </w:pPr>
    <w:rPr>
      <w:color w:val="578793" w:themeColor="accent5" w:themeShade="BF"/>
    </w:rPr>
    <w:tblPr>
      <w:tblStyleRowBandSize w:val="1"/>
      <w:tblStyleColBandSize w:val="1"/>
      <w:tblInd w:w="0" w:type="dxa"/>
      <w:tblBorders>
        <w:top w:val="single" w:sz="8" w:space="0" w:color="84ACB6" w:themeColor="accent5"/>
        <w:bottom w:val="single" w:sz="8" w:space="0" w:color="84ACB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Jasnasiatkaakcent6">
    <w:name w:val="Light Grid Accent 6"/>
    <w:basedOn w:val="Standardowy"/>
    <w:uiPriority w:val="62"/>
    <w:rsid w:val="008002CF"/>
    <w:pPr>
      <w:spacing w:after="0" w:line="240" w:lineRule="auto"/>
    </w:pPr>
    <w:tblPr>
      <w:tblStyleRowBandSize w:val="1"/>
      <w:tblStyleColBandSize w:val="1"/>
      <w:tblInd w:w="0" w:type="dxa"/>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customStyle="1" w:styleId="Jasnecieniowanie1">
    <w:name w:val="Jasne cieniowanie1"/>
    <w:basedOn w:val="Standardowy"/>
    <w:uiPriority w:val="60"/>
    <w:rsid w:val="00C2093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listaakcent11">
    <w:name w:val="Jasna lista — akcent 11"/>
    <w:basedOn w:val="Standardowy"/>
    <w:uiPriority w:val="61"/>
    <w:rsid w:val="00C20936"/>
    <w:pPr>
      <w:spacing w:after="0" w:line="240" w:lineRule="auto"/>
    </w:pPr>
    <w:tblPr>
      <w:tblStyleRowBandSize w:val="1"/>
      <w:tblStyleColBandSize w:val="1"/>
      <w:tblInd w:w="0" w:type="dxa"/>
      <w:tblBorders>
        <w:top w:val="single" w:sz="8" w:space="0" w:color="3494BA" w:themeColor="accent1"/>
        <w:left w:val="single" w:sz="8" w:space="0" w:color="3494BA" w:themeColor="accent1"/>
        <w:bottom w:val="single" w:sz="8" w:space="0" w:color="3494BA" w:themeColor="accent1"/>
        <w:right w:val="single" w:sz="8" w:space="0" w:color="3494B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rednialista2akcent6">
    <w:name w:val="Medium List 2 Accent 6"/>
    <w:basedOn w:val="Standardowy"/>
    <w:uiPriority w:val="66"/>
    <w:rsid w:val="00C20936"/>
    <w:pPr>
      <w:spacing w:after="0" w:line="240" w:lineRule="auto"/>
    </w:pPr>
    <w:rPr>
      <w:color w:val="000000" w:themeColor="text1"/>
    </w:rPr>
    <w:tblPr>
      <w:tblStyleRowBandSize w:val="1"/>
      <w:tblStyleColBandSize w:val="1"/>
      <w:tblInd w:w="0" w:type="dxa"/>
      <w:tblBorders>
        <w:top w:val="single" w:sz="8" w:space="0" w:color="2683C6" w:themeColor="accent6"/>
        <w:left w:val="single" w:sz="8" w:space="0" w:color="2683C6" w:themeColor="accent6"/>
        <w:bottom w:val="single" w:sz="8" w:space="0" w:color="2683C6" w:themeColor="accent6"/>
        <w:right w:val="single" w:sz="8" w:space="0" w:color="2683C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single" w:sz="8" w:space="0" w:color="2683C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21">
    <w:name w:val="Średnia lista 21"/>
    <w:basedOn w:val="Standardowy"/>
    <w:uiPriority w:val="66"/>
    <w:rsid w:val="00C20936"/>
    <w:pPr>
      <w:spacing w:after="0" w:line="240" w:lineRule="auto"/>
    </w:pPr>
    <w:rPr>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1akcent5">
    <w:name w:val="Medium Shading 1 Accent 5"/>
    <w:basedOn w:val="Standardowy"/>
    <w:uiPriority w:val="63"/>
    <w:rsid w:val="003B634F"/>
    <w:pPr>
      <w:spacing w:after="0" w:line="240" w:lineRule="auto"/>
    </w:pPr>
    <w:tblPr>
      <w:tblStyleRowBandSize w:val="1"/>
      <w:tblStyleColBandSize w:val="1"/>
      <w:tblInd w:w="0" w:type="dxa"/>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rednialista2akcent5">
    <w:name w:val="Medium List 2 Accent 5"/>
    <w:basedOn w:val="Standardowy"/>
    <w:uiPriority w:val="66"/>
    <w:rsid w:val="003B634F"/>
    <w:pPr>
      <w:spacing w:after="0" w:line="240" w:lineRule="auto"/>
    </w:pPr>
    <w:rPr>
      <w:color w:val="000000" w:themeColor="text1"/>
    </w:rPr>
    <w:tblPr>
      <w:tblStyleRowBandSize w:val="1"/>
      <w:tblStyleColBandSize w:val="1"/>
      <w:tblInd w:w="0" w:type="dxa"/>
      <w:tblBorders>
        <w:top w:val="single" w:sz="8" w:space="0" w:color="84ACB6" w:themeColor="accent5"/>
        <w:left w:val="single" w:sz="8" w:space="0" w:color="84ACB6" w:themeColor="accent5"/>
        <w:bottom w:val="single" w:sz="8" w:space="0" w:color="84ACB6" w:themeColor="accent5"/>
        <w:right w:val="single" w:sz="8" w:space="0" w:color="84ACB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single" w:sz="8" w:space="0" w:color="84ACB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2akcent6">
    <w:name w:val="Medium Shading 2 Accent 6"/>
    <w:basedOn w:val="Standardowy"/>
    <w:uiPriority w:val="64"/>
    <w:rsid w:val="003B634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3B634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siatkaakcent5">
    <w:name w:val="Light Grid Accent 5"/>
    <w:basedOn w:val="Standardowy"/>
    <w:uiPriority w:val="62"/>
    <w:rsid w:val="003B634F"/>
    <w:pPr>
      <w:spacing w:after="0" w:line="240" w:lineRule="auto"/>
    </w:pPr>
    <w:tblPr>
      <w:tblStyleRowBandSize w:val="1"/>
      <w:tblStyleColBandSize w:val="1"/>
      <w:tblInd w:w="0" w:type="dxa"/>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Jasnalistaakcent2">
    <w:name w:val="Light List Accent 2"/>
    <w:basedOn w:val="Standardowy"/>
    <w:uiPriority w:val="61"/>
    <w:rsid w:val="003B634F"/>
    <w:pPr>
      <w:spacing w:after="0" w:line="240" w:lineRule="auto"/>
    </w:pPr>
    <w:tblPr>
      <w:tblStyleRowBandSize w:val="1"/>
      <w:tblStyleColBandSize w:val="1"/>
      <w:tblInd w:w="0" w:type="dxa"/>
      <w:tblBorders>
        <w:top w:val="single" w:sz="8" w:space="0" w:color="58B6C0" w:themeColor="accent2"/>
        <w:left w:val="single" w:sz="8" w:space="0" w:color="58B6C0" w:themeColor="accent2"/>
        <w:bottom w:val="single" w:sz="8" w:space="0" w:color="58B6C0" w:themeColor="accent2"/>
        <w:right w:val="single" w:sz="8" w:space="0" w:color="58B6C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customStyle="1" w:styleId="Jasnalistaakcent12">
    <w:name w:val="Jasna lista — akcent 12"/>
    <w:basedOn w:val="Standardowy"/>
    <w:uiPriority w:val="61"/>
    <w:rsid w:val="0093538C"/>
    <w:pPr>
      <w:spacing w:after="0" w:line="240" w:lineRule="auto"/>
    </w:pPr>
    <w:tblPr>
      <w:tblStyleRowBandSize w:val="1"/>
      <w:tblStyleColBandSize w:val="1"/>
      <w:tblInd w:w="0" w:type="dxa"/>
      <w:tblBorders>
        <w:top w:val="single" w:sz="8" w:space="0" w:color="3494BA" w:themeColor="accent1"/>
        <w:left w:val="single" w:sz="8" w:space="0" w:color="3494BA" w:themeColor="accent1"/>
        <w:bottom w:val="single" w:sz="8" w:space="0" w:color="3494BA" w:themeColor="accent1"/>
        <w:right w:val="single" w:sz="8" w:space="0" w:color="3494B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redniecieniowanie1akcent2">
    <w:name w:val="Medium Shading 1 Accent 2"/>
    <w:basedOn w:val="Standardowy"/>
    <w:uiPriority w:val="63"/>
    <w:rsid w:val="002D355C"/>
    <w:pPr>
      <w:spacing w:after="0" w:line="240" w:lineRule="auto"/>
    </w:pPr>
    <w:tblPr>
      <w:tblStyleRowBandSize w:val="1"/>
      <w:tblStyleColBandSize w:val="1"/>
      <w:tblInd w:w="0" w:type="dxa"/>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character" w:styleId="Tytuksiki">
    <w:name w:val="Book Title"/>
    <w:uiPriority w:val="33"/>
    <w:qFormat/>
    <w:rsid w:val="00132398"/>
    <w:rPr>
      <w:b/>
      <w:bCs/>
      <w:i/>
      <w:iCs/>
      <w:spacing w:val="0"/>
    </w:rPr>
  </w:style>
  <w:style w:type="paragraph" w:styleId="Tytu">
    <w:name w:val="Title"/>
    <w:basedOn w:val="Normalny"/>
    <w:next w:val="Normalny"/>
    <w:link w:val="TytuZnak"/>
    <w:qFormat/>
    <w:rsid w:val="00132398"/>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ytuZnak">
    <w:name w:val="Tytuł Znak"/>
    <w:basedOn w:val="Domylnaczcionkaakapitu"/>
    <w:link w:val="Tytu"/>
    <w:rsid w:val="00132398"/>
    <w:rPr>
      <w:rFonts w:asciiTheme="majorHAnsi" w:eastAsiaTheme="majorEastAsia" w:hAnsiTheme="majorHAnsi" w:cstheme="majorBidi"/>
      <w:caps/>
      <w:color w:val="3494BA" w:themeColor="accent1"/>
      <w:spacing w:val="10"/>
      <w:sz w:val="52"/>
      <w:szCs w:val="52"/>
    </w:rPr>
  </w:style>
  <w:style w:type="character" w:customStyle="1" w:styleId="Nagwek3Znak">
    <w:name w:val="Nagłówek 3 Znak"/>
    <w:basedOn w:val="Domylnaczcionkaakapitu"/>
    <w:link w:val="Nagwek3"/>
    <w:uiPriority w:val="9"/>
    <w:rsid w:val="00132398"/>
    <w:rPr>
      <w:caps/>
      <w:color w:val="1A495C" w:themeColor="accent1" w:themeShade="7F"/>
      <w:spacing w:val="15"/>
    </w:rPr>
  </w:style>
  <w:style w:type="paragraph" w:styleId="Nagwekspisutreci">
    <w:name w:val="TOC Heading"/>
    <w:basedOn w:val="Nagwek1"/>
    <w:next w:val="Normalny"/>
    <w:uiPriority w:val="39"/>
    <w:unhideWhenUsed/>
    <w:qFormat/>
    <w:rsid w:val="00132398"/>
    <w:pPr>
      <w:outlineLvl w:val="9"/>
    </w:pPr>
  </w:style>
  <w:style w:type="paragraph" w:styleId="Spistreci1">
    <w:name w:val="toc 1"/>
    <w:basedOn w:val="Normalny"/>
    <w:next w:val="Normalny"/>
    <w:autoRedefine/>
    <w:uiPriority w:val="39"/>
    <w:unhideWhenUsed/>
    <w:rsid w:val="00385B06"/>
    <w:pPr>
      <w:tabs>
        <w:tab w:val="right" w:leader="dot" w:pos="9060"/>
      </w:tabs>
      <w:spacing w:after="100"/>
    </w:pPr>
    <w:rPr>
      <w:b/>
      <w:noProof/>
    </w:rPr>
  </w:style>
  <w:style w:type="paragraph" w:styleId="Spistreci2">
    <w:name w:val="toc 2"/>
    <w:basedOn w:val="Normalny"/>
    <w:next w:val="Normalny"/>
    <w:autoRedefine/>
    <w:uiPriority w:val="39"/>
    <w:unhideWhenUsed/>
    <w:rsid w:val="001235C9"/>
    <w:pPr>
      <w:spacing w:after="100"/>
      <w:ind w:left="220"/>
    </w:pPr>
  </w:style>
  <w:style w:type="paragraph" w:styleId="Spistreci3">
    <w:name w:val="toc 3"/>
    <w:basedOn w:val="Normalny"/>
    <w:next w:val="Normalny"/>
    <w:autoRedefine/>
    <w:uiPriority w:val="39"/>
    <w:unhideWhenUsed/>
    <w:rsid w:val="00CB2F61"/>
    <w:pPr>
      <w:tabs>
        <w:tab w:val="right" w:leader="dot" w:pos="9062"/>
      </w:tabs>
      <w:spacing w:after="100"/>
      <w:ind w:left="440"/>
    </w:pPr>
    <w:rPr>
      <w:b/>
      <w:noProof/>
    </w:rPr>
  </w:style>
  <w:style w:type="character" w:customStyle="1" w:styleId="Nagwek5Znak">
    <w:name w:val="Nagłówek 5 Znak"/>
    <w:basedOn w:val="Domylnaczcionkaakapitu"/>
    <w:link w:val="Nagwek5"/>
    <w:uiPriority w:val="9"/>
    <w:semiHidden/>
    <w:rsid w:val="00132398"/>
    <w:rPr>
      <w:caps/>
      <w:color w:val="276E8B" w:themeColor="accent1" w:themeShade="BF"/>
      <w:spacing w:val="10"/>
    </w:rPr>
  </w:style>
  <w:style w:type="character" w:customStyle="1" w:styleId="Nagwek6Znak">
    <w:name w:val="Nagłówek 6 Znak"/>
    <w:basedOn w:val="Domylnaczcionkaakapitu"/>
    <w:link w:val="Nagwek6"/>
    <w:uiPriority w:val="9"/>
    <w:semiHidden/>
    <w:rsid w:val="00132398"/>
    <w:rPr>
      <w:caps/>
      <w:color w:val="276E8B" w:themeColor="accent1" w:themeShade="BF"/>
      <w:spacing w:val="10"/>
    </w:rPr>
  </w:style>
  <w:style w:type="character" w:customStyle="1" w:styleId="Nagwek7Znak">
    <w:name w:val="Nagłówek 7 Znak"/>
    <w:basedOn w:val="Domylnaczcionkaakapitu"/>
    <w:link w:val="Nagwek7"/>
    <w:uiPriority w:val="9"/>
    <w:semiHidden/>
    <w:rsid w:val="00132398"/>
    <w:rPr>
      <w:caps/>
      <w:color w:val="276E8B" w:themeColor="accent1" w:themeShade="BF"/>
      <w:spacing w:val="10"/>
    </w:rPr>
  </w:style>
  <w:style w:type="character" w:customStyle="1" w:styleId="Nagwek8Znak">
    <w:name w:val="Nagłówek 8 Znak"/>
    <w:basedOn w:val="Domylnaczcionkaakapitu"/>
    <w:link w:val="Nagwek8"/>
    <w:uiPriority w:val="9"/>
    <w:semiHidden/>
    <w:rsid w:val="00132398"/>
    <w:rPr>
      <w:caps/>
      <w:spacing w:val="10"/>
      <w:sz w:val="18"/>
      <w:szCs w:val="18"/>
    </w:rPr>
  </w:style>
  <w:style w:type="character" w:customStyle="1" w:styleId="Nagwek9Znak">
    <w:name w:val="Nagłówek 9 Znak"/>
    <w:basedOn w:val="Domylnaczcionkaakapitu"/>
    <w:link w:val="Nagwek9"/>
    <w:uiPriority w:val="9"/>
    <w:semiHidden/>
    <w:rsid w:val="00132398"/>
    <w:rPr>
      <w:i/>
      <w:iCs/>
      <w:caps/>
      <w:spacing w:val="10"/>
      <w:sz w:val="18"/>
      <w:szCs w:val="18"/>
    </w:rPr>
  </w:style>
  <w:style w:type="paragraph" w:styleId="Legenda">
    <w:name w:val="caption"/>
    <w:basedOn w:val="Normalny"/>
    <w:next w:val="Normalny"/>
    <w:uiPriority w:val="35"/>
    <w:unhideWhenUsed/>
    <w:qFormat/>
    <w:rsid w:val="00132398"/>
    <w:rPr>
      <w:b/>
      <w:bCs/>
      <w:color w:val="276E8B" w:themeColor="accent1" w:themeShade="BF"/>
      <w:sz w:val="16"/>
      <w:szCs w:val="16"/>
    </w:rPr>
  </w:style>
  <w:style w:type="paragraph" w:styleId="Podtytu">
    <w:name w:val="Subtitle"/>
    <w:basedOn w:val="Normalny"/>
    <w:next w:val="Normalny"/>
    <w:link w:val="PodtytuZnak"/>
    <w:uiPriority w:val="11"/>
    <w:qFormat/>
    <w:rsid w:val="00132398"/>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132398"/>
    <w:rPr>
      <w:caps/>
      <w:color w:val="595959" w:themeColor="text1" w:themeTint="A6"/>
      <w:spacing w:val="10"/>
      <w:sz w:val="21"/>
      <w:szCs w:val="21"/>
    </w:rPr>
  </w:style>
  <w:style w:type="paragraph" w:styleId="Bezodstpw">
    <w:name w:val="No Spacing"/>
    <w:link w:val="BezodstpwZnak"/>
    <w:uiPriority w:val="1"/>
    <w:qFormat/>
    <w:rsid w:val="00132398"/>
    <w:pPr>
      <w:spacing w:after="0" w:line="240" w:lineRule="auto"/>
    </w:pPr>
  </w:style>
  <w:style w:type="character" w:customStyle="1" w:styleId="BezodstpwZnak">
    <w:name w:val="Bez odstępów Znak"/>
    <w:basedOn w:val="Domylnaczcionkaakapitu"/>
    <w:link w:val="Bezodstpw"/>
    <w:uiPriority w:val="1"/>
    <w:rsid w:val="00CE6DBD"/>
  </w:style>
  <w:style w:type="paragraph" w:styleId="Cytat">
    <w:name w:val="Quote"/>
    <w:basedOn w:val="Normalny"/>
    <w:next w:val="Normalny"/>
    <w:link w:val="CytatZnak"/>
    <w:uiPriority w:val="29"/>
    <w:qFormat/>
    <w:rsid w:val="00132398"/>
    <w:rPr>
      <w:i/>
      <w:iCs/>
      <w:szCs w:val="24"/>
    </w:rPr>
  </w:style>
  <w:style w:type="character" w:customStyle="1" w:styleId="CytatZnak">
    <w:name w:val="Cytat Znak"/>
    <w:basedOn w:val="Domylnaczcionkaakapitu"/>
    <w:link w:val="Cytat"/>
    <w:uiPriority w:val="29"/>
    <w:rsid w:val="00132398"/>
    <w:rPr>
      <w:i/>
      <w:iCs/>
      <w:sz w:val="24"/>
      <w:szCs w:val="24"/>
    </w:rPr>
  </w:style>
  <w:style w:type="paragraph" w:styleId="Cytatintensywny">
    <w:name w:val="Intense Quote"/>
    <w:basedOn w:val="Normalny"/>
    <w:next w:val="Normalny"/>
    <w:link w:val="CytatintensywnyZnak"/>
    <w:uiPriority w:val="30"/>
    <w:qFormat/>
    <w:rsid w:val="00132398"/>
    <w:pPr>
      <w:spacing w:before="240" w:after="240" w:line="240" w:lineRule="auto"/>
      <w:ind w:left="1080" w:right="1080"/>
      <w:jc w:val="center"/>
    </w:pPr>
    <w:rPr>
      <w:color w:val="3494BA" w:themeColor="accent1"/>
      <w:szCs w:val="24"/>
    </w:rPr>
  </w:style>
  <w:style w:type="character" w:customStyle="1" w:styleId="CytatintensywnyZnak">
    <w:name w:val="Cytat intensywny Znak"/>
    <w:basedOn w:val="Domylnaczcionkaakapitu"/>
    <w:link w:val="Cytatintensywny"/>
    <w:uiPriority w:val="30"/>
    <w:rsid w:val="00132398"/>
    <w:rPr>
      <w:color w:val="3494BA" w:themeColor="accent1"/>
      <w:sz w:val="24"/>
      <w:szCs w:val="24"/>
    </w:rPr>
  </w:style>
  <w:style w:type="character" w:styleId="Wyrnieniedelikatne">
    <w:name w:val="Subtle Emphasis"/>
    <w:uiPriority w:val="19"/>
    <w:qFormat/>
    <w:rsid w:val="00132398"/>
    <w:rPr>
      <w:i/>
      <w:iCs/>
      <w:color w:val="1A495C" w:themeColor="accent1" w:themeShade="7F"/>
    </w:rPr>
  </w:style>
  <w:style w:type="character" w:styleId="Wyrnienieintensywne">
    <w:name w:val="Intense Emphasis"/>
    <w:uiPriority w:val="21"/>
    <w:qFormat/>
    <w:rsid w:val="00132398"/>
    <w:rPr>
      <w:b/>
      <w:bCs/>
      <w:caps/>
      <w:color w:val="1A495C" w:themeColor="accent1" w:themeShade="7F"/>
      <w:spacing w:val="10"/>
    </w:rPr>
  </w:style>
  <w:style w:type="character" w:styleId="Odwoaniedelikatne">
    <w:name w:val="Subtle Reference"/>
    <w:uiPriority w:val="31"/>
    <w:qFormat/>
    <w:rsid w:val="00132398"/>
    <w:rPr>
      <w:b/>
      <w:bCs/>
      <w:color w:val="3494BA" w:themeColor="accent1"/>
    </w:rPr>
  </w:style>
  <w:style w:type="character" w:styleId="Odwoanieintensywne">
    <w:name w:val="Intense Reference"/>
    <w:uiPriority w:val="32"/>
    <w:qFormat/>
    <w:rsid w:val="00132398"/>
    <w:rPr>
      <w:b/>
      <w:bCs/>
      <w:i/>
      <w:iCs/>
      <w:caps/>
      <w:color w:val="3494BA" w:themeColor="accent1"/>
    </w:rPr>
  </w:style>
  <w:style w:type="table" w:styleId="redniasiatka2akcent5">
    <w:name w:val="Medium Grid 2 Accent 5"/>
    <w:basedOn w:val="Standardowy"/>
    <w:uiPriority w:val="68"/>
    <w:rsid w:val="005A02B7"/>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CellMar>
        <w:top w:w="0" w:type="dxa"/>
        <w:left w:w="108" w:type="dxa"/>
        <w:bottom w:w="0" w:type="dxa"/>
        <w:right w:w="108" w:type="dxa"/>
      </w:tblCellMar>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rednialista1akcent5">
    <w:name w:val="Medium List 1 Accent 5"/>
    <w:basedOn w:val="Standardowy"/>
    <w:uiPriority w:val="65"/>
    <w:rsid w:val="005A02B7"/>
    <w:pPr>
      <w:spacing w:before="0" w:after="0" w:line="240" w:lineRule="auto"/>
    </w:pPr>
    <w:rPr>
      <w:color w:val="000000" w:themeColor="text1"/>
    </w:rPr>
    <w:tblPr>
      <w:tblStyleRowBandSize w:val="1"/>
      <w:tblStyleColBandSize w:val="1"/>
      <w:tblInd w:w="0" w:type="dxa"/>
      <w:tblBorders>
        <w:top w:val="single" w:sz="8" w:space="0" w:color="84ACB6" w:themeColor="accent5"/>
        <w:bottom w:val="single" w:sz="8" w:space="0" w:color="84ACB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redniecieniowanie1akcent6">
    <w:name w:val="Medium Shading 1 Accent 6"/>
    <w:basedOn w:val="Standardowy"/>
    <w:uiPriority w:val="63"/>
    <w:rsid w:val="000832B5"/>
    <w:pPr>
      <w:spacing w:before="0" w:after="0" w:line="240" w:lineRule="auto"/>
    </w:pPr>
    <w:tblPr>
      <w:tblStyleRowBandSize w:val="1"/>
      <w:tblStyleColBandSize w:val="1"/>
      <w:tblInd w:w="0" w:type="dxa"/>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customStyle="1" w:styleId="Tabelalisty3akcent51">
    <w:name w:val="Tabela listy 3 — akcent 51"/>
    <w:basedOn w:val="Standardowy"/>
    <w:uiPriority w:val="48"/>
    <w:rsid w:val="008E1656"/>
    <w:pPr>
      <w:spacing w:after="0" w:line="240" w:lineRule="auto"/>
    </w:pPr>
    <w:tblPr>
      <w:tblStyleRowBandSize w:val="1"/>
      <w:tblStyleColBandSize w:val="1"/>
      <w:tblInd w:w="0" w:type="dxa"/>
      <w:tblBorders>
        <w:top w:val="single" w:sz="4" w:space="0" w:color="84ACB6" w:themeColor="accent5"/>
        <w:left w:val="single" w:sz="4" w:space="0" w:color="84ACB6" w:themeColor="accent5"/>
        <w:bottom w:val="single" w:sz="4" w:space="0" w:color="84ACB6" w:themeColor="accent5"/>
        <w:right w:val="single" w:sz="4" w:space="0" w:color="84ACB6" w:themeColor="accent5"/>
      </w:tblBorders>
      <w:tblCellMar>
        <w:top w:w="0" w:type="dxa"/>
        <w:left w:w="108" w:type="dxa"/>
        <w:bottom w:w="0" w:type="dxa"/>
        <w:right w:w="108" w:type="dxa"/>
      </w:tblCellMar>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customStyle="1" w:styleId="Tabelasiatki1jasnaakcent51">
    <w:name w:val="Tabela siatki 1 — jasna — akcent 51"/>
    <w:basedOn w:val="Standardowy"/>
    <w:uiPriority w:val="46"/>
    <w:rsid w:val="00514CAF"/>
    <w:pPr>
      <w:spacing w:after="0" w:line="240" w:lineRule="auto"/>
    </w:pPr>
    <w:tblPr>
      <w:tblStyleRowBandSize w:val="1"/>
      <w:tblStyleColBandSize w:val="1"/>
      <w:tblInd w:w="0" w:type="dxa"/>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CellMar>
        <w:top w:w="0" w:type="dxa"/>
        <w:left w:w="108" w:type="dxa"/>
        <w:bottom w:w="0" w:type="dxa"/>
        <w:right w:w="108" w:type="dxa"/>
      </w:tblCellMar>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514CA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elasiatki1jasnaakcent21">
    <w:name w:val="Tabela siatki 1 — jasna — akcent 21"/>
    <w:basedOn w:val="Standardowy"/>
    <w:uiPriority w:val="46"/>
    <w:rsid w:val="00B24082"/>
    <w:pPr>
      <w:spacing w:before="0" w:after="0" w:line="240" w:lineRule="auto"/>
    </w:pPr>
    <w:rPr>
      <w:rFonts w:asciiTheme="majorHAnsi" w:eastAsiaTheme="majorEastAsia" w:hAnsiTheme="majorHAnsi" w:cstheme="majorBidi"/>
    </w:rPr>
    <w:tblPr>
      <w:tblStyleRowBandSize w:val="1"/>
      <w:tblStyleColBandSize w:val="1"/>
      <w:tblInd w:w="0" w:type="dxa"/>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CellMar>
        <w:top w:w="0" w:type="dxa"/>
        <w:left w:w="108" w:type="dxa"/>
        <w:bottom w:w="0" w:type="dxa"/>
        <w:right w:w="108" w:type="dxa"/>
      </w:tblCellMar>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character" w:customStyle="1" w:styleId="apple-converted-space">
    <w:name w:val="apple-converted-space"/>
    <w:basedOn w:val="Domylnaczcionkaakapitu"/>
    <w:rsid w:val="00875AB6"/>
  </w:style>
  <w:style w:type="paragraph" w:styleId="Tekstpodstawowywcity2">
    <w:name w:val="Body Text Indent 2"/>
    <w:basedOn w:val="Normalny"/>
    <w:link w:val="Tekstpodstawowywcity2Znak"/>
    <w:uiPriority w:val="99"/>
    <w:semiHidden/>
    <w:unhideWhenUsed/>
    <w:rsid w:val="006B37C0"/>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6B37C0"/>
    <w:rPr>
      <w:sz w:val="20"/>
      <w:szCs w:val="20"/>
    </w:rPr>
  </w:style>
  <w:style w:type="table" w:customStyle="1" w:styleId="Tabelalisty3akcent21">
    <w:name w:val="Tabela listy 3 — akcent 21"/>
    <w:basedOn w:val="Standardowy"/>
    <w:uiPriority w:val="48"/>
    <w:rsid w:val="0098146A"/>
    <w:pPr>
      <w:spacing w:before="0" w:after="0" w:line="240" w:lineRule="auto"/>
    </w:pPr>
    <w:rPr>
      <w:rFonts w:asciiTheme="majorHAnsi" w:eastAsiaTheme="majorEastAsia" w:hAnsiTheme="majorHAnsi" w:cstheme="majorBidi"/>
      <w:sz w:val="22"/>
      <w:szCs w:val="22"/>
    </w:rPr>
    <w:tblPr>
      <w:tblStyleRowBandSize w:val="1"/>
      <w:tblStyleColBandSize w:val="1"/>
      <w:tblInd w:w="0" w:type="dxa"/>
      <w:tblBorders>
        <w:top w:val="single" w:sz="4" w:space="0" w:color="58B6C0" w:themeColor="accent2"/>
        <w:left w:val="single" w:sz="4" w:space="0" w:color="58B6C0" w:themeColor="accent2"/>
        <w:bottom w:val="single" w:sz="4" w:space="0" w:color="58B6C0" w:themeColor="accent2"/>
        <w:right w:val="single" w:sz="4" w:space="0" w:color="58B6C0" w:themeColor="accent2"/>
      </w:tblBorders>
      <w:tblCellMar>
        <w:top w:w="0" w:type="dxa"/>
        <w:left w:w="108" w:type="dxa"/>
        <w:bottom w:w="0" w:type="dxa"/>
        <w:right w:w="108" w:type="dxa"/>
      </w:tblCellMar>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customStyle="1" w:styleId="Tabelalisty31">
    <w:name w:val="Tabela listy 31"/>
    <w:basedOn w:val="Standardowy"/>
    <w:uiPriority w:val="48"/>
    <w:rsid w:val="00E52557"/>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Siatka1">
    <w:name w:val="Tabela - Siatka1"/>
    <w:basedOn w:val="Standardowy"/>
    <w:next w:val="Tabela-Siatka"/>
    <w:uiPriority w:val="39"/>
    <w:rsid w:val="00315792"/>
    <w:pPr>
      <w:spacing w:before="0" w:after="0" w:line="240" w:lineRule="auto"/>
    </w:pPr>
    <w:rPr>
      <w:rFonts w:eastAsia="Calibri"/>
      <w:sz w:val="22"/>
      <w:szCs w:val="22"/>
      <w:lang w:val="pl-P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Tekstpodstawowywcity3">
    <w:name w:val="WW-Tekst podstawowy wcięty 3"/>
    <w:basedOn w:val="Normalny"/>
    <w:rsid w:val="000D1E0B"/>
    <w:pPr>
      <w:suppressAutoHyphens/>
      <w:spacing w:before="0" w:after="0"/>
      <w:ind w:firstLine="450"/>
      <w:jc w:val="both"/>
    </w:pPr>
    <w:rPr>
      <w:rFonts w:ascii="Arial" w:eastAsia="Times New Roman" w:hAnsi="Arial" w:cs="Arial"/>
      <w:sz w:val="20"/>
      <w:lang w:eastAsia="ar-SA" w:bidi="ar-SA"/>
    </w:rPr>
  </w:style>
  <w:style w:type="table" w:customStyle="1" w:styleId="Tabelasiatki1jasna1">
    <w:name w:val="Tabela siatki 1 — jasna1"/>
    <w:basedOn w:val="Standardowy"/>
    <w:uiPriority w:val="46"/>
    <w:rsid w:val="00B00C1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5ciemnaakcent11">
    <w:name w:val="Tabela siatki 5 — ciemna — akcent 11"/>
    <w:basedOn w:val="Standardowy"/>
    <w:uiPriority w:val="50"/>
    <w:rsid w:val="00A51DA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customStyle="1" w:styleId="Tabelasiatki5ciemnaakcent21">
    <w:name w:val="Tabela siatki 5 — ciemna — akcent 21"/>
    <w:basedOn w:val="Standardowy"/>
    <w:uiPriority w:val="50"/>
    <w:rsid w:val="0043750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customStyle="1" w:styleId="Tabelasiatki4akcent61">
    <w:name w:val="Tabela siatki 4 — akcent 61"/>
    <w:basedOn w:val="Standardowy"/>
    <w:uiPriority w:val="49"/>
    <w:rsid w:val="0054356D"/>
    <w:pPr>
      <w:spacing w:before="0" w:after="0" w:line="240" w:lineRule="auto"/>
    </w:pPr>
    <w:rPr>
      <w:rFonts w:eastAsiaTheme="minorHAnsi"/>
      <w:sz w:val="22"/>
      <w:szCs w:val="22"/>
      <w:lang w:val="pl-PL" w:bidi="ar-SA"/>
    </w:rPr>
    <w:tblPr>
      <w:tblStyleRowBandSize w:val="1"/>
      <w:tblStyleColBandSize w:val="1"/>
      <w:tblInd w:w="0" w:type="dxa"/>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Jasnasiatkaakcent3">
    <w:name w:val="Light Grid Accent 3"/>
    <w:basedOn w:val="Standardowy"/>
    <w:uiPriority w:val="62"/>
    <w:rsid w:val="00CE6BF0"/>
    <w:pPr>
      <w:spacing w:before="0" w:after="0" w:line="240" w:lineRule="auto"/>
    </w:pPr>
    <w:rPr>
      <w:rFonts w:eastAsiaTheme="minorHAnsi"/>
      <w:sz w:val="22"/>
      <w:szCs w:val="22"/>
      <w:lang w:val="pl-PL" w:bidi="ar-SA"/>
    </w:rPr>
    <w:tblPr>
      <w:tblStyleRowBandSize w:val="1"/>
      <w:tblStyleColBandSize w:val="1"/>
      <w:tblInd w:w="0" w:type="dxa"/>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paragraph" w:styleId="Tekstpodstawowywcity">
    <w:name w:val="Body Text Indent"/>
    <w:basedOn w:val="Normalny"/>
    <w:link w:val="TekstpodstawowywcityZnak"/>
    <w:uiPriority w:val="99"/>
    <w:semiHidden/>
    <w:unhideWhenUsed/>
    <w:rsid w:val="002909E8"/>
    <w:pPr>
      <w:spacing w:after="120"/>
      <w:ind w:left="283"/>
    </w:pPr>
  </w:style>
  <w:style w:type="character" w:customStyle="1" w:styleId="TekstpodstawowywcityZnak">
    <w:name w:val="Tekst podstawowy wcięty Znak"/>
    <w:basedOn w:val="Domylnaczcionkaakapitu"/>
    <w:link w:val="Tekstpodstawowywcity"/>
    <w:uiPriority w:val="99"/>
    <w:semiHidden/>
    <w:rsid w:val="002909E8"/>
    <w:rPr>
      <w:sz w:val="24"/>
      <w:lang w:val="pl-PL"/>
    </w:rPr>
  </w:style>
  <w:style w:type="paragraph" w:styleId="Tekstpodstawowy3">
    <w:name w:val="Body Text 3"/>
    <w:basedOn w:val="Normalny"/>
    <w:link w:val="Tekstpodstawowy3Znak"/>
    <w:uiPriority w:val="99"/>
    <w:semiHidden/>
    <w:unhideWhenUsed/>
    <w:rsid w:val="002909E8"/>
    <w:pPr>
      <w:spacing w:after="120"/>
    </w:pPr>
    <w:rPr>
      <w:sz w:val="16"/>
      <w:szCs w:val="16"/>
    </w:rPr>
  </w:style>
  <w:style w:type="character" w:customStyle="1" w:styleId="Tekstpodstawowy3Znak">
    <w:name w:val="Tekst podstawowy 3 Znak"/>
    <w:basedOn w:val="Domylnaczcionkaakapitu"/>
    <w:link w:val="Tekstpodstawowy3"/>
    <w:uiPriority w:val="99"/>
    <w:semiHidden/>
    <w:rsid w:val="002909E8"/>
    <w:rPr>
      <w:sz w:val="16"/>
      <w:szCs w:val="16"/>
      <w:lang w:val="pl-PL"/>
    </w:rPr>
  </w:style>
  <w:style w:type="table" w:customStyle="1" w:styleId="Tabelasiatki5ciemnaakcent12">
    <w:name w:val="Tabela siatki 5 — ciemna — akcent 12"/>
    <w:basedOn w:val="Standardowy"/>
    <w:uiPriority w:val="50"/>
    <w:rsid w:val="00E8523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paragraph" w:customStyle="1" w:styleId="Tekst">
    <w:name w:val="Tekst"/>
    <w:basedOn w:val="Normalny"/>
    <w:qFormat/>
    <w:rsid w:val="00F337C3"/>
    <w:pPr>
      <w:suppressAutoHyphens/>
      <w:autoSpaceDN w:val="0"/>
      <w:spacing w:before="120" w:after="120" w:line="276" w:lineRule="auto"/>
      <w:jc w:val="both"/>
      <w:textAlignment w:val="baseline"/>
    </w:pPr>
    <w:rPr>
      <w:rFonts w:ascii="Arial" w:eastAsia="Arial" w:hAnsi="Arial" w:cs="Arial"/>
      <w:sz w:val="22"/>
      <w:szCs w:val="22"/>
      <w:lang w:eastAsia="pl-PL" w:bidi="ar-SA"/>
    </w:rPr>
  </w:style>
  <w:style w:type="table" w:customStyle="1" w:styleId="Tabelasiatki4akcent11">
    <w:name w:val="Tabela siatki 4 — akcent 11"/>
    <w:basedOn w:val="Standardowy"/>
    <w:uiPriority w:val="49"/>
    <w:rsid w:val="00693913"/>
    <w:pPr>
      <w:spacing w:after="0" w:line="240" w:lineRule="auto"/>
    </w:pPr>
    <w:tblPr>
      <w:tblStyleRowBandSize w:val="1"/>
      <w:tblStyleColBandSize w:val="1"/>
      <w:tblInd w:w="0" w:type="dxa"/>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Tabelasiatki5ciemnaakcent41">
    <w:name w:val="Tabela siatki 5 — ciemna — akcent 41"/>
    <w:basedOn w:val="Standardowy"/>
    <w:next w:val="Tabelasiatki5ciemnaakcent42"/>
    <w:uiPriority w:val="50"/>
    <w:rsid w:val="00A54709"/>
    <w:pPr>
      <w:spacing w:before="0" w:after="0" w:line="240" w:lineRule="auto"/>
    </w:pPr>
    <w:rPr>
      <w:rFonts w:eastAsia="Calibri"/>
      <w:sz w:val="22"/>
      <w:szCs w:val="22"/>
      <w:lang w:val="pl-PL"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5ciemnaakcent42">
    <w:name w:val="Tabela siatki 5 — ciemna — akcent 42"/>
    <w:basedOn w:val="Standardowy"/>
    <w:uiPriority w:val="50"/>
    <w:rsid w:val="00A5470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customStyle="1" w:styleId="Tabelasiatki5ciemnaakcent420">
    <w:name w:val="Tabela siatki 5 — ciemna — akcent 42"/>
    <w:basedOn w:val="Standardowy"/>
    <w:next w:val="Tabelasiatki5ciemnaakcent42"/>
    <w:uiPriority w:val="50"/>
    <w:rsid w:val="00F478F6"/>
    <w:pPr>
      <w:spacing w:before="0" w:after="0" w:line="240" w:lineRule="auto"/>
    </w:pPr>
    <w:rPr>
      <w:rFonts w:eastAsia="Calibri"/>
      <w:sz w:val="22"/>
      <w:szCs w:val="22"/>
      <w:lang w:val="pl-PL"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5ciemnaakcent13">
    <w:name w:val="Tabela siatki 5 — ciemna — akcent 13"/>
    <w:basedOn w:val="Standardowy"/>
    <w:uiPriority w:val="50"/>
    <w:rsid w:val="00F478F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05042">
      <w:bodyDiv w:val="1"/>
      <w:marLeft w:val="0"/>
      <w:marRight w:val="0"/>
      <w:marTop w:val="0"/>
      <w:marBottom w:val="0"/>
      <w:divBdr>
        <w:top w:val="none" w:sz="0" w:space="0" w:color="auto"/>
        <w:left w:val="none" w:sz="0" w:space="0" w:color="auto"/>
        <w:bottom w:val="none" w:sz="0" w:space="0" w:color="auto"/>
        <w:right w:val="none" w:sz="0" w:space="0" w:color="auto"/>
      </w:divBdr>
    </w:div>
    <w:div w:id="4017087">
      <w:bodyDiv w:val="1"/>
      <w:marLeft w:val="0"/>
      <w:marRight w:val="0"/>
      <w:marTop w:val="0"/>
      <w:marBottom w:val="0"/>
      <w:divBdr>
        <w:top w:val="none" w:sz="0" w:space="0" w:color="auto"/>
        <w:left w:val="none" w:sz="0" w:space="0" w:color="auto"/>
        <w:bottom w:val="none" w:sz="0" w:space="0" w:color="auto"/>
        <w:right w:val="none" w:sz="0" w:space="0" w:color="auto"/>
      </w:divBdr>
      <w:divsChild>
        <w:div w:id="468061188">
          <w:marLeft w:val="0"/>
          <w:marRight w:val="0"/>
          <w:marTop w:val="0"/>
          <w:marBottom w:val="0"/>
          <w:divBdr>
            <w:top w:val="none" w:sz="0" w:space="0" w:color="auto"/>
            <w:left w:val="none" w:sz="0" w:space="0" w:color="auto"/>
            <w:bottom w:val="none" w:sz="0" w:space="0" w:color="auto"/>
            <w:right w:val="none" w:sz="0" w:space="0" w:color="auto"/>
          </w:divBdr>
        </w:div>
        <w:div w:id="101389204">
          <w:marLeft w:val="0"/>
          <w:marRight w:val="0"/>
          <w:marTop w:val="0"/>
          <w:marBottom w:val="0"/>
          <w:divBdr>
            <w:top w:val="none" w:sz="0" w:space="0" w:color="auto"/>
            <w:left w:val="none" w:sz="0" w:space="0" w:color="auto"/>
            <w:bottom w:val="none" w:sz="0" w:space="0" w:color="auto"/>
            <w:right w:val="none" w:sz="0" w:space="0" w:color="auto"/>
          </w:divBdr>
        </w:div>
        <w:div w:id="679745635">
          <w:marLeft w:val="0"/>
          <w:marRight w:val="0"/>
          <w:marTop w:val="0"/>
          <w:marBottom w:val="0"/>
          <w:divBdr>
            <w:top w:val="none" w:sz="0" w:space="0" w:color="auto"/>
            <w:left w:val="none" w:sz="0" w:space="0" w:color="auto"/>
            <w:bottom w:val="none" w:sz="0" w:space="0" w:color="auto"/>
            <w:right w:val="none" w:sz="0" w:space="0" w:color="auto"/>
          </w:divBdr>
        </w:div>
        <w:div w:id="579561438">
          <w:marLeft w:val="0"/>
          <w:marRight w:val="0"/>
          <w:marTop w:val="0"/>
          <w:marBottom w:val="0"/>
          <w:divBdr>
            <w:top w:val="none" w:sz="0" w:space="0" w:color="auto"/>
            <w:left w:val="none" w:sz="0" w:space="0" w:color="auto"/>
            <w:bottom w:val="none" w:sz="0" w:space="0" w:color="auto"/>
            <w:right w:val="none" w:sz="0" w:space="0" w:color="auto"/>
          </w:divBdr>
        </w:div>
        <w:div w:id="1477141180">
          <w:marLeft w:val="0"/>
          <w:marRight w:val="0"/>
          <w:marTop w:val="0"/>
          <w:marBottom w:val="0"/>
          <w:divBdr>
            <w:top w:val="none" w:sz="0" w:space="0" w:color="auto"/>
            <w:left w:val="none" w:sz="0" w:space="0" w:color="auto"/>
            <w:bottom w:val="none" w:sz="0" w:space="0" w:color="auto"/>
            <w:right w:val="none" w:sz="0" w:space="0" w:color="auto"/>
          </w:divBdr>
        </w:div>
        <w:div w:id="2027174552">
          <w:marLeft w:val="0"/>
          <w:marRight w:val="0"/>
          <w:marTop w:val="0"/>
          <w:marBottom w:val="0"/>
          <w:divBdr>
            <w:top w:val="none" w:sz="0" w:space="0" w:color="auto"/>
            <w:left w:val="none" w:sz="0" w:space="0" w:color="auto"/>
            <w:bottom w:val="none" w:sz="0" w:space="0" w:color="auto"/>
            <w:right w:val="none" w:sz="0" w:space="0" w:color="auto"/>
          </w:divBdr>
        </w:div>
        <w:div w:id="2135247982">
          <w:marLeft w:val="0"/>
          <w:marRight w:val="0"/>
          <w:marTop w:val="0"/>
          <w:marBottom w:val="0"/>
          <w:divBdr>
            <w:top w:val="none" w:sz="0" w:space="0" w:color="auto"/>
            <w:left w:val="none" w:sz="0" w:space="0" w:color="auto"/>
            <w:bottom w:val="none" w:sz="0" w:space="0" w:color="auto"/>
            <w:right w:val="none" w:sz="0" w:space="0" w:color="auto"/>
          </w:divBdr>
        </w:div>
        <w:div w:id="837496942">
          <w:marLeft w:val="0"/>
          <w:marRight w:val="0"/>
          <w:marTop w:val="0"/>
          <w:marBottom w:val="0"/>
          <w:divBdr>
            <w:top w:val="none" w:sz="0" w:space="0" w:color="auto"/>
            <w:left w:val="none" w:sz="0" w:space="0" w:color="auto"/>
            <w:bottom w:val="none" w:sz="0" w:space="0" w:color="auto"/>
            <w:right w:val="none" w:sz="0" w:space="0" w:color="auto"/>
          </w:divBdr>
        </w:div>
        <w:div w:id="198906717">
          <w:marLeft w:val="0"/>
          <w:marRight w:val="0"/>
          <w:marTop w:val="0"/>
          <w:marBottom w:val="0"/>
          <w:divBdr>
            <w:top w:val="none" w:sz="0" w:space="0" w:color="auto"/>
            <w:left w:val="none" w:sz="0" w:space="0" w:color="auto"/>
            <w:bottom w:val="none" w:sz="0" w:space="0" w:color="auto"/>
            <w:right w:val="none" w:sz="0" w:space="0" w:color="auto"/>
          </w:divBdr>
        </w:div>
        <w:div w:id="1485128069">
          <w:marLeft w:val="0"/>
          <w:marRight w:val="0"/>
          <w:marTop w:val="0"/>
          <w:marBottom w:val="0"/>
          <w:divBdr>
            <w:top w:val="none" w:sz="0" w:space="0" w:color="auto"/>
            <w:left w:val="none" w:sz="0" w:space="0" w:color="auto"/>
            <w:bottom w:val="none" w:sz="0" w:space="0" w:color="auto"/>
            <w:right w:val="none" w:sz="0" w:space="0" w:color="auto"/>
          </w:divBdr>
        </w:div>
        <w:div w:id="902524679">
          <w:marLeft w:val="0"/>
          <w:marRight w:val="0"/>
          <w:marTop w:val="0"/>
          <w:marBottom w:val="0"/>
          <w:divBdr>
            <w:top w:val="none" w:sz="0" w:space="0" w:color="auto"/>
            <w:left w:val="none" w:sz="0" w:space="0" w:color="auto"/>
            <w:bottom w:val="none" w:sz="0" w:space="0" w:color="auto"/>
            <w:right w:val="none" w:sz="0" w:space="0" w:color="auto"/>
          </w:divBdr>
        </w:div>
        <w:div w:id="931551">
          <w:marLeft w:val="0"/>
          <w:marRight w:val="0"/>
          <w:marTop w:val="0"/>
          <w:marBottom w:val="0"/>
          <w:divBdr>
            <w:top w:val="none" w:sz="0" w:space="0" w:color="auto"/>
            <w:left w:val="none" w:sz="0" w:space="0" w:color="auto"/>
            <w:bottom w:val="none" w:sz="0" w:space="0" w:color="auto"/>
            <w:right w:val="none" w:sz="0" w:space="0" w:color="auto"/>
          </w:divBdr>
        </w:div>
        <w:div w:id="314574199">
          <w:marLeft w:val="0"/>
          <w:marRight w:val="0"/>
          <w:marTop w:val="0"/>
          <w:marBottom w:val="0"/>
          <w:divBdr>
            <w:top w:val="none" w:sz="0" w:space="0" w:color="auto"/>
            <w:left w:val="none" w:sz="0" w:space="0" w:color="auto"/>
            <w:bottom w:val="none" w:sz="0" w:space="0" w:color="auto"/>
            <w:right w:val="none" w:sz="0" w:space="0" w:color="auto"/>
          </w:divBdr>
        </w:div>
        <w:div w:id="582183035">
          <w:marLeft w:val="0"/>
          <w:marRight w:val="0"/>
          <w:marTop w:val="0"/>
          <w:marBottom w:val="0"/>
          <w:divBdr>
            <w:top w:val="none" w:sz="0" w:space="0" w:color="auto"/>
            <w:left w:val="none" w:sz="0" w:space="0" w:color="auto"/>
            <w:bottom w:val="none" w:sz="0" w:space="0" w:color="auto"/>
            <w:right w:val="none" w:sz="0" w:space="0" w:color="auto"/>
          </w:divBdr>
        </w:div>
        <w:div w:id="1433865541">
          <w:marLeft w:val="0"/>
          <w:marRight w:val="0"/>
          <w:marTop w:val="0"/>
          <w:marBottom w:val="0"/>
          <w:divBdr>
            <w:top w:val="none" w:sz="0" w:space="0" w:color="auto"/>
            <w:left w:val="none" w:sz="0" w:space="0" w:color="auto"/>
            <w:bottom w:val="none" w:sz="0" w:space="0" w:color="auto"/>
            <w:right w:val="none" w:sz="0" w:space="0" w:color="auto"/>
          </w:divBdr>
        </w:div>
        <w:div w:id="378089797">
          <w:marLeft w:val="0"/>
          <w:marRight w:val="0"/>
          <w:marTop w:val="0"/>
          <w:marBottom w:val="0"/>
          <w:divBdr>
            <w:top w:val="none" w:sz="0" w:space="0" w:color="auto"/>
            <w:left w:val="none" w:sz="0" w:space="0" w:color="auto"/>
            <w:bottom w:val="none" w:sz="0" w:space="0" w:color="auto"/>
            <w:right w:val="none" w:sz="0" w:space="0" w:color="auto"/>
          </w:divBdr>
        </w:div>
        <w:div w:id="909073173">
          <w:marLeft w:val="0"/>
          <w:marRight w:val="0"/>
          <w:marTop w:val="0"/>
          <w:marBottom w:val="0"/>
          <w:divBdr>
            <w:top w:val="none" w:sz="0" w:space="0" w:color="auto"/>
            <w:left w:val="none" w:sz="0" w:space="0" w:color="auto"/>
            <w:bottom w:val="none" w:sz="0" w:space="0" w:color="auto"/>
            <w:right w:val="none" w:sz="0" w:space="0" w:color="auto"/>
          </w:divBdr>
        </w:div>
        <w:div w:id="1533878925">
          <w:marLeft w:val="0"/>
          <w:marRight w:val="0"/>
          <w:marTop w:val="0"/>
          <w:marBottom w:val="0"/>
          <w:divBdr>
            <w:top w:val="none" w:sz="0" w:space="0" w:color="auto"/>
            <w:left w:val="none" w:sz="0" w:space="0" w:color="auto"/>
            <w:bottom w:val="none" w:sz="0" w:space="0" w:color="auto"/>
            <w:right w:val="none" w:sz="0" w:space="0" w:color="auto"/>
          </w:divBdr>
        </w:div>
        <w:div w:id="437799211">
          <w:marLeft w:val="0"/>
          <w:marRight w:val="0"/>
          <w:marTop w:val="0"/>
          <w:marBottom w:val="0"/>
          <w:divBdr>
            <w:top w:val="none" w:sz="0" w:space="0" w:color="auto"/>
            <w:left w:val="none" w:sz="0" w:space="0" w:color="auto"/>
            <w:bottom w:val="none" w:sz="0" w:space="0" w:color="auto"/>
            <w:right w:val="none" w:sz="0" w:space="0" w:color="auto"/>
          </w:divBdr>
        </w:div>
        <w:div w:id="213976148">
          <w:marLeft w:val="0"/>
          <w:marRight w:val="0"/>
          <w:marTop w:val="0"/>
          <w:marBottom w:val="0"/>
          <w:divBdr>
            <w:top w:val="none" w:sz="0" w:space="0" w:color="auto"/>
            <w:left w:val="none" w:sz="0" w:space="0" w:color="auto"/>
            <w:bottom w:val="none" w:sz="0" w:space="0" w:color="auto"/>
            <w:right w:val="none" w:sz="0" w:space="0" w:color="auto"/>
          </w:divBdr>
        </w:div>
        <w:div w:id="484710981">
          <w:marLeft w:val="0"/>
          <w:marRight w:val="0"/>
          <w:marTop w:val="0"/>
          <w:marBottom w:val="0"/>
          <w:divBdr>
            <w:top w:val="none" w:sz="0" w:space="0" w:color="auto"/>
            <w:left w:val="none" w:sz="0" w:space="0" w:color="auto"/>
            <w:bottom w:val="none" w:sz="0" w:space="0" w:color="auto"/>
            <w:right w:val="none" w:sz="0" w:space="0" w:color="auto"/>
          </w:divBdr>
        </w:div>
        <w:div w:id="1426265481">
          <w:marLeft w:val="0"/>
          <w:marRight w:val="0"/>
          <w:marTop w:val="0"/>
          <w:marBottom w:val="0"/>
          <w:divBdr>
            <w:top w:val="none" w:sz="0" w:space="0" w:color="auto"/>
            <w:left w:val="none" w:sz="0" w:space="0" w:color="auto"/>
            <w:bottom w:val="none" w:sz="0" w:space="0" w:color="auto"/>
            <w:right w:val="none" w:sz="0" w:space="0" w:color="auto"/>
          </w:divBdr>
        </w:div>
        <w:div w:id="773791198">
          <w:marLeft w:val="0"/>
          <w:marRight w:val="0"/>
          <w:marTop w:val="0"/>
          <w:marBottom w:val="0"/>
          <w:divBdr>
            <w:top w:val="none" w:sz="0" w:space="0" w:color="auto"/>
            <w:left w:val="none" w:sz="0" w:space="0" w:color="auto"/>
            <w:bottom w:val="none" w:sz="0" w:space="0" w:color="auto"/>
            <w:right w:val="none" w:sz="0" w:space="0" w:color="auto"/>
          </w:divBdr>
        </w:div>
        <w:div w:id="1507012465">
          <w:marLeft w:val="0"/>
          <w:marRight w:val="0"/>
          <w:marTop w:val="0"/>
          <w:marBottom w:val="0"/>
          <w:divBdr>
            <w:top w:val="none" w:sz="0" w:space="0" w:color="auto"/>
            <w:left w:val="none" w:sz="0" w:space="0" w:color="auto"/>
            <w:bottom w:val="none" w:sz="0" w:space="0" w:color="auto"/>
            <w:right w:val="none" w:sz="0" w:space="0" w:color="auto"/>
          </w:divBdr>
        </w:div>
        <w:div w:id="716709194">
          <w:marLeft w:val="0"/>
          <w:marRight w:val="0"/>
          <w:marTop w:val="0"/>
          <w:marBottom w:val="0"/>
          <w:divBdr>
            <w:top w:val="none" w:sz="0" w:space="0" w:color="auto"/>
            <w:left w:val="none" w:sz="0" w:space="0" w:color="auto"/>
            <w:bottom w:val="none" w:sz="0" w:space="0" w:color="auto"/>
            <w:right w:val="none" w:sz="0" w:space="0" w:color="auto"/>
          </w:divBdr>
        </w:div>
        <w:div w:id="1069693666">
          <w:marLeft w:val="0"/>
          <w:marRight w:val="0"/>
          <w:marTop w:val="0"/>
          <w:marBottom w:val="0"/>
          <w:divBdr>
            <w:top w:val="none" w:sz="0" w:space="0" w:color="auto"/>
            <w:left w:val="none" w:sz="0" w:space="0" w:color="auto"/>
            <w:bottom w:val="none" w:sz="0" w:space="0" w:color="auto"/>
            <w:right w:val="none" w:sz="0" w:space="0" w:color="auto"/>
          </w:divBdr>
        </w:div>
        <w:div w:id="333843679">
          <w:marLeft w:val="0"/>
          <w:marRight w:val="0"/>
          <w:marTop w:val="0"/>
          <w:marBottom w:val="0"/>
          <w:divBdr>
            <w:top w:val="none" w:sz="0" w:space="0" w:color="auto"/>
            <w:left w:val="none" w:sz="0" w:space="0" w:color="auto"/>
            <w:bottom w:val="none" w:sz="0" w:space="0" w:color="auto"/>
            <w:right w:val="none" w:sz="0" w:space="0" w:color="auto"/>
          </w:divBdr>
        </w:div>
        <w:div w:id="1077357885">
          <w:marLeft w:val="0"/>
          <w:marRight w:val="0"/>
          <w:marTop w:val="0"/>
          <w:marBottom w:val="0"/>
          <w:divBdr>
            <w:top w:val="none" w:sz="0" w:space="0" w:color="auto"/>
            <w:left w:val="none" w:sz="0" w:space="0" w:color="auto"/>
            <w:bottom w:val="none" w:sz="0" w:space="0" w:color="auto"/>
            <w:right w:val="none" w:sz="0" w:space="0" w:color="auto"/>
          </w:divBdr>
        </w:div>
        <w:div w:id="456488039">
          <w:marLeft w:val="0"/>
          <w:marRight w:val="0"/>
          <w:marTop w:val="0"/>
          <w:marBottom w:val="0"/>
          <w:divBdr>
            <w:top w:val="none" w:sz="0" w:space="0" w:color="auto"/>
            <w:left w:val="none" w:sz="0" w:space="0" w:color="auto"/>
            <w:bottom w:val="none" w:sz="0" w:space="0" w:color="auto"/>
            <w:right w:val="none" w:sz="0" w:space="0" w:color="auto"/>
          </w:divBdr>
        </w:div>
        <w:div w:id="792671319">
          <w:marLeft w:val="0"/>
          <w:marRight w:val="0"/>
          <w:marTop w:val="0"/>
          <w:marBottom w:val="0"/>
          <w:divBdr>
            <w:top w:val="none" w:sz="0" w:space="0" w:color="auto"/>
            <w:left w:val="none" w:sz="0" w:space="0" w:color="auto"/>
            <w:bottom w:val="none" w:sz="0" w:space="0" w:color="auto"/>
            <w:right w:val="none" w:sz="0" w:space="0" w:color="auto"/>
          </w:divBdr>
        </w:div>
        <w:div w:id="339890415">
          <w:marLeft w:val="0"/>
          <w:marRight w:val="0"/>
          <w:marTop w:val="0"/>
          <w:marBottom w:val="0"/>
          <w:divBdr>
            <w:top w:val="none" w:sz="0" w:space="0" w:color="auto"/>
            <w:left w:val="none" w:sz="0" w:space="0" w:color="auto"/>
            <w:bottom w:val="none" w:sz="0" w:space="0" w:color="auto"/>
            <w:right w:val="none" w:sz="0" w:space="0" w:color="auto"/>
          </w:divBdr>
        </w:div>
        <w:div w:id="192151743">
          <w:marLeft w:val="0"/>
          <w:marRight w:val="0"/>
          <w:marTop w:val="0"/>
          <w:marBottom w:val="0"/>
          <w:divBdr>
            <w:top w:val="none" w:sz="0" w:space="0" w:color="auto"/>
            <w:left w:val="none" w:sz="0" w:space="0" w:color="auto"/>
            <w:bottom w:val="none" w:sz="0" w:space="0" w:color="auto"/>
            <w:right w:val="none" w:sz="0" w:space="0" w:color="auto"/>
          </w:divBdr>
        </w:div>
        <w:div w:id="667439014">
          <w:marLeft w:val="0"/>
          <w:marRight w:val="0"/>
          <w:marTop w:val="0"/>
          <w:marBottom w:val="0"/>
          <w:divBdr>
            <w:top w:val="none" w:sz="0" w:space="0" w:color="auto"/>
            <w:left w:val="none" w:sz="0" w:space="0" w:color="auto"/>
            <w:bottom w:val="none" w:sz="0" w:space="0" w:color="auto"/>
            <w:right w:val="none" w:sz="0" w:space="0" w:color="auto"/>
          </w:divBdr>
        </w:div>
        <w:div w:id="989596511">
          <w:marLeft w:val="0"/>
          <w:marRight w:val="0"/>
          <w:marTop w:val="0"/>
          <w:marBottom w:val="0"/>
          <w:divBdr>
            <w:top w:val="none" w:sz="0" w:space="0" w:color="auto"/>
            <w:left w:val="none" w:sz="0" w:space="0" w:color="auto"/>
            <w:bottom w:val="none" w:sz="0" w:space="0" w:color="auto"/>
            <w:right w:val="none" w:sz="0" w:space="0" w:color="auto"/>
          </w:divBdr>
        </w:div>
        <w:div w:id="1100105605">
          <w:marLeft w:val="0"/>
          <w:marRight w:val="0"/>
          <w:marTop w:val="0"/>
          <w:marBottom w:val="0"/>
          <w:divBdr>
            <w:top w:val="none" w:sz="0" w:space="0" w:color="auto"/>
            <w:left w:val="none" w:sz="0" w:space="0" w:color="auto"/>
            <w:bottom w:val="none" w:sz="0" w:space="0" w:color="auto"/>
            <w:right w:val="none" w:sz="0" w:space="0" w:color="auto"/>
          </w:divBdr>
        </w:div>
        <w:div w:id="1269196896">
          <w:marLeft w:val="0"/>
          <w:marRight w:val="0"/>
          <w:marTop w:val="0"/>
          <w:marBottom w:val="0"/>
          <w:divBdr>
            <w:top w:val="none" w:sz="0" w:space="0" w:color="auto"/>
            <w:left w:val="none" w:sz="0" w:space="0" w:color="auto"/>
            <w:bottom w:val="none" w:sz="0" w:space="0" w:color="auto"/>
            <w:right w:val="none" w:sz="0" w:space="0" w:color="auto"/>
          </w:divBdr>
        </w:div>
        <w:div w:id="1471704764">
          <w:marLeft w:val="0"/>
          <w:marRight w:val="0"/>
          <w:marTop w:val="0"/>
          <w:marBottom w:val="0"/>
          <w:divBdr>
            <w:top w:val="none" w:sz="0" w:space="0" w:color="auto"/>
            <w:left w:val="none" w:sz="0" w:space="0" w:color="auto"/>
            <w:bottom w:val="none" w:sz="0" w:space="0" w:color="auto"/>
            <w:right w:val="none" w:sz="0" w:space="0" w:color="auto"/>
          </w:divBdr>
        </w:div>
        <w:div w:id="1191188822">
          <w:marLeft w:val="0"/>
          <w:marRight w:val="0"/>
          <w:marTop w:val="0"/>
          <w:marBottom w:val="0"/>
          <w:divBdr>
            <w:top w:val="none" w:sz="0" w:space="0" w:color="auto"/>
            <w:left w:val="none" w:sz="0" w:space="0" w:color="auto"/>
            <w:bottom w:val="none" w:sz="0" w:space="0" w:color="auto"/>
            <w:right w:val="none" w:sz="0" w:space="0" w:color="auto"/>
          </w:divBdr>
        </w:div>
        <w:div w:id="2066564602">
          <w:marLeft w:val="0"/>
          <w:marRight w:val="0"/>
          <w:marTop w:val="0"/>
          <w:marBottom w:val="0"/>
          <w:divBdr>
            <w:top w:val="none" w:sz="0" w:space="0" w:color="auto"/>
            <w:left w:val="none" w:sz="0" w:space="0" w:color="auto"/>
            <w:bottom w:val="none" w:sz="0" w:space="0" w:color="auto"/>
            <w:right w:val="none" w:sz="0" w:space="0" w:color="auto"/>
          </w:divBdr>
        </w:div>
        <w:div w:id="753937842">
          <w:marLeft w:val="0"/>
          <w:marRight w:val="0"/>
          <w:marTop w:val="0"/>
          <w:marBottom w:val="0"/>
          <w:divBdr>
            <w:top w:val="none" w:sz="0" w:space="0" w:color="auto"/>
            <w:left w:val="none" w:sz="0" w:space="0" w:color="auto"/>
            <w:bottom w:val="none" w:sz="0" w:space="0" w:color="auto"/>
            <w:right w:val="none" w:sz="0" w:space="0" w:color="auto"/>
          </w:divBdr>
        </w:div>
        <w:div w:id="585960023">
          <w:marLeft w:val="0"/>
          <w:marRight w:val="0"/>
          <w:marTop w:val="0"/>
          <w:marBottom w:val="0"/>
          <w:divBdr>
            <w:top w:val="none" w:sz="0" w:space="0" w:color="auto"/>
            <w:left w:val="none" w:sz="0" w:space="0" w:color="auto"/>
            <w:bottom w:val="none" w:sz="0" w:space="0" w:color="auto"/>
            <w:right w:val="none" w:sz="0" w:space="0" w:color="auto"/>
          </w:divBdr>
        </w:div>
        <w:div w:id="816068231">
          <w:marLeft w:val="0"/>
          <w:marRight w:val="0"/>
          <w:marTop w:val="0"/>
          <w:marBottom w:val="0"/>
          <w:divBdr>
            <w:top w:val="none" w:sz="0" w:space="0" w:color="auto"/>
            <w:left w:val="none" w:sz="0" w:space="0" w:color="auto"/>
            <w:bottom w:val="none" w:sz="0" w:space="0" w:color="auto"/>
            <w:right w:val="none" w:sz="0" w:space="0" w:color="auto"/>
          </w:divBdr>
        </w:div>
        <w:div w:id="1624120249">
          <w:marLeft w:val="0"/>
          <w:marRight w:val="0"/>
          <w:marTop w:val="0"/>
          <w:marBottom w:val="0"/>
          <w:divBdr>
            <w:top w:val="none" w:sz="0" w:space="0" w:color="auto"/>
            <w:left w:val="none" w:sz="0" w:space="0" w:color="auto"/>
            <w:bottom w:val="none" w:sz="0" w:space="0" w:color="auto"/>
            <w:right w:val="none" w:sz="0" w:space="0" w:color="auto"/>
          </w:divBdr>
        </w:div>
        <w:div w:id="344214641">
          <w:marLeft w:val="0"/>
          <w:marRight w:val="0"/>
          <w:marTop w:val="0"/>
          <w:marBottom w:val="0"/>
          <w:divBdr>
            <w:top w:val="none" w:sz="0" w:space="0" w:color="auto"/>
            <w:left w:val="none" w:sz="0" w:space="0" w:color="auto"/>
            <w:bottom w:val="none" w:sz="0" w:space="0" w:color="auto"/>
            <w:right w:val="none" w:sz="0" w:space="0" w:color="auto"/>
          </w:divBdr>
        </w:div>
        <w:div w:id="1015574613">
          <w:marLeft w:val="0"/>
          <w:marRight w:val="0"/>
          <w:marTop w:val="0"/>
          <w:marBottom w:val="0"/>
          <w:divBdr>
            <w:top w:val="none" w:sz="0" w:space="0" w:color="auto"/>
            <w:left w:val="none" w:sz="0" w:space="0" w:color="auto"/>
            <w:bottom w:val="none" w:sz="0" w:space="0" w:color="auto"/>
            <w:right w:val="none" w:sz="0" w:space="0" w:color="auto"/>
          </w:divBdr>
        </w:div>
        <w:div w:id="553736020">
          <w:marLeft w:val="0"/>
          <w:marRight w:val="0"/>
          <w:marTop w:val="0"/>
          <w:marBottom w:val="0"/>
          <w:divBdr>
            <w:top w:val="none" w:sz="0" w:space="0" w:color="auto"/>
            <w:left w:val="none" w:sz="0" w:space="0" w:color="auto"/>
            <w:bottom w:val="none" w:sz="0" w:space="0" w:color="auto"/>
            <w:right w:val="none" w:sz="0" w:space="0" w:color="auto"/>
          </w:divBdr>
        </w:div>
        <w:div w:id="1656715654">
          <w:marLeft w:val="0"/>
          <w:marRight w:val="0"/>
          <w:marTop w:val="0"/>
          <w:marBottom w:val="0"/>
          <w:divBdr>
            <w:top w:val="none" w:sz="0" w:space="0" w:color="auto"/>
            <w:left w:val="none" w:sz="0" w:space="0" w:color="auto"/>
            <w:bottom w:val="none" w:sz="0" w:space="0" w:color="auto"/>
            <w:right w:val="none" w:sz="0" w:space="0" w:color="auto"/>
          </w:divBdr>
        </w:div>
        <w:div w:id="692078988">
          <w:marLeft w:val="0"/>
          <w:marRight w:val="0"/>
          <w:marTop w:val="0"/>
          <w:marBottom w:val="0"/>
          <w:divBdr>
            <w:top w:val="none" w:sz="0" w:space="0" w:color="auto"/>
            <w:left w:val="none" w:sz="0" w:space="0" w:color="auto"/>
            <w:bottom w:val="none" w:sz="0" w:space="0" w:color="auto"/>
            <w:right w:val="none" w:sz="0" w:space="0" w:color="auto"/>
          </w:divBdr>
        </w:div>
        <w:div w:id="773986849">
          <w:marLeft w:val="0"/>
          <w:marRight w:val="0"/>
          <w:marTop w:val="0"/>
          <w:marBottom w:val="0"/>
          <w:divBdr>
            <w:top w:val="none" w:sz="0" w:space="0" w:color="auto"/>
            <w:left w:val="none" w:sz="0" w:space="0" w:color="auto"/>
            <w:bottom w:val="none" w:sz="0" w:space="0" w:color="auto"/>
            <w:right w:val="none" w:sz="0" w:space="0" w:color="auto"/>
          </w:divBdr>
        </w:div>
        <w:div w:id="1759788929">
          <w:marLeft w:val="0"/>
          <w:marRight w:val="0"/>
          <w:marTop w:val="0"/>
          <w:marBottom w:val="0"/>
          <w:divBdr>
            <w:top w:val="none" w:sz="0" w:space="0" w:color="auto"/>
            <w:left w:val="none" w:sz="0" w:space="0" w:color="auto"/>
            <w:bottom w:val="none" w:sz="0" w:space="0" w:color="auto"/>
            <w:right w:val="none" w:sz="0" w:space="0" w:color="auto"/>
          </w:divBdr>
        </w:div>
        <w:div w:id="1486698811">
          <w:marLeft w:val="0"/>
          <w:marRight w:val="0"/>
          <w:marTop w:val="0"/>
          <w:marBottom w:val="0"/>
          <w:divBdr>
            <w:top w:val="none" w:sz="0" w:space="0" w:color="auto"/>
            <w:left w:val="none" w:sz="0" w:space="0" w:color="auto"/>
            <w:bottom w:val="none" w:sz="0" w:space="0" w:color="auto"/>
            <w:right w:val="none" w:sz="0" w:space="0" w:color="auto"/>
          </w:divBdr>
        </w:div>
        <w:div w:id="732856228">
          <w:marLeft w:val="0"/>
          <w:marRight w:val="0"/>
          <w:marTop w:val="0"/>
          <w:marBottom w:val="0"/>
          <w:divBdr>
            <w:top w:val="none" w:sz="0" w:space="0" w:color="auto"/>
            <w:left w:val="none" w:sz="0" w:space="0" w:color="auto"/>
            <w:bottom w:val="none" w:sz="0" w:space="0" w:color="auto"/>
            <w:right w:val="none" w:sz="0" w:space="0" w:color="auto"/>
          </w:divBdr>
        </w:div>
        <w:div w:id="1692685993">
          <w:marLeft w:val="0"/>
          <w:marRight w:val="0"/>
          <w:marTop w:val="0"/>
          <w:marBottom w:val="0"/>
          <w:divBdr>
            <w:top w:val="none" w:sz="0" w:space="0" w:color="auto"/>
            <w:left w:val="none" w:sz="0" w:space="0" w:color="auto"/>
            <w:bottom w:val="none" w:sz="0" w:space="0" w:color="auto"/>
            <w:right w:val="none" w:sz="0" w:space="0" w:color="auto"/>
          </w:divBdr>
        </w:div>
        <w:div w:id="1145269926">
          <w:marLeft w:val="0"/>
          <w:marRight w:val="0"/>
          <w:marTop w:val="0"/>
          <w:marBottom w:val="0"/>
          <w:divBdr>
            <w:top w:val="none" w:sz="0" w:space="0" w:color="auto"/>
            <w:left w:val="none" w:sz="0" w:space="0" w:color="auto"/>
            <w:bottom w:val="none" w:sz="0" w:space="0" w:color="auto"/>
            <w:right w:val="none" w:sz="0" w:space="0" w:color="auto"/>
          </w:divBdr>
        </w:div>
      </w:divsChild>
    </w:div>
    <w:div w:id="12151260">
      <w:bodyDiv w:val="1"/>
      <w:marLeft w:val="0"/>
      <w:marRight w:val="0"/>
      <w:marTop w:val="0"/>
      <w:marBottom w:val="0"/>
      <w:divBdr>
        <w:top w:val="none" w:sz="0" w:space="0" w:color="auto"/>
        <w:left w:val="none" w:sz="0" w:space="0" w:color="auto"/>
        <w:bottom w:val="none" w:sz="0" w:space="0" w:color="auto"/>
        <w:right w:val="none" w:sz="0" w:space="0" w:color="auto"/>
      </w:divBdr>
    </w:div>
    <w:div w:id="17434507">
      <w:bodyDiv w:val="1"/>
      <w:marLeft w:val="0"/>
      <w:marRight w:val="0"/>
      <w:marTop w:val="0"/>
      <w:marBottom w:val="0"/>
      <w:divBdr>
        <w:top w:val="none" w:sz="0" w:space="0" w:color="auto"/>
        <w:left w:val="none" w:sz="0" w:space="0" w:color="auto"/>
        <w:bottom w:val="none" w:sz="0" w:space="0" w:color="auto"/>
        <w:right w:val="none" w:sz="0" w:space="0" w:color="auto"/>
      </w:divBdr>
    </w:div>
    <w:div w:id="18094614">
      <w:bodyDiv w:val="1"/>
      <w:marLeft w:val="0"/>
      <w:marRight w:val="0"/>
      <w:marTop w:val="0"/>
      <w:marBottom w:val="0"/>
      <w:divBdr>
        <w:top w:val="none" w:sz="0" w:space="0" w:color="auto"/>
        <w:left w:val="none" w:sz="0" w:space="0" w:color="auto"/>
        <w:bottom w:val="none" w:sz="0" w:space="0" w:color="auto"/>
        <w:right w:val="none" w:sz="0" w:space="0" w:color="auto"/>
      </w:divBdr>
    </w:div>
    <w:div w:id="20907032">
      <w:bodyDiv w:val="1"/>
      <w:marLeft w:val="0"/>
      <w:marRight w:val="0"/>
      <w:marTop w:val="0"/>
      <w:marBottom w:val="0"/>
      <w:divBdr>
        <w:top w:val="none" w:sz="0" w:space="0" w:color="auto"/>
        <w:left w:val="none" w:sz="0" w:space="0" w:color="auto"/>
        <w:bottom w:val="none" w:sz="0" w:space="0" w:color="auto"/>
        <w:right w:val="none" w:sz="0" w:space="0" w:color="auto"/>
      </w:divBdr>
    </w:div>
    <w:div w:id="25912688">
      <w:bodyDiv w:val="1"/>
      <w:marLeft w:val="0"/>
      <w:marRight w:val="0"/>
      <w:marTop w:val="0"/>
      <w:marBottom w:val="0"/>
      <w:divBdr>
        <w:top w:val="none" w:sz="0" w:space="0" w:color="auto"/>
        <w:left w:val="none" w:sz="0" w:space="0" w:color="auto"/>
        <w:bottom w:val="none" w:sz="0" w:space="0" w:color="auto"/>
        <w:right w:val="none" w:sz="0" w:space="0" w:color="auto"/>
      </w:divBdr>
    </w:div>
    <w:div w:id="26488670">
      <w:bodyDiv w:val="1"/>
      <w:marLeft w:val="0"/>
      <w:marRight w:val="0"/>
      <w:marTop w:val="0"/>
      <w:marBottom w:val="0"/>
      <w:divBdr>
        <w:top w:val="none" w:sz="0" w:space="0" w:color="auto"/>
        <w:left w:val="none" w:sz="0" w:space="0" w:color="auto"/>
        <w:bottom w:val="none" w:sz="0" w:space="0" w:color="auto"/>
        <w:right w:val="none" w:sz="0" w:space="0" w:color="auto"/>
      </w:divBdr>
    </w:div>
    <w:div w:id="30032637">
      <w:bodyDiv w:val="1"/>
      <w:marLeft w:val="0"/>
      <w:marRight w:val="0"/>
      <w:marTop w:val="0"/>
      <w:marBottom w:val="0"/>
      <w:divBdr>
        <w:top w:val="none" w:sz="0" w:space="0" w:color="auto"/>
        <w:left w:val="none" w:sz="0" w:space="0" w:color="auto"/>
        <w:bottom w:val="none" w:sz="0" w:space="0" w:color="auto"/>
        <w:right w:val="none" w:sz="0" w:space="0" w:color="auto"/>
      </w:divBdr>
    </w:div>
    <w:div w:id="31538560">
      <w:bodyDiv w:val="1"/>
      <w:marLeft w:val="0"/>
      <w:marRight w:val="0"/>
      <w:marTop w:val="0"/>
      <w:marBottom w:val="0"/>
      <w:divBdr>
        <w:top w:val="none" w:sz="0" w:space="0" w:color="auto"/>
        <w:left w:val="none" w:sz="0" w:space="0" w:color="auto"/>
        <w:bottom w:val="none" w:sz="0" w:space="0" w:color="auto"/>
        <w:right w:val="none" w:sz="0" w:space="0" w:color="auto"/>
      </w:divBdr>
    </w:div>
    <w:div w:id="36593219">
      <w:bodyDiv w:val="1"/>
      <w:marLeft w:val="0"/>
      <w:marRight w:val="0"/>
      <w:marTop w:val="0"/>
      <w:marBottom w:val="0"/>
      <w:divBdr>
        <w:top w:val="none" w:sz="0" w:space="0" w:color="auto"/>
        <w:left w:val="none" w:sz="0" w:space="0" w:color="auto"/>
        <w:bottom w:val="none" w:sz="0" w:space="0" w:color="auto"/>
        <w:right w:val="none" w:sz="0" w:space="0" w:color="auto"/>
      </w:divBdr>
    </w:div>
    <w:div w:id="37437807">
      <w:bodyDiv w:val="1"/>
      <w:marLeft w:val="0"/>
      <w:marRight w:val="0"/>
      <w:marTop w:val="0"/>
      <w:marBottom w:val="0"/>
      <w:divBdr>
        <w:top w:val="none" w:sz="0" w:space="0" w:color="auto"/>
        <w:left w:val="none" w:sz="0" w:space="0" w:color="auto"/>
        <w:bottom w:val="none" w:sz="0" w:space="0" w:color="auto"/>
        <w:right w:val="none" w:sz="0" w:space="0" w:color="auto"/>
      </w:divBdr>
    </w:div>
    <w:div w:id="40907064">
      <w:bodyDiv w:val="1"/>
      <w:marLeft w:val="0"/>
      <w:marRight w:val="0"/>
      <w:marTop w:val="0"/>
      <w:marBottom w:val="0"/>
      <w:divBdr>
        <w:top w:val="none" w:sz="0" w:space="0" w:color="auto"/>
        <w:left w:val="none" w:sz="0" w:space="0" w:color="auto"/>
        <w:bottom w:val="none" w:sz="0" w:space="0" w:color="auto"/>
        <w:right w:val="none" w:sz="0" w:space="0" w:color="auto"/>
      </w:divBdr>
    </w:div>
    <w:div w:id="41684305">
      <w:bodyDiv w:val="1"/>
      <w:marLeft w:val="0"/>
      <w:marRight w:val="0"/>
      <w:marTop w:val="0"/>
      <w:marBottom w:val="0"/>
      <w:divBdr>
        <w:top w:val="none" w:sz="0" w:space="0" w:color="auto"/>
        <w:left w:val="none" w:sz="0" w:space="0" w:color="auto"/>
        <w:bottom w:val="none" w:sz="0" w:space="0" w:color="auto"/>
        <w:right w:val="none" w:sz="0" w:space="0" w:color="auto"/>
      </w:divBdr>
    </w:div>
    <w:div w:id="43457462">
      <w:bodyDiv w:val="1"/>
      <w:marLeft w:val="0"/>
      <w:marRight w:val="0"/>
      <w:marTop w:val="0"/>
      <w:marBottom w:val="0"/>
      <w:divBdr>
        <w:top w:val="none" w:sz="0" w:space="0" w:color="auto"/>
        <w:left w:val="none" w:sz="0" w:space="0" w:color="auto"/>
        <w:bottom w:val="none" w:sz="0" w:space="0" w:color="auto"/>
        <w:right w:val="none" w:sz="0" w:space="0" w:color="auto"/>
      </w:divBdr>
    </w:div>
    <w:div w:id="43798594">
      <w:bodyDiv w:val="1"/>
      <w:marLeft w:val="0"/>
      <w:marRight w:val="0"/>
      <w:marTop w:val="0"/>
      <w:marBottom w:val="0"/>
      <w:divBdr>
        <w:top w:val="none" w:sz="0" w:space="0" w:color="auto"/>
        <w:left w:val="none" w:sz="0" w:space="0" w:color="auto"/>
        <w:bottom w:val="none" w:sz="0" w:space="0" w:color="auto"/>
        <w:right w:val="none" w:sz="0" w:space="0" w:color="auto"/>
      </w:divBdr>
    </w:div>
    <w:div w:id="44988500">
      <w:bodyDiv w:val="1"/>
      <w:marLeft w:val="0"/>
      <w:marRight w:val="0"/>
      <w:marTop w:val="0"/>
      <w:marBottom w:val="0"/>
      <w:divBdr>
        <w:top w:val="none" w:sz="0" w:space="0" w:color="auto"/>
        <w:left w:val="none" w:sz="0" w:space="0" w:color="auto"/>
        <w:bottom w:val="none" w:sz="0" w:space="0" w:color="auto"/>
        <w:right w:val="none" w:sz="0" w:space="0" w:color="auto"/>
      </w:divBdr>
    </w:div>
    <w:div w:id="50157956">
      <w:bodyDiv w:val="1"/>
      <w:marLeft w:val="0"/>
      <w:marRight w:val="0"/>
      <w:marTop w:val="0"/>
      <w:marBottom w:val="0"/>
      <w:divBdr>
        <w:top w:val="none" w:sz="0" w:space="0" w:color="auto"/>
        <w:left w:val="none" w:sz="0" w:space="0" w:color="auto"/>
        <w:bottom w:val="none" w:sz="0" w:space="0" w:color="auto"/>
        <w:right w:val="none" w:sz="0" w:space="0" w:color="auto"/>
      </w:divBdr>
    </w:div>
    <w:div w:id="50354267">
      <w:bodyDiv w:val="1"/>
      <w:marLeft w:val="0"/>
      <w:marRight w:val="0"/>
      <w:marTop w:val="0"/>
      <w:marBottom w:val="0"/>
      <w:divBdr>
        <w:top w:val="none" w:sz="0" w:space="0" w:color="auto"/>
        <w:left w:val="none" w:sz="0" w:space="0" w:color="auto"/>
        <w:bottom w:val="none" w:sz="0" w:space="0" w:color="auto"/>
        <w:right w:val="none" w:sz="0" w:space="0" w:color="auto"/>
      </w:divBdr>
    </w:div>
    <w:div w:id="50464958">
      <w:bodyDiv w:val="1"/>
      <w:marLeft w:val="0"/>
      <w:marRight w:val="0"/>
      <w:marTop w:val="0"/>
      <w:marBottom w:val="0"/>
      <w:divBdr>
        <w:top w:val="none" w:sz="0" w:space="0" w:color="auto"/>
        <w:left w:val="none" w:sz="0" w:space="0" w:color="auto"/>
        <w:bottom w:val="none" w:sz="0" w:space="0" w:color="auto"/>
        <w:right w:val="none" w:sz="0" w:space="0" w:color="auto"/>
      </w:divBdr>
    </w:div>
    <w:div w:id="51740311">
      <w:bodyDiv w:val="1"/>
      <w:marLeft w:val="0"/>
      <w:marRight w:val="0"/>
      <w:marTop w:val="0"/>
      <w:marBottom w:val="0"/>
      <w:divBdr>
        <w:top w:val="none" w:sz="0" w:space="0" w:color="auto"/>
        <w:left w:val="none" w:sz="0" w:space="0" w:color="auto"/>
        <w:bottom w:val="none" w:sz="0" w:space="0" w:color="auto"/>
        <w:right w:val="none" w:sz="0" w:space="0" w:color="auto"/>
      </w:divBdr>
    </w:div>
    <w:div w:id="52585974">
      <w:bodyDiv w:val="1"/>
      <w:marLeft w:val="0"/>
      <w:marRight w:val="0"/>
      <w:marTop w:val="0"/>
      <w:marBottom w:val="0"/>
      <w:divBdr>
        <w:top w:val="none" w:sz="0" w:space="0" w:color="auto"/>
        <w:left w:val="none" w:sz="0" w:space="0" w:color="auto"/>
        <w:bottom w:val="none" w:sz="0" w:space="0" w:color="auto"/>
        <w:right w:val="none" w:sz="0" w:space="0" w:color="auto"/>
      </w:divBdr>
    </w:div>
    <w:div w:id="54354867">
      <w:bodyDiv w:val="1"/>
      <w:marLeft w:val="0"/>
      <w:marRight w:val="0"/>
      <w:marTop w:val="0"/>
      <w:marBottom w:val="0"/>
      <w:divBdr>
        <w:top w:val="none" w:sz="0" w:space="0" w:color="auto"/>
        <w:left w:val="none" w:sz="0" w:space="0" w:color="auto"/>
        <w:bottom w:val="none" w:sz="0" w:space="0" w:color="auto"/>
        <w:right w:val="none" w:sz="0" w:space="0" w:color="auto"/>
      </w:divBdr>
    </w:div>
    <w:div w:id="57438063">
      <w:bodyDiv w:val="1"/>
      <w:marLeft w:val="0"/>
      <w:marRight w:val="0"/>
      <w:marTop w:val="0"/>
      <w:marBottom w:val="0"/>
      <w:divBdr>
        <w:top w:val="none" w:sz="0" w:space="0" w:color="auto"/>
        <w:left w:val="none" w:sz="0" w:space="0" w:color="auto"/>
        <w:bottom w:val="none" w:sz="0" w:space="0" w:color="auto"/>
        <w:right w:val="none" w:sz="0" w:space="0" w:color="auto"/>
      </w:divBdr>
    </w:div>
    <w:div w:id="58020260">
      <w:bodyDiv w:val="1"/>
      <w:marLeft w:val="0"/>
      <w:marRight w:val="0"/>
      <w:marTop w:val="0"/>
      <w:marBottom w:val="0"/>
      <w:divBdr>
        <w:top w:val="none" w:sz="0" w:space="0" w:color="auto"/>
        <w:left w:val="none" w:sz="0" w:space="0" w:color="auto"/>
        <w:bottom w:val="none" w:sz="0" w:space="0" w:color="auto"/>
        <w:right w:val="none" w:sz="0" w:space="0" w:color="auto"/>
      </w:divBdr>
    </w:div>
    <w:div w:id="60369180">
      <w:bodyDiv w:val="1"/>
      <w:marLeft w:val="0"/>
      <w:marRight w:val="0"/>
      <w:marTop w:val="0"/>
      <w:marBottom w:val="0"/>
      <w:divBdr>
        <w:top w:val="none" w:sz="0" w:space="0" w:color="auto"/>
        <w:left w:val="none" w:sz="0" w:space="0" w:color="auto"/>
        <w:bottom w:val="none" w:sz="0" w:space="0" w:color="auto"/>
        <w:right w:val="none" w:sz="0" w:space="0" w:color="auto"/>
      </w:divBdr>
    </w:div>
    <w:div w:id="66542928">
      <w:bodyDiv w:val="1"/>
      <w:marLeft w:val="0"/>
      <w:marRight w:val="0"/>
      <w:marTop w:val="0"/>
      <w:marBottom w:val="0"/>
      <w:divBdr>
        <w:top w:val="none" w:sz="0" w:space="0" w:color="auto"/>
        <w:left w:val="none" w:sz="0" w:space="0" w:color="auto"/>
        <w:bottom w:val="none" w:sz="0" w:space="0" w:color="auto"/>
        <w:right w:val="none" w:sz="0" w:space="0" w:color="auto"/>
      </w:divBdr>
    </w:div>
    <w:div w:id="69886583">
      <w:bodyDiv w:val="1"/>
      <w:marLeft w:val="0"/>
      <w:marRight w:val="0"/>
      <w:marTop w:val="0"/>
      <w:marBottom w:val="0"/>
      <w:divBdr>
        <w:top w:val="none" w:sz="0" w:space="0" w:color="auto"/>
        <w:left w:val="none" w:sz="0" w:space="0" w:color="auto"/>
        <w:bottom w:val="none" w:sz="0" w:space="0" w:color="auto"/>
        <w:right w:val="none" w:sz="0" w:space="0" w:color="auto"/>
      </w:divBdr>
    </w:div>
    <w:div w:id="72825762">
      <w:bodyDiv w:val="1"/>
      <w:marLeft w:val="0"/>
      <w:marRight w:val="0"/>
      <w:marTop w:val="0"/>
      <w:marBottom w:val="0"/>
      <w:divBdr>
        <w:top w:val="none" w:sz="0" w:space="0" w:color="auto"/>
        <w:left w:val="none" w:sz="0" w:space="0" w:color="auto"/>
        <w:bottom w:val="none" w:sz="0" w:space="0" w:color="auto"/>
        <w:right w:val="none" w:sz="0" w:space="0" w:color="auto"/>
      </w:divBdr>
    </w:div>
    <w:div w:id="74058882">
      <w:bodyDiv w:val="1"/>
      <w:marLeft w:val="0"/>
      <w:marRight w:val="0"/>
      <w:marTop w:val="0"/>
      <w:marBottom w:val="0"/>
      <w:divBdr>
        <w:top w:val="none" w:sz="0" w:space="0" w:color="auto"/>
        <w:left w:val="none" w:sz="0" w:space="0" w:color="auto"/>
        <w:bottom w:val="none" w:sz="0" w:space="0" w:color="auto"/>
        <w:right w:val="none" w:sz="0" w:space="0" w:color="auto"/>
      </w:divBdr>
    </w:div>
    <w:div w:id="75132830">
      <w:bodyDiv w:val="1"/>
      <w:marLeft w:val="0"/>
      <w:marRight w:val="0"/>
      <w:marTop w:val="0"/>
      <w:marBottom w:val="0"/>
      <w:divBdr>
        <w:top w:val="none" w:sz="0" w:space="0" w:color="auto"/>
        <w:left w:val="none" w:sz="0" w:space="0" w:color="auto"/>
        <w:bottom w:val="none" w:sz="0" w:space="0" w:color="auto"/>
        <w:right w:val="none" w:sz="0" w:space="0" w:color="auto"/>
      </w:divBdr>
    </w:div>
    <w:div w:id="81267699">
      <w:bodyDiv w:val="1"/>
      <w:marLeft w:val="0"/>
      <w:marRight w:val="0"/>
      <w:marTop w:val="0"/>
      <w:marBottom w:val="0"/>
      <w:divBdr>
        <w:top w:val="none" w:sz="0" w:space="0" w:color="auto"/>
        <w:left w:val="none" w:sz="0" w:space="0" w:color="auto"/>
        <w:bottom w:val="none" w:sz="0" w:space="0" w:color="auto"/>
        <w:right w:val="none" w:sz="0" w:space="0" w:color="auto"/>
      </w:divBdr>
      <w:divsChild>
        <w:div w:id="415131961">
          <w:marLeft w:val="547"/>
          <w:marRight w:val="0"/>
          <w:marTop w:val="67"/>
          <w:marBottom w:val="120"/>
          <w:divBdr>
            <w:top w:val="none" w:sz="0" w:space="0" w:color="auto"/>
            <w:left w:val="none" w:sz="0" w:space="0" w:color="auto"/>
            <w:bottom w:val="none" w:sz="0" w:space="0" w:color="auto"/>
            <w:right w:val="none" w:sz="0" w:space="0" w:color="auto"/>
          </w:divBdr>
        </w:div>
        <w:div w:id="1145899403">
          <w:marLeft w:val="547"/>
          <w:marRight w:val="0"/>
          <w:marTop w:val="67"/>
          <w:marBottom w:val="120"/>
          <w:divBdr>
            <w:top w:val="none" w:sz="0" w:space="0" w:color="auto"/>
            <w:left w:val="none" w:sz="0" w:space="0" w:color="auto"/>
            <w:bottom w:val="none" w:sz="0" w:space="0" w:color="auto"/>
            <w:right w:val="none" w:sz="0" w:space="0" w:color="auto"/>
          </w:divBdr>
        </w:div>
        <w:div w:id="1030497431">
          <w:marLeft w:val="547"/>
          <w:marRight w:val="0"/>
          <w:marTop w:val="67"/>
          <w:marBottom w:val="120"/>
          <w:divBdr>
            <w:top w:val="none" w:sz="0" w:space="0" w:color="auto"/>
            <w:left w:val="none" w:sz="0" w:space="0" w:color="auto"/>
            <w:bottom w:val="none" w:sz="0" w:space="0" w:color="auto"/>
            <w:right w:val="none" w:sz="0" w:space="0" w:color="auto"/>
          </w:divBdr>
        </w:div>
        <w:div w:id="1011371470">
          <w:marLeft w:val="547"/>
          <w:marRight w:val="0"/>
          <w:marTop w:val="67"/>
          <w:marBottom w:val="0"/>
          <w:divBdr>
            <w:top w:val="none" w:sz="0" w:space="0" w:color="auto"/>
            <w:left w:val="none" w:sz="0" w:space="0" w:color="auto"/>
            <w:bottom w:val="none" w:sz="0" w:space="0" w:color="auto"/>
            <w:right w:val="none" w:sz="0" w:space="0" w:color="auto"/>
          </w:divBdr>
        </w:div>
      </w:divsChild>
    </w:div>
    <w:div w:id="83887085">
      <w:bodyDiv w:val="1"/>
      <w:marLeft w:val="0"/>
      <w:marRight w:val="0"/>
      <w:marTop w:val="0"/>
      <w:marBottom w:val="0"/>
      <w:divBdr>
        <w:top w:val="none" w:sz="0" w:space="0" w:color="auto"/>
        <w:left w:val="none" w:sz="0" w:space="0" w:color="auto"/>
        <w:bottom w:val="none" w:sz="0" w:space="0" w:color="auto"/>
        <w:right w:val="none" w:sz="0" w:space="0" w:color="auto"/>
      </w:divBdr>
    </w:div>
    <w:div w:id="87312241">
      <w:bodyDiv w:val="1"/>
      <w:marLeft w:val="0"/>
      <w:marRight w:val="0"/>
      <w:marTop w:val="0"/>
      <w:marBottom w:val="0"/>
      <w:divBdr>
        <w:top w:val="none" w:sz="0" w:space="0" w:color="auto"/>
        <w:left w:val="none" w:sz="0" w:space="0" w:color="auto"/>
        <w:bottom w:val="none" w:sz="0" w:space="0" w:color="auto"/>
        <w:right w:val="none" w:sz="0" w:space="0" w:color="auto"/>
      </w:divBdr>
    </w:div>
    <w:div w:id="95560703">
      <w:bodyDiv w:val="1"/>
      <w:marLeft w:val="0"/>
      <w:marRight w:val="0"/>
      <w:marTop w:val="0"/>
      <w:marBottom w:val="0"/>
      <w:divBdr>
        <w:top w:val="none" w:sz="0" w:space="0" w:color="auto"/>
        <w:left w:val="none" w:sz="0" w:space="0" w:color="auto"/>
        <w:bottom w:val="none" w:sz="0" w:space="0" w:color="auto"/>
        <w:right w:val="none" w:sz="0" w:space="0" w:color="auto"/>
      </w:divBdr>
    </w:div>
    <w:div w:id="98260266">
      <w:bodyDiv w:val="1"/>
      <w:marLeft w:val="0"/>
      <w:marRight w:val="0"/>
      <w:marTop w:val="0"/>
      <w:marBottom w:val="0"/>
      <w:divBdr>
        <w:top w:val="none" w:sz="0" w:space="0" w:color="auto"/>
        <w:left w:val="none" w:sz="0" w:space="0" w:color="auto"/>
        <w:bottom w:val="none" w:sz="0" w:space="0" w:color="auto"/>
        <w:right w:val="none" w:sz="0" w:space="0" w:color="auto"/>
      </w:divBdr>
    </w:div>
    <w:div w:id="102917058">
      <w:bodyDiv w:val="1"/>
      <w:marLeft w:val="0"/>
      <w:marRight w:val="0"/>
      <w:marTop w:val="0"/>
      <w:marBottom w:val="0"/>
      <w:divBdr>
        <w:top w:val="none" w:sz="0" w:space="0" w:color="auto"/>
        <w:left w:val="none" w:sz="0" w:space="0" w:color="auto"/>
        <w:bottom w:val="none" w:sz="0" w:space="0" w:color="auto"/>
        <w:right w:val="none" w:sz="0" w:space="0" w:color="auto"/>
      </w:divBdr>
    </w:div>
    <w:div w:id="103572890">
      <w:bodyDiv w:val="1"/>
      <w:marLeft w:val="0"/>
      <w:marRight w:val="0"/>
      <w:marTop w:val="0"/>
      <w:marBottom w:val="0"/>
      <w:divBdr>
        <w:top w:val="none" w:sz="0" w:space="0" w:color="auto"/>
        <w:left w:val="none" w:sz="0" w:space="0" w:color="auto"/>
        <w:bottom w:val="none" w:sz="0" w:space="0" w:color="auto"/>
        <w:right w:val="none" w:sz="0" w:space="0" w:color="auto"/>
      </w:divBdr>
    </w:div>
    <w:div w:id="109515751">
      <w:bodyDiv w:val="1"/>
      <w:marLeft w:val="0"/>
      <w:marRight w:val="0"/>
      <w:marTop w:val="0"/>
      <w:marBottom w:val="0"/>
      <w:divBdr>
        <w:top w:val="none" w:sz="0" w:space="0" w:color="auto"/>
        <w:left w:val="none" w:sz="0" w:space="0" w:color="auto"/>
        <w:bottom w:val="none" w:sz="0" w:space="0" w:color="auto"/>
        <w:right w:val="none" w:sz="0" w:space="0" w:color="auto"/>
      </w:divBdr>
    </w:div>
    <w:div w:id="111674327">
      <w:bodyDiv w:val="1"/>
      <w:marLeft w:val="0"/>
      <w:marRight w:val="0"/>
      <w:marTop w:val="0"/>
      <w:marBottom w:val="0"/>
      <w:divBdr>
        <w:top w:val="none" w:sz="0" w:space="0" w:color="auto"/>
        <w:left w:val="none" w:sz="0" w:space="0" w:color="auto"/>
        <w:bottom w:val="none" w:sz="0" w:space="0" w:color="auto"/>
        <w:right w:val="none" w:sz="0" w:space="0" w:color="auto"/>
      </w:divBdr>
    </w:div>
    <w:div w:id="114563736">
      <w:bodyDiv w:val="1"/>
      <w:marLeft w:val="0"/>
      <w:marRight w:val="0"/>
      <w:marTop w:val="0"/>
      <w:marBottom w:val="0"/>
      <w:divBdr>
        <w:top w:val="none" w:sz="0" w:space="0" w:color="auto"/>
        <w:left w:val="none" w:sz="0" w:space="0" w:color="auto"/>
        <w:bottom w:val="none" w:sz="0" w:space="0" w:color="auto"/>
        <w:right w:val="none" w:sz="0" w:space="0" w:color="auto"/>
      </w:divBdr>
    </w:div>
    <w:div w:id="114950471">
      <w:bodyDiv w:val="1"/>
      <w:marLeft w:val="0"/>
      <w:marRight w:val="0"/>
      <w:marTop w:val="0"/>
      <w:marBottom w:val="0"/>
      <w:divBdr>
        <w:top w:val="none" w:sz="0" w:space="0" w:color="auto"/>
        <w:left w:val="none" w:sz="0" w:space="0" w:color="auto"/>
        <w:bottom w:val="none" w:sz="0" w:space="0" w:color="auto"/>
        <w:right w:val="none" w:sz="0" w:space="0" w:color="auto"/>
      </w:divBdr>
    </w:div>
    <w:div w:id="120653058">
      <w:bodyDiv w:val="1"/>
      <w:marLeft w:val="0"/>
      <w:marRight w:val="0"/>
      <w:marTop w:val="0"/>
      <w:marBottom w:val="0"/>
      <w:divBdr>
        <w:top w:val="none" w:sz="0" w:space="0" w:color="auto"/>
        <w:left w:val="none" w:sz="0" w:space="0" w:color="auto"/>
        <w:bottom w:val="none" w:sz="0" w:space="0" w:color="auto"/>
        <w:right w:val="none" w:sz="0" w:space="0" w:color="auto"/>
      </w:divBdr>
    </w:div>
    <w:div w:id="122814663">
      <w:bodyDiv w:val="1"/>
      <w:marLeft w:val="0"/>
      <w:marRight w:val="0"/>
      <w:marTop w:val="0"/>
      <w:marBottom w:val="0"/>
      <w:divBdr>
        <w:top w:val="none" w:sz="0" w:space="0" w:color="auto"/>
        <w:left w:val="none" w:sz="0" w:space="0" w:color="auto"/>
        <w:bottom w:val="none" w:sz="0" w:space="0" w:color="auto"/>
        <w:right w:val="none" w:sz="0" w:space="0" w:color="auto"/>
      </w:divBdr>
    </w:div>
    <w:div w:id="126748914">
      <w:bodyDiv w:val="1"/>
      <w:marLeft w:val="0"/>
      <w:marRight w:val="0"/>
      <w:marTop w:val="0"/>
      <w:marBottom w:val="0"/>
      <w:divBdr>
        <w:top w:val="none" w:sz="0" w:space="0" w:color="auto"/>
        <w:left w:val="none" w:sz="0" w:space="0" w:color="auto"/>
        <w:bottom w:val="none" w:sz="0" w:space="0" w:color="auto"/>
        <w:right w:val="none" w:sz="0" w:space="0" w:color="auto"/>
      </w:divBdr>
    </w:div>
    <w:div w:id="128134937">
      <w:bodyDiv w:val="1"/>
      <w:marLeft w:val="0"/>
      <w:marRight w:val="0"/>
      <w:marTop w:val="0"/>
      <w:marBottom w:val="0"/>
      <w:divBdr>
        <w:top w:val="none" w:sz="0" w:space="0" w:color="auto"/>
        <w:left w:val="none" w:sz="0" w:space="0" w:color="auto"/>
        <w:bottom w:val="none" w:sz="0" w:space="0" w:color="auto"/>
        <w:right w:val="none" w:sz="0" w:space="0" w:color="auto"/>
      </w:divBdr>
    </w:div>
    <w:div w:id="128865486">
      <w:bodyDiv w:val="1"/>
      <w:marLeft w:val="0"/>
      <w:marRight w:val="0"/>
      <w:marTop w:val="0"/>
      <w:marBottom w:val="0"/>
      <w:divBdr>
        <w:top w:val="none" w:sz="0" w:space="0" w:color="auto"/>
        <w:left w:val="none" w:sz="0" w:space="0" w:color="auto"/>
        <w:bottom w:val="none" w:sz="0" w:space="0" w:color="auto"/>
        <w:right w:val="none" w:sz="0" w:space="0" w:color="auto"/>
      </w:divBdr>
      <w:divsChild>
        <w:div w:id="1225138956">
          <w:marLeft w:val="547"/>
          <w:marRight w:val="0"/>
          <w:marTop w:val="67"/>
          <w:marBottom w:val="0"/>
          <w:divBdr>
            <w:top w:val="none" w:sz="0" w:space="0" w:color="auto"/>
            <w:left w:val="none" w:sz="0" w:space="0" w:color="auto"/>
            <w:bottom w:val="none" w:sz="0" w:space="0" w:color="auto"/>
            <w:right w:val="none" w:sz="0" w:space="0" w:color="auto"/>
          </w:divBdr>
        </w:div>
      </w:divsChild>
    </w:div>
    <w:div w:id="134296571">
      <w:bodyDiv w:val="1"/>
      <w:marLeft w:val="0"/>
      <w:marRight w:val="0"/>
      <w:marTop w:val="0"/>
      <w:marBottom w:val="0"/>
      <w:divBdr>
        <w:top w:val="none" w:sz="0" w:space="0" w:color="auto"/>
        <w:left w:val="none" w:sz="0" w:space="0" w:color="auto"/>
        <w:bottom w:val="none" w:sz="0" w:space="0" w:color="auto"/>
        <w:right w:val="none" w:sz="0" w:space="0" w:color="auto"/>
      </w:divBdr>
    </w:div>
    <w:div w:id="139736492">
      <w:bodyDiv w:val="1"/>
      <w:marLeft w:val="0"/>
      <w:marRight w:val="0"/>
      <w:marTop w:val="0"/>
      <w:marBottom w:val="0"/>
      <w:divBdr>
        <w:top w:val="none" w:sz="0" w:space="0" w:color="auto"/>
        <w:left w:val="none" w:sz="0" w:space="0" w:color="auto"/>
        <w:bottom w:val="none" w:sz="0" w:space="0" w:color="auto"/>
        <w:right w:val="none" w:sz="0" w:space="0" w:color="auto"/>
      </w:divBdr>
    </w:div>
    <w:div w:id="140924086">
      <w:bodyDiv w:val="1"/>
      <w:marLeft w:val="0"/>
      <w:marRight w:val="0"/>
      <w:marTop w:val="0"/>
      <w:marBottom w:val="0"/>
      <w:divBdr>
        <w:top w:val="none" w:sz="0" w:space="0" w:color="auto"/>
        <w:left w:val="none" w:sz="0" w:space="0" w:color="auto"/>
        <w:bottom w:val="none" w:sz="0" w:space="0" w:color="auto"/>
        <w:right w:val="none" w:sz="0" w:space="0" w:color="auto"/>
      </w:divBdr>
    </w:div>
    <w:div w:id="142284204">
      <w:bodyDiv w:val="1"/>
      <w:marLeft w:val="0"/>
      <w:marRight w:val="0"/>
      <w:marTop w:val="0"/>
      <w:marBottom w:val="0"/>
      <w:divBdr>
        <w:top w:val="none" w:sz="0" w:space="0" w:color="auto"/>
        <w:left w:val="none" w:sz="0" w:space="0" w:color="auto"/>
        <w:bottom w:val="none" w:sz="0" w:space="0" w:color="auto"/>
        <w:right w:val="none" w:sz="0" w:space="0" w:color="auto"/>
      </w:divBdr>
    </w:div>
    <w:div w:id="148519999">
      <w:bodyDiv w:val="1"/>
      <w:marLeft w:val="0"/>
      <w:marRight w:val="0"/>
      <w:marTop w:val="0"/>
      <w:marBottom w:val="0"/>
      <w:divBdr>
        <w:top w:val="none" w:sz="0" w:space="0" w:color="auto"/>
        <w:left w:val="none" w:sz="0" w:space="0" w:color="auto"/>
        <w:bottom w:val="none" w:sz="0" w:space="0" w:color="auto"/>
        <w:right w:val="none" w:sz="0" w:space="0" w:color="auto"/>
      </w:divBdr>
    </w:div>
    <w:div w:id="154492963">
      <w:bodyDiv w:val="1"/>
      <w:marLeft w:val="0"/>
      <w:marRight w:val="0"/>
      <w:marTop w:val="0"/>
      <w:marBottom w:val="0"/>
      <w:divBdr>
        <w:top w:val="none" w:sz="0" w:space="0" w:color="auto"/>
        <w:left w:val="none" w:sz="0" w:space="0" w:color="auto"/>
        <w:bottom w:val="none" w:sz="0" w:space="0" w:color="auto"/>
        <w:right w:val="none" w:sz="0" w:space="0" w:color="auto"/>
      </w:divBdr>
      <w:divsChild>
        <w:div w:id="890728526">
          <w:marLeft w:val="0"/>
          <w:marRight w:val="0"/>
          <w:marTop w:val="0"/>
          <w:marBottom w:val="0"/>
          <w:divBdr>
            <w:top w:val="none" w:sz="0" w:space="0" w:color="auto"/>
            <w:left w:val="none" w:sz="0" w:space="0" w:color="auto"/>
            <w:bottom w:val="none" w:sz="0" w:space="0" w:color="auto"/>
            <w:right w:val="none" w:sz="0" w:space="0" w:color="auto"/>
          </w:divBdr>
        </w:div>
        <w:div w:id="83839545">
          <w:marLeft w:val="0"/>
          <w:marRight w:val="0"/>
          <w:marTop w:val="0"/>
          <w:marBottom w:val="0"/>
          <w:divBdr>
            <w:top w:val="none" w:sz="0" w:space="0" w:color="auto"/>
            <w:left w:val="none" w:sz="0" w:space="0" w:color="auto"/>
            <w:bottom w:val="none" w:sz="0" w:space="0" w:color="auto"/>
            <w:right w:val="none" w:sz="0" w:space="0" w:color="auto"/>
          </w:divBdr>
        </w:div>
        <w:div w:id="2091415997">
          <w:marLeft w:val="0"/>
          <w:marRight w:val="0"/>
          <w:marTop w:val="0"/>
          <w:marBottom w:val="0"/>
          <w:divBdr>
            <w:top w:val="none" w:sz="0" w:space="0" w:color="auto"/>
            <w:left w:val="none" w:sz="0" w:space="0" w:color="auto"/>
            <w:bottom w:val="none" w:sz="0" w:space="0" w:color="auto"/>
            <w:right w:val="none" w:sz="0" w:space="0" w:color="auto"/>
          </w:divBdr>
        </w:div>
        <w:div w:id="2024358186">
          <w:marLeft w:val="0"/>
          <w:marRight w:val="0"/>
          <w:marTop w:val="0"/>
          <w:marBottom w:val="0"/>
          <w:divBdr>
            <w:top w:val="none" w:sz="0" w:space="0" w:color="auto"/>
            <w:left w:val="none" w:sz="0" w:space="0" w:color="auto"/>
            <w:bottom w:val="none" w:sz="0" w:space="0" w:color="auto"/>
            <w:right w:val="none" w:sz="0" w:space="0" w:color="auto"/>
          </w:divBdr>
        </w:div>
        <w:div w:id="1947886397">
          <w:marLeft w:val="0"/>
          <w:marRight w:val="0"/>
          <w:marTop w:val="0"/>
          <w:marBottom w:val="0"/>
          <w:divBdr>
            <w:top w:val="none" w:sz="0" w:space="0" w:color="auto"/>
            <w:left w:val="none" w:sz="0" w:space="0" w:color="auto"/>
            <w:bottom w:val="none" w:sz="0" w:space="0" w:color="auto"/>
            <w:right w:val="none" w:sz="0" w:space="0" w:color="auto"/>
          </w:divBdr>
        </w:div>
        <w:div w:id="967246518">
          <w:marLeft w:val="0"/>
          <w:marRight w:val="0"/>
          <w:marTop w:val="0"/>
          <w:marBottom w:val="0"/>
          <w:divBdr>
            <w:top w:val="none" w:sz="0" w:space="0" w:color="auto"/>
            <w:left w:val="none" w:sz="0" w:space="0" w:color="auto"/>
            <w:bottom w:val="none" w:sz="0" w:space="0" w:color="auto"/>
            <w:right w:val="none" w:sz="0" w:space="0" w:color="auto"/>
          </w:divBdr>
        </w:div>
      </w:divsChild>
    </w:div>
    <w:div w:id="157113146">
      <w:bodyDiv w:val="1"/>
      <w:marLeft w:val="0"/>
      <w:marRight w:val="0"/>
      <w:marTop w:val="0"/>
      <w:marBottom w:val="0"/>
      <w:divBdr>
        <w:top w:val="none" w:sz="0" w:space="0" w:color="auto"/>
        <w:left w:val="none" w:sz="0" w:space="0" w:color="auto"/>
        <w:bottom w:val="none" w:sz="0" w:space="0" w:color="auto"/>
        <w:right w:val="none" w:sz="0" w:space="0" w:color="auto"/>
      </w:divBdr>
    </w:div>
    <w:div w:id="160629870">
      <w:bodyDiv w:val="1"/>
      <w:marLeft w:val="0"/>
      <w:marRight w:val="0"/>
      <w:marTop w:val="0"/>
      <w:marBottom w:val="0"/>
      <w:divBdr>
        <w:top w:val="none" w:sz="0" w:space="0" w:color="auto"/>
        <w:left w:val="none" w:sz="0" w:space="0" w:color="auto"/>
        <w:bottom w:val="none" w:sz="0" w:space="0" w:color="auto"/>
        <w:right w:val="none" w:sz="0" w:space="0" w:color="auto"/>
      </w:divBdr>
    </w:div>
    <w:div w:id="163446912">
      <w:bodyDiv w:val="1"/>
      <w:marLeft w:val="0"/>
      <w:marRight w:val="0"/>
      <w:marTop w:val="0"/>
      <w:marBottom w:val="0"/>
      <w:divBdr>
        <w:top w:val="none" w:sz="0" w:space="0" w:color="auto"/>
        <w:left w:val="none" w:sz="0" w:space="0" w:color="auto"/>
        <w:bottom w:val="none" w:sz="0" w:space="0" w:color="auto"/>
        <w:right w:val="none" w:sz="0" w:space="0" w:color="auto"/>
      </w:divBdr>
    </w:div>
    <w:div w:id="164323909">
      <w:bodyDiv w:val="1"/>
      <w:marLeft w:val="0"/>
      <w:marRight w:val="0"/>
      <w:marTop w:val="0"/>
      <w:marBottom w:val="0"/>
      <w:divBdr>
        <w:top w:val="none" w:sz="0" w:space="0" w:color="auto"/>
        <w:left w:val="none" w:sz="0" w:space="0" w:color="auto"/>
        <w:bottom w:val="none" w:sz="0" w:space="0" w:color="auto"/>
        <w:right w:val="none" w:sz="0" w:space="0" w:color="auto"/>
      </w:divBdr>
    </w:div>
    <w:div w:id="164980854">
      <w:bodyDiv w:val="1"/>
      <w:marLeft w:val="0"/>
      <w:marRight w:val="0"/>
      <w:marTop w:val="0"/>
      <w:marBottom w:val="0"/>
      <w:divBdr>
        <w:top w:val="none" w:sz="0" w:space="0" w:color="auto"/>
        <w:left w:val="none" w:sz="0" w:space="0" w:color="auto"/>
        <w:bottom w:val="none" w:sz="0" w:space="0" w:color="auto"/>
        <w:right w:val="none" w:sz="0" w:space="0" w:color="auto"/>
      </w:divBdr>
    </w:div>
    <w:div w:id="167133363">
      <w:bodyDiv w:val="1"/>
      <w:marLeft w:val="0"/>
      <w:marRight w:val="0"/>
      <w:marTop w:val="0"/>
      <w:marBottom w:val="0"/>
      <w:divBdr>
        <w:top w:val="none" w:sz="0" w:space="0" w:color="auto"/>
        <w:left w:val="none" w:sz="0" w:space="0" w:color="auto"/>
        <w:bottom w:val="none" w:sz="0" w:space="0" w:color="auto"/>
        <w:right w:val="none" w:sz="0" w:space="0" w:color="auto"/>
      </w:divBdr>
    </w:div>
    <w:div w:id="171072236">
      <w:bodyDiv w:val="1"/>
      <w:marLeft w:val="0"/>
      <w:marRight w:val="0"/>
      <w:marTop w:val="0"/>
      <w:marBottom w:val="0"/>
      <w:divBdr>
        <w:top w:val="none" w:sz="0" w:space="0" w:color="auto"/>
        <w:left w:val="none" w:sz="0" w:space="0" w:color="auto"/>
        <w:bottom w:val="none" w:sz="0" w:space="0" w:color="auto"/>
        <w:right w:val="none" w:sz="0" w:space="0" w:color="auto"/>
      </w:divBdr>
    </w:div>
    <w:div w:id="174809134">
      <w:bodyDiv w:val="1"/>
      <w:marLeft w:val="0"/>
      <w:marRight w:val="0"/>
      <w:marTop w:val="0"/>
      <w:marBottom w:val="0"/>
      <w:divBdr>
        <w:top w:val="none" w:sz="0" w:space="0" w:color="auto"/>
        <w:left w:val="none" w:sz="0" w:space="0" w:color="auto"/>
        <w:bottom w:val="none" w:sz="0" w:space="0" w:color="auto"/>
        <w:right w:val="none" w:sz="0" w:space="0" w:color="auto"/>
      </w:divBdr>
    </w:div>
    <w:div w:id="176384567">
      <w:bodyDiv w:val="1"/>
      <w:marLeft w:val="0"/>
      <w:marRight w:val="0"/>
      <w:marTop w:val="0"/>
      <w:marBottom w:val="0"/>
      <w:divBdr>
        <w:top w:val="none" w:sz="0" w:space="0" w:color="auto"/>
        <w:left w:val="none" w:sz="0" w:space="0" w:color="auto"/>
        <w:bottom w:val="none" w:sz="0" w:space="0" w:color="auto"/>
        <w:right w:val="none" w:sz="0" w:space="0" w:color="auto"/>
      </w:divBdr>
    </w:div>
    <w:div w:id="176963712">
      <w:bodyDiv w:val="1"/>
      <w:marLeft w:val="0"/>
      <w:marRight w:val="0"/>
      <w:marTop w:val="0"/>
      <w:marBottom w:val="0"/>
      <w:divBdr>
        <w:top w:val="none" w:sz="0" w:space="0" w:color="auto"/>
        <w:left w:val="none" w:sz="0" w:space="0" w:color="auto"/>
        <w:bottom w:val="none" w:sz="0" w:space="0" w:color="auto"/>
        <w:right w:val="none" w:sz="0" w:space="0" w:color="auto"/>
      </w:divBdr>
    </w:div>
    <w:div w:id="178739372">
      <w:bodyDiv w:val="1"/>
      <w:marLeft w:val="0"/>
      <w:marRight w:val="0"/>
      <w:marTop w:val="0"/>
      <w:marBottom w:val="0"/>
      <w:divBdr>
        <w:top w:val="none" w:sz="0" w:space="0" w:color="auto"/>
        <w:left w:val="none" w:sz="0" w:space="0" w:color="auto"/>
        <w:bottom w:val="none" w:sz="0" w:space="0" w:color="auto"/>
        <w:right w:val="none" w:sz="0" w:space="0" w:color="auto"/>
      </w:divBdr>
    </w:div>
    <w:div w:id="179395092">
      <w:bodyDiv w:val="1"/>
      <w:marLeft w:val="0"/>
      <w:marRight w:val="0"/>
      <w:marTop w:val="0"/>
      <w:marBottom w:val="0"/>
      <w:divBdr>
        <w:top w:val="none" w:sz="0" w:space="0" w:color="auto"/>
        <w:left w:val="none" w:sz="0" w:space="0" w:color="auto"/>
        <w:bottom w:val="none" w:sz="0" w:space="0" w:color="auto"/>
        <w:right w:val="none" w:sz="0" w:space="0" w:color="auto"/>
      </w:divBdr>
    </w:div>
    <w:div w:id="180361718">
      <w:bodyDiv w:val="1"/>
      <w:marLeft w:val="0"/>
      <w:marRight w:val="0"/>
      <w:marTop w:val="0"/>
      <w:marBottom w:val="0"/>
      <w:divBdr>
        <w:top w:val="none" w:sz="0" w:space="0" w:color="auto"/>
        <w:left w:val="none" w:sz="0" w:space="0" w:color="auto"/>
        <w:bottom w:val="none" w:sz="0" w:space="0" w:color="auto"/>
        <w:right w:val="none" w:sz="0" w:space="0" w:color="auto"/>
      </w:divBdr>
    </w:div>
    <w:div w:id="180365146">
      <w:bodyDiv w:val="1"/>
      <w:marLeft w:val="0"/>
      <w:marRight w:val="0"/>
      <w:marTop w:val="0"/>
      <w:marBottom w:val="0"/>
      <w:divBdr>
        <w:top w:val="none" w:sz="0" w:space="0" w:color="auto"/>
        <w:left w:val="none" w:sz="0" w:space="0" w:color="auto"/>
        <w:bottom w:val="none" w:sz="0" w:space="0" w:color="auto"/>
        <w:right w:val="none" w:sz="0" w:space="0" w:color="auto"/>
      </w:divBdr>
    </w:div>
    <w:div w:id="182210693">
      <w:bodyDiv w:val="1"/>
      <w:marLeft w:val="0"/>
      <w:marRight w:val="0"/>
      <w:marTop w:val="0"/>
      <w:marBottom w:val="0"/>
      <w:divBdr>
        <w:top w:val="none" w:sz="0" w:space="0" w:color="auto"/>
        <w:left w:val="none" w:sz="0" w:space="0" w:color="auto"/>
        <w:bottom w:val="none" w:sz="0" w:space="0" w:color="auto"/>
        <w:right w:val="none" w:sz="0" w:space="0" w:color="auto"/>
      </w:divBdr>
    </w:div>
    <w:div w:id="184827188">
      <w:bodyDiv w:val="1"/>
      <w:marLeft w:val="0"/>
      <w:marRight w:val="0"/>
      <w:marTop w:val="0"/>
      <w:marBottom w:val="0"/>
      <w:divBdr>
        <w:top w:val="none" w:sz="0" w:space="0" w:color="auto"/>
        <w:left w:val="none" w:sz="0" w:space="0" w:color="auto"/>
        <w:bottom w:val="none" w:sz="0" w:space="0" w:color="auto"/>
        <w:right w:val="none" w:sz="0" w:space="0" w:color="auto"/>
      </w:divBdr>
    </w:div>
    <w:div w:id="186719306">
      <w:bodyDiv w:val="1"/>
      <w:marLeft w:val="0"/>
      <w:marRight w:val="0"/>
      <w:marTop w:val="0"/>
      <w:marBottom w:val="0"/>
      <w:divBdr>
        <w:top w:val="none" w:sz="0" w:space="0" w:color="auto"/>
        <w:left w:val="none" w:sz="0" w:space="0" w:color="auto"/>
        <w:bottom w:val="none" w:sz="0" w:space="0" w:color="auto"/>
        <w:right w:val="none" w:sz="0" w:space="0" w:color="auto"/>
      </w:divBdr>
    </w:div>
    <w:div w:id="187526985">
      <w:bodyDiv w:val="1"/>
      <w:marLeft w:val="0"/>
      <w:marRight w:val="0"/>
      <w:marTop w:val="0"/>
      <w:marBottom w:val="0"/>
      <w:divBdr>
        <w:top w:val="none" w:sz="0" w:space="0" w:color="auto"/>
        <w:left w:val="none" w:sz="0" w:space="0" w:color="auto"/>
        <w:bottom w:val="none" w:sz="0" w:space="0" w:color="auto"/>
        <w:right w:val="none" w:sz="0" w:space="0" w:color="auto"/>
      </w:divBdr>
    </w:div>
    <w:div w:id="187568422">
      <w:bodyDiv w:val="1"/>
      <w:marLeft w:val="0"/>
      <w:marRight w:val="0"/>
      <w:marTop w:val="0"/>
      <w:marBottom w:val="0"/>
      <w:divBdr>
        <w:top w:val="none" w:sz="0" w:space="0" w:color="auto"/>
        <w:left w:val="none" w:sz="0" w:space="0" w:color="auto"/>
        <w:bottom w:val="none" w:sz="0" w:space="0" w:color="auto"/>
        <w:right w:val="none" w:sz="0" w:space="0" w:color="auto"/>
      </w:divBdr>
    </w:div>
    <w:div w:id="197088731">
      <w:bodyDiv w:val="1"/>
      <w:marLeft w:val="0"/>
      <w:marRight w:val="0"/>
      <w:marTop w:val="0"/>
      <w:marBottom w:val="0"/>
      <w:divBdr>
        <w:top w:val="none" w:sz="0" w:space="0" w:color="auto"/>
        <w:left w:val="none" w:sz="0" w:space="0" w:color="auto"/>
        <w:bottom w:val="none" w:sz="0" w:space="0" w:color="auto"/>
        <w:right w:val="none" w:sz="0" w:space="0" w:color="auto"/>
      </w:divBdr>
    </w:div>
    <w:div w:id="197859497">
      <w:bodyDiv w:val="1"/>
      <w:marLeft w:val="0"/>
      <w:marRight w:val="0"/>
      <w:marTop w:val="0"/>
      <w:marBottom w:val="0"/>
      <w:divBdr>
        <w:top w:val="none" w:sz="0" w:space="0" w:color="auto"/>
        <w:left w:val="none" w:sz="0" w:space="0" w:color="auto"/>
        <w:bottom w:val="none" w:sz="0" w:space="0" w:color="auto"/>
        <w:right w:val="none" w:sz="0" w:space="0" w:color="auto"/>
      </w:divBdr>
    </w:div>
    <w:div w:id="200171063">
      <w:bodyDiv w:val="1"/>
      <w:marLeft w:val="0"/>
      <w:marRight w:val="0"/>
      <w:marTop w:val="0"/>
      <w:marBottom w:val="0"/>
      <w:divBdr>
        <w:top w:val="none" w:sz="0" w:space="0" w:color="auto"/>
        <w:left w:val="none" w:sz="0" w:space="0" w:color="auto"/>
        <w:bottom w:val="none" w:sz="0" w:space="0" w:color="auto"/>
        <w:right w:val="none" w:sz="0" w:space="0" w:color="auto"/>
      </w:divBdr>
    </w:div>
    <w:div w:id="200283815">
      <w:bodyDiv w:val="1"/>
      <w:marLeft w:val="0"/>
      <w:marRight w:val="0"/>
      <w:marTop w:val="0"/>
      <w:marBottom w:val="0"/>
      <w:divBdr>
        <w:top w:val="none" w:sz="0" w:space="0" w:color="auto"/>
        <w:left w:val="none" w:sz="0" w:space="0" w:color="auto"/>
        <w:bottom w:val="none" w:sz="0" w:space="0" w:color="auto"/>
        <w:right w:val="none" w:sz="0" w:space="0" w:color="auto"/>
      </w:divBdr>
    </w:div>
    <w:div w:id="202984104">
      <w:bodyDiv w:val="1"/>
      <w:marLeft w:val="0"/>
      <w:marRight w:val="0"/>
      <w:marTop w:val="0"/>
      <w:marBottom w:val="0"/>
      <w:divBdr>
        <w:top w:val="none" w:sz="0" w:space="0" w:color="auto"/>
        <w:left w:val="none" w:sz="0" w:space="0" w:color="auto"/>
        <w:bottom w:val="none" w:sz="0" w:space="0" w:color="auto"/>
        <w:right w:val="none" w:sz="0" w:space="0" w:color="auto"/>
      </w:divBdr>
    </w:div>
    <w:div w:id="203759799">
      <w:bodyDiv w:val="1"/>
      <w:marLeft w:val="0"/>
      <w:marRight w:val="0"/>
      <w:marTop w:val="0"/>
      <w:marBottom w:val="0"/>
      <w:divBdr>
        <w:top w:val="none" w:sz="0" w:space="0" w:color="auto"/>
        <w:left w:val="none" w:sz="0" w:space="0" w:color="auto"/>
        <w:bottom w:val="none" w:sz="0" w:space="0" w:color="auto"/>
        <w:right w:val="none" w:sz="0" w:space="0" w:color="auto"/>
      </w:divBdr>
    </w:div>
    <w:div w:id="207108601">
      <w:bodyDiv w:val="1"/>
      <w:marLeft w:val="0"/>
      <w:marRight w:val="0"/>
      <w:marTop w:val="0"/>
      <w:marBottom w:val="0"/>
      <w:divBdr>
        <w:top w:val="none" w:sz="0" w:space="0" w:color="auto"/>
        <w:left w:val="none" w:sz="0" w:space="0" w:color="auto"/>
        <w:bottom w:val="none" w:sz="0" w:space="0" w:color="auto"/>
        <w:right w:val="none" w:sz="0" w:space="0" w:color="auto"/>
      </w:divBdr>
    </w:div>
    <w:div w:id="207569878">
      <w:bodyDiv w:val="1"/>
      <w:marLeft w:val="0"/>
      <w:marRight w:val="0"/>
      <w:marTop w:val="0"/>
      <w:marBottom w:val="0"/>
      <w:divBdr>
        <w:top w:val="none" w:sz="0" w:space="0" w:color="auto"/>
        <w:left w:val="none" w:sz="0" w:space="0" w:color="auto"/>
        <w:bottom w:val="none" w:sz="0" w:space="0" w:color="auto"/>
        <w:right w:val="none" w:sz="0" w:space="0" w:color="auto"/>
      </w:divBdr>
    </w:div>
    <w:div w:id="208686849">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1429865">
      <w:bodyDiv w:val="1"/>
      <w:marLeft w:val="0"/>
      <w:marRight w:val="0"/>
      <w:marTop w:val="0"/>
      <w:marBottom w:val="0"/>
      <w:divBdr>
        <w:top w:val="none" w:sz="0" w:space="0" w:color="auto"/>
        <w:left w:val="none" w:sz="0" w:space="0" w:color="auto"/>
        <w:bottom w:val="none" w:sz="0" w:space="0" w:color="auto"/>
        <w:right w:val="none" w:sz="0" w:space="0" w:color="auto"/>
      </w:divBdr>
      <w:divsChild>
        <w:div w:id="1979383816">
          <w:marLeft w:val="0"/>
          <w:marRight w:val="0"/>
          <w:marTop w:val="0"/>
          <w:marBottom w:val="0"/>
          <w:divBdr>
            <w:top w:val="none" w:sz="0" w:space="0" w:color="auto"/>
            <w:left w:val="none" w:sz="0" w:space="0" w:color="auto"/>
            <w:bottom w:val="none" w:sz="0" w:space="0" w:color="auto"/>
            <w:right w:val="none" w:sz="0" w:space="0" w:color="auto"/>
          </w:divBdr>
        </w:div>
        <w:div w:id="836310450">
          <w:marLeft w:val="0"/>
          <w:marRight w:val="0"/>
          <w:marTop w:val="0"/>
          <w:marBottom w:val="0"/>
          <w:divBdr>
            <w:top w:val="none" w:sz="0" w:space="0" w:color="auto"/>
            <w:left w:val="none" w:sz="0" w:space="0" w:color="auto"/>
            <w:bottom w:val="none" w:sz="0" w:space="0" w:color="auto"/>
            <w:right w:val="none" w:sz="0" w:space="0" w:color="auto"/>
          </w:divBdr>
        </w:div>
        <w:div w:id="1781872031">
          <w:marLeft w:val="0"/>
          <w:marRight w:val="0"/>
          <w:marTop w:val="0"/>
          <w:marBottom w:val="0"/>
          <w:divBdr>
            <w:top w:val="none" w:sz="0" w:space="0" w:color="auto"/>
            <w:left w:val="none" w:sz="0" w:space="0" w:color="auto"/>
            <w:bottom w:val="none" w:sz="0" w:space="0" w:color="auto"/>
            <w:right w:val="none" w:sz="0" w:space="0" w:color="auto"/>
          </w:divBdr>
        </w:div>
        <w:div w:id="489254087">
          <w:marLeft w:val="0"/>
          <w:marRight w:val="0"/>
          <w:marTop w:val="0"/>
          <w:marBottom w:val="0"/>
          <w:divBdr>
            <w:top w:val="none" w:sz="0" w:space="0" w:color="auto"/>
            <w:left w:val="none" w:sz="0" w:space="0" w:color="auto"/>
            <w:bottom w:val="none" w:sz="0" w:space="0" w:color="auto"/>
            <w:right w:val="none" w:sz="0" w:space="0" w:color="auto"/>
          </w:divBdr>
        </w:div>
        <w:div w:id="937100679">
          <w:marLeft w:val="0"/>
          <w:marRight w:val="0"/>
          <w:marTop w:val="0"/>
          <w:marBottom w:val="0"/>
          <w:divBdr>
            <w:top w:val="none" w:sz="0" w:space="0" w:color="auto"/>
            <w:left w:val="none" w:sz="0" w:space="0" w:color="auto"/>
            <w:bottom w:val="none" w:sz="0" w:space="0" w:color="auto"/>
            <w:right w:val="none" w:sz="0" w:space="0" w:color="auto"/>
          </w:divBdr>
        </w:div>
        <w:div w:id="459303267">
          <w:marLeft w:val="0"/>
          <w:marRight w:val="0"/>
          <w:marTop w:val="0"/>
          <w:marBottom w:val="0"/>
          <w:divBdr>
            <w:top w:val="none" w:sz="0" w:space="0" w:color="auto"/>
            <w:left w:val="none" w:sz="0" w:space="0" w:color="auto"/>
            <w:bottom w:val="none" w:sz="0" w:space="0" w:color="auto"/>
            <w:right w:val="none" w:sz="0" w:space="0" w:color="auto"/>
          </w:divBdr>
        </w:div>
        <w:div w:id="332880666">
          <w:marLeft w:val="0"/>
          <w:marRight w:val="0"/>
          <w:marTop w:val="0"/>
          <w:marBottom w:val="0"/>
          <w:divBdr>
            <w:top w:val="none" w:sz="0" w:space="0" w:color="auto"/>
            <w:left w:val="none" w:sz="0" w:space="0" w:color="auto"/>
            <w:bottom w:val="none" w:sz="0" w:space="0" w:color="auto"/>
            <w:right w:val="none" w:sz="0" w:space="0" w:color="auto"/>
          </w:divBdr>
        </w:div>
        <w:div w:id="186019911">
          <w:marLeft w:val="0"/>
          <w:marRight w:val="0"/>
          <w:marTop w:val="0"/>
          <w:marBottom w:val="0"/>
          <w:divBdr>
            <w:top w:val="none" w:sz="0" w:space="0" w:color="auto"/>
            <w:left w:val="none" w:sz="0" w:space="0" w:color="auto"/>
            <w:bottom w:val="none" w:sz="0" w:space="0" w:color="auto"/>
            <w:right w:val="none" w:sz="0" w:space="0" w:color="auto"/>
          </w:divBdr>
        </w:div>
        <w:div w:id="1812088227">
          <w:marLeft w:val="0"/>
          <w:marRight w:val="0"/>
          <w:marTop w:val="0"/>
          <w:marBottom w:val="0"/>
          <w:divBdr>
            <w:top w:val="none" w:sz="0" w:space="0" w:color="auto"/>
            <w:left w:val="none" w:sz="0" w:space="0" w:color="auto"/>
            <w:bottom w:val="none" w:sz="0" w:space="0" w:color="auto"/>
            <w:right w:val="none" w:sz="0" w:space="0" w:color="auto"/>
          </w:divBdr>
        </w:div>
        <w:div w:id="447743191">
          <w:marLeft w:val="0"/>
          <w:marRight w:val="0"/>
          <w:marTop w:val="0"/>
          <w:marBottom w:val="0"/>
          <w:divBdr>
            <w:top w:val="none" w:sz="0" w:space="0" w:color="auto"/>
            <w:left w:val="none" w:sz="0" w:space="0" w:color="auto"/>
            <w:bottom w:val="none" w:sz="0" w:space="0" w:color="auto"/>
            <w:right w:val="none" w:sz="0" w:space="0" w:color="auto"/>
          </w:divBdr>
        </w:div>
        <w:div w:id="1050573893">
          <w:marLeft w:val="0"/>
          <w:marRight w:val="0"/>
          <w:marTop w:val="0"/>
          <w:marBottom w:val="0"/>
          <w:divBdr>
            <w:top w:val="none" w:sz="0" w:space="0" w:color="auto"/>
            <w:left w:val="none" w:sz="0" w:space="0" w:color="auto"/>
            <w:bottom w:val="none" w:sz="0" w:space="0" w:color="auto"/>
            <w:right w:val="none" w:sz="0" w:space="0" w:color="auto"/>
          </w:divBdr>
        </w:div>
        <w:div w:id="500631479">
          <w:marLeft w:val="0"/>
          <w:marRight w:val="0"/>
          <w:marTop w:val="0"/>
          <w:marBottom w:val="0"/>
          <w:divBdr>
            <w:top w:val="none" w:sz="0" w:space="0" w:color="auto"/>
            <w:left w:val="none" w:sz="0" w:space="0" w:color="auto"/>
            <w:bottom w:val="none" w:sz="0" w:space="0" w:color="auto"/>
            <w:right w:val="none" w:sz="0" w:space="0" w:color="auto"/>
          </w:divBdr>
        </w:div>
      </w:divsChild>
    </w:div>
    <w:div w:id="211431668">
      <w:bodyDiv w:val="1"/>
      <w:marLeft w:val="0"/>
      <w:marRight w:val="0"/>
      <w:marTop w:val="0"/>
      <w:marBottom w:val="0"/>
      <w:divBdr>
        <w:top w:val="none" w:sz="0" w:space="0" w:color="auto"/>
        <w:left w:val="none" w:sz="0" w:space="0" w:color="auto"/>
        <w:bottom w:val="none" w:sz="0" w:space="0" w:color="auto"/>
        <w:right w:val="none" w:sz="0" w:space="0" w:color="auto"/>
      </w:divBdr>
    </w:div>
    <w:div w:id="211774272">
      <w:bodyDiv w:val="1"/>
      <w:marLeft w:val="0"/>
      <w:marRight w:val="0"/>
      <w:marTop w:val="0"/>
      <w:marBottom w:val="0"/>
      <w:divBdr>
        <w:top w:val="none" w:sz="0" w:space="0" w:color="auto"/>
        <w:left w:val="none" w:sz="0" w:space="0" w:color="auto"/>
        <w:bottom w:val="none" w:sz="0" w:space="0" w:color="auto"/>
        <w:right w:val="none" w:sz="0" w:space="0" w:color="auto"/>
      </w:divBdr>
    </w:div>
    <w:div w:id="213588608">
      <w:bodyDiv w:val="1"/>
      <w:marLeft w:val="0"/>
      <w:marRight w:val="0"/>
      <w:marTop w:val="0"/>
      <w:marBottom w:val="0"/>
      <w:divBdr>
        <w:top w:val="none" w:sz="0" w:space="0" w:color="auto"/>
        <w:left w:val="none" w:sz="0" w:space="0" w:color="auto"/>
        <w:bottom w:val="none" w:sz="0" w:space="0" w:color="auto"/>
        <w:right w:val="none" w:sz="0" w:space="0" w:color="auto"/>
      </w:divBdr>
    </w:div>
    <w:div w:id="219024515">
      <w:bodyDiv w:val="1"/>
      <w:marLeft w:val="0"/>
      <w:marRight w:val="0"/>
      <w:marTop w:val="0"/>
      <w:marBottom w:val="0"/>
      <w:divBdr>
        <w:top w:val="none" w:sz="0" w:space="0" w:color="auto"/>
        <w:left w:val="none" w:sz="0" w:space="0" w:color="auto"/>
        <w:bottom w:val="none" w:sz="0" w:space="0" w:color="auto"/>
        <w:right w:val="none" w:sz="0" w:space="0" w:color="auto"/>
      </w:divBdr>
    </w:div>
    <w:div w:id="222645927">
      <w:bodyDiv w:val="1"/>
      <w:marLeft w:val="0"/>
      <w:marRight w:val="0"/>
      <w:marTop w:val="0"/>
      <w:marBottom w:val="0"/>
      <w:divBdr>
        <w:top w:val="none" w:sz="0" w:space="0" w:color="auto"/>
        <w:left w:val="none" w:sz="0" w:space="0" w:color="auto"/>
        <w:bottom w:val="none" w:sz="0" w:space="0" w:color="auto"/>
        <w:right w:val="none" w:sz="0" w:space="0" w:color="auto"/>
      </w:divBdr>
      <w:divsChild>
        <w:div w:id="205456608">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520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5415">
      <w:bodyDiv w:val="1"/>
      <w:marLeft w:val="0"/>
      <w:marRight w:val="0"/>
      <w:marTop w:val="0"/>
      <w:marBottom w:val="0"/>
      <w:divBdr>
        <w:top w:val="none" w:sz="0" w:space="0" w:color="auto"/>
        <w:left w:val="none" w:sz="0" w:space="0" w:color="auto"/>
        <w:bottom w:val="none" w:sz="0" w:space="0" w:color="auto"/>
        <w:right w:val="none" w:sz="0" w:space="0" w:color="auto"/>
      </w:divBdr>
    </w:div>
    <w:div w:id="225461225">
      <w:bodyDiv w:val="1"/>
      <w:marLeft w:val="0"/>
      <w:marRight w:val="0"/>
      <w:marTop w:val="0"/>
      <w:marBottom w:val="0"/>
      <w:divBdr>
        <w:top w:val="none" w:sz="0" w:space="0" w:color="auto"/>
        <w:left w:val="none" w:sz="0" w:space="0" w:color="auto"/>
        <w:bottom w:val="none" w:sz="0" w:space="0" w:color="auto"/>
        <w:right w:val="none" w:sz="0" w:space="0" w:color="auto"/>
      </w:divBdr>
    </w:div>
    <w:div w:id="229271980">
      <w:bodyDiv w:val="1"/>
      <w:marLeft w:val="0"/>
      <w:marRight w:val="0"/>
      <w:marTop w:val="0"/>
      <w:marBottom w:val="0"/>
      <w:divBdr>
        <w:top w:val="none" w:sz="0" w:space="0" w:color="auto"/>
        <w:left w:val="none" w:sz="0" w:space="0" w:color="auto"/>
        <w:bottom w:val="none" w:sz="0" w:space="0" w:color="auto"/>
        <w:right w:val="none" w:sz="0" w:space="0" w:color="auto"/>
      </w:divBdr>
    </w:div>
    <w:div w:id="229926755">
      <w:bodyDiv w:val="1"/>
      <w:marLeft w:val="0"/>
      <w:marRight w:val="0"/>
      <w:marTop w:val="0"/>
      <w:marBottom w:val="0"/>
      <w:divBdr>
        <w:top w:val="none" w:sz="0" w:space="0" w:color="auto"/>
        <w:left w:val="none" w:sz="0" w:space="0" w:color="auto"/>
        <w:bottom w:val="none" w:sz="0" w:space="0" w:color="auto"/>
        <w:right w:val="none" w:sz="0" w:space="0" w:color="auto"/>
      </w:divBdr>
    </w:div>
    <w:div w:id="231891128">
      <w:bodyDiv w:val="1"/>
      <w:marLeft w:val="0"/>
      <w:marRight w:val="0"/>
      <w:marTop w:val="0"/>
      <w:marBottom w:val="0"/>
      <w:divBdr>
        <w:top w:val="none" w:sz="0" w:space="0" w:color="auto"/>
        <w:left w:val="none" w:sz="0" w:space="0" w:color="auto"/>
        <w:bottom w:val="none" w:sz="0" w:space="0" w:color="auto"/>
        <w:right w:val="none" w:sz="0" w:space="0" w:color="auto"/>
      </w:divBdr>
    </w:div>
    <w:div w:id="237790970">
      <w:bodyDiv w:val="1"/>
      <w:marLeft w:val="0"/>
      <w:marRight w:val="0"/>
      <w:marTop w:val="0"/>
      <w:marBottom w:val="0"/>
      <w:divBdr>
        <w:top w:val="none" w:sz="0" w:space="0" w:color="auto"/>
        <w:left w:val="none" w:sz="0" w:space="0" w:color="auto"/>
        <w:bottom w:val="none" w:sz="0" w:space="0" w:color="auto"/>
        <w:right w:val="none" w:sz="0" w:space="0" w:color="auto"/>
      </w:divBdr>
    </w:div>
    <w:div w:id="238370109">
      <w:bodyDiv w:val="1"/>
      <w:marLeft w:val="0"/>
      <w:marRight w:val="0"/>
      <w:marTop w:val="0"/>
      <w:marBottom w:val="0"/>
      <w:divBdr>
        <w:top w:val="none" w:sz="0" w:space="0" w:color="auto"/>
        <w:left w:val="none" w:sz="0" w:space="0" w:color="auto"/>
        <w:bottom w:val="none" w:sz="0" w:space="0" w:color="auto"/>
        <w:right w:val="none" w:sz="0" w:space="0" w:color="auto"/>
      </w:divBdr>
    </w:div>
    <w:div w:id="238447372">
      <w:bodyDiv w:val="1"/>
      <w:marLeft w:val="0"/>
      <w:marRight w:val="0"/>
      <w:marTop w:val="0"/>
      <w:marBottom w:val="0"/>
      <w:divBdr>
        <w:top w:val="none" w:sz="0" w:space="0" w:color="auto"/>
        <w:left w:val="none" w:sz="0" w:space="0" w:color="auto"/>
        <w:bottom w:val="none" w:sz="0" w:space="0" w:color="auto"/>
        <w:right w:val="none" w:sz="0" w:space="0" w:color="auto"/>
      </w:divBdr>
    </w:div>
    <w:div w:id="239801234">
      <w:bodyDiv w:val="1"/>
      <w:marLeft w:val="0"/>
      <w:marRight w:val="0"/>
      <w:marTop w:val="0"/>
      <w:marBottom w:val="0"/>
      <w:divBdr>
        <w:top w:val="none" w:sz="0" w:space="0" w:color="auto"/>
        <w:left w:val="none" w:sz="0" w:space="0" w:color="auto"/>
        <w:bottom w:val="none" w:sz="0" w:space="0" w:color="auto"/>
        <w:right w:val="none" w:sz="0" w:space="0" w:color="auto"/>
      </w:divBdr>
    </w:div>
    <w:div w:id="240482941">
      <w:bodyDiv w:val="1"/>
      <w:marLeft w:val="0"/>
      <w:marRight w:val="0"/>
      <w:marTop w:val="0"/>
      <w:marBottom w:val="0"/>
      <w:divBdr>
        <w:top w:val="none" w:sz="0" w:space="0" w:color="auto"/>
        <w:left w:val="none" w:sz="0" w:space="0" w:color="auto"/>
        <w:bottom w:val="none" w:sz="0" w:space="0" w:color="auto"/>
        <w:right w:val="none" w:sz="0" w:space="0" w:color="auto"/>
      </w:divBdr>
    </w:div>
    <w:div w:id="243270725">
      <w:bodyDiv w:val="1"/>
      <w:marLeft w:val="0"/>
      <w:marRight w:val="0"/>
      <w:marTop w:val="0"/>
      <w:marBottom w:val="0"/>
      <w:divBdr>
        <w:top w:val="none" w:sz="0" w:space="0" w:color="auto"/>
        <w:left w:val="none" w:sz="0" w:space="0" w:color="auto"/>
        <w:bottom w:val="none" w:sz="0" w:space="0" w:color="auto"/>
        <w:right w:val="none" w:sz="0" w:space="0" w:color="auto"/>
      </w:divBdr>
    </w:div>
    <w:div w:id="252592221">
      <w:bodyDiv w:val="1"/>
      <w:marLeft w:val="0"/>
      <w:marRight w:val="0"/>
      <w:marTop w:val="0"/>
      <w:marBottom w:val="0"/>
      <w:divBdr>
        <w:top w:val="none" w:sz="0" w:space="0" w:color="auto"/>
        <w:left w:val="none" w:sz="0" w:space="0" w:color="auto"/>
        <w:bottom w:val="none" w:sz="0" w:space="0" w:color="auto"/>
        <w:right w:val="none" w:sz="0" w:space="0" w:color="auto"/>
      </w:divBdr>
    </w:div>
    <w:div w:id="255478548">
      <w:bodyDiv w:val="1"/>
      <w:marLeft w:val="0"/>
      <w:marRight w:val="0"/>
      <w:marTop w:val="0"/>
      <w:marBottom w:val="0"/>
      <w:divBdr>
        <w:top w:val="none" w:sz="0" w:space="0" w:color="auto"/>
        <w:left w:val="none" w:sz="0" w:space="0" w:color="auto"/>
        <w:bottom w:val="none" w:sz="0" w:space="0" w:color="auto"/>
        <w:right w:val="none" w:sz="0" w:space="0" w:color="auto"/>
      </w:divBdr>
    </w:div>
    <w:div w:id="255597398">
      <w:bodyDiv w:val="1"/>
      <w:marLeft w:val="0"/>
      <w:marRight w:val="0"/>
      <w:marTop w:val="0"/>
      <w:marBottom w:val="0"/>
      <w:divBdr>
        <w:top w:val="none" w:sz="0" w:space="0" w:color="auto"/>
        <w:left w:val="none" w:sz="0" w:space="0" w:color="auto"/>
        <w:bottom w:val="none" w:sz="0" w:space="0" w:color="auto"/>
        <w:right w:val="none" w:sz="0" w:space="0" w:color="auto"/>
      </w:divBdr>
      <w:divsChild>
        <w:div w:id="409544952">
          <w:marLeft w:val="0"/>
          <w:marRight w:val="0"/>
          <w:marTop w:val="0"/>
          <w:marBottom w:val="0"/>
          <w:divBdr>
            <w:top w:val="none" w:sz="0" w:space="0" w:color="auto"/>
            <w:left w:val="none" w:sz="0" w:space="0" w:color="auto"/>
            <w:bottom w:val="none" w:sz="0" w:space="0" w:color="auto"/>
            <w:right w:val="none" w:sz="0" w:space="0" w:color="auto"/>
          </w:divBdr>
        </w:div>
        <w:div w:id="1053387742">
          <w:marLeft w:val="0"/>
          <w:marRight w:val="0"/>
          <w:marTop w:val="0"/>
          <w:marBottom w:val="0"/>
          <w:divBdr>
            <w:top w:val="none" w:sz="0" w:space="0" w:color="auto"/>
            <w:left w:val="none" w:sz="0" w:space="0" w:color="auto"/>
            <w:bottom w:val="none" w:sz="0" w:space="0" w:color="auto"/>
            <w:right w:val="none" w:sz="0" w:space="0" w:color="auto"/>
          </w:divBdr>
        </w:div>
        <w:div w:id="1068697861">
          <w:marLeft w:val="0"/>
          <w:marRight w:val="0"/>
          <w:marTop w:val="0"/>
          <w:marBottom w:val="0"/>
          <w:divBdr>
            <w:top w:val="none" w:sz="0" w:space="0" w:color="auto"/>
            <w:left w:val="none" w:sz="0" w:space="0" w:color="auto"/>
            <w:bottom w:val="none" w:sz="0" w:space="0" w:color="auto"/>
            <w:right w:val="none" w:sz="0" w:space="0" w:color="auto"/>
          </w:divBdr>
        </w:div>
        <w:div w:id="287666697">
          <w:marLeft w:val="0"/>
          <w:marRight w:val="0"/>
          <w:marTop w:val="0"/>
          <w:marBottom w:val="0"/>
          <w:divBdr>
            <w:top w:val="none" w:sz="0" w:space="0" w:color="auto"/>
            <w:left w:val="none" w:sz="0" w:space="0" w:color="auto"/>
            <w:bottom w:val="none" w:sz="0" w:space="0" w:color="auto"/>
            <w:right w:val="none" w:sz="0" w:space="0" w:color="auto"/>
          </w:divBdr>
        </w:div>
        <w:div w:id="1994288069">
          <w:marLeft w:val="0"/>
          <w:marRight w:val="0"/>
          <w:marTop w:val="0"/>
          <w:marBottom w:val="0"/>
          <w:divBdr>
            <w:top w:val="none" w:sz="0" w:space="0" w:color="auto"/>
            <w:left w:val="none" w:sz="0" w:space="0" w:color="auto"/>
            <w:bottom w:val="none" w:sz="0" w:space="0" w:color="auto"/>
            <w:right w:val="none" w:sz="0" w:space="0" w:color="auto"/>
          </w:divBdr>
        </w:div>
        <w:div w:id="161242737">
          <w:marLeft w:val="0"/>
          <w:marRight w:val="0"/>
          <w:marTop w:val="0"/>
          <w:marBottom w:val="0"/>
          <w:divBdr>
            <w:top w:val="none" w:sz="0" w:space="0" w:color="auto"/>
            <w:left w:val="none" w:sz="0" w:space="0" w:color="auto"/>
            <w:bottom w:val="none" w:sz="0" w:space="0" w:color="auto"/>
            <w:right w:val="none" w:sz="0" w:space="0" w:color="auto"/>
          </w:divBdr>
        </w:div>
        <w:div w:id="1244606734">
          <w:marLeft w:val="0"/>
          <w:marRight w:val="0"/>
          <w:marTop w:val="0"/>
          <w:marBottom w:val="0"/>
          <w:divBdr>
            <w:top w:val="none" w:sz="0" w:space="0" w:color="auto"/>
            <w:left w:val="none" w:sz="0" w:space="0" w:color="auto"/>
            <w:bottom w:val="none" w:sz="0" w:space="0" w:color="auto"/>
            <w:right w:val="none" w:sz="0" w:space="0" w:color="auto"/>
          </w:divBdr>
        </w:div>
        <w:div w:id="2118673720">
          <w:marLeft w:val="0"/>
          <w:marRight w:val="0"/>
          <w:marTop w:val="0"/>
          <w:marBottom w:val="0"/>
          <w:divBdr>
            <w:top w:val="none" w:sz="0" w:space="0" w:color="auto"/>
            <w:left w:val="none" w:sz="0" w:space="0" w:color="auto"/>
            <w:bottom w:val="none" w:sz="0" w:space="0" w:color="auto"/>
            <w:right w:val="none" w:sz="0" w:space="0" w:color="auto"/>
          </w:divBdr>
        </w:div>
        <w:div w:id="863639832">
          <w:marLeft w:val="0"/>
          <w:marRight w:val="0"/>
          <w:marTop w:val="0"/>
          <w:marBottom w:val="0"/>
          <w:divBdr>
            <w:top w:val="none" w:sz="0" w:space="0" w:color="auto"/>
            <w:left w:val="none" w:sz="0" w:space="0" w:color="auto"/>
            <w:bottom w:val="none" w:sz="0" w:space="0" w:color="auto"/>
            <w:right w:val="none" w:sz="0" w:space="0" w:color="auto"/>
          </w:divBdr>
        </w:div>
        <w:div w:id="1028068095">
          <w:marLeft w:val="0"/>
          <w:marRight w:val="0"/>
          <w:marTop w:val="0"/>
          <w:marBottom w:val="0"/>
          <w:divBdr>
            <w:top w:val="none" w:sz="0" w:space="0" w:color="auto"/>
            <w:left w:val="none" w:sz="0" w:space="0" w:color="auto"/>
            <w:bottom w:val="none" w:sz="0" w:space="0" w:color="auto"/>
            <w:right w:val="none" w:sz="0" w:space="0" w:color="auto"/>
          </w:divBdr>
        </w:div>
        <w:div w:id="1087536779">
          <w:marLeft w:val="0"/>
          <w:marRight w:val="0"/>
          <w:marTop w:val="0"/>
          <w:marBottom w:val="0"/>
          <w:divBdr>
            <w:top w:val="none" w:sz="0" w:space="0" w:color="auto"/>
            <w:left w:val="none" w:sz="0" w:space="0" w:color="auto"/>
            <w:bottom w:val="none" w:sz="0" w:space="0" w:color="auto"/>
            <w:right w:val="none" w:sz="0" w:space="0" w:color="auto"/>
          </w:divBdr>
        </w:div>
        <w:div w:id="1261838799">
          <w:marLeft w:val="0"/>
          <w:marRight w:val="0"/>
          <w:marTop w:val="0"/>
          <w:marBottom w:val="0"/>
          <w:divBdr>
            <w:top w:val="none" w:sz="0" w:space="0" w:color="auto"/>
            <w:left w:val="none" w:sz="0" w:space="0" w:color="auto"/>
            <w:bottom w:val="none" w:sz="0" w:space="0" w:color="auto"/>
            <w:right w:val="none" w:sz="0" w:space="0" w:color="auto"/>
          </w:divBdr>
        </w:div>
        <w:div w:id="57824558">
          <w:marLeft w:val="0"/>
          <w:marRight w:val="0"/>
          <w:marTop w:val="0"/>
          <w:marBottom w:val="0"/>
          <w:divBdr>
            <w:top w:val="none" w:sz="0" w:space="0" w:color="auto"/>
            <w:left w:val="none" w:sz="0" w:space="0" w:color="auto"/>
            <w:bottom w:val="none" w:sz="0" w:space="0" w:color="auto"/>
            <w:right w:val="none" w:sz="0" w:space="0" w:color="auto"/>
          </w:divBdr>
        </w:div>
        <w:div w:id="1813717375">
          <w:marLeft w:val="0"/>
          <w:marRight w:val="0"/>
          <w:marTop w:val="0"/>
          <w:marBottom w:val="0"/>
          <w:divBdr>
            <w:top w:val="none" w:sz="0" w:space="0" w:color="auto"/>
            <w:left w:val="none" w:sz="0" w:space="0" w:color="auto"/>
            <w:bottom w:val="none" w:sz="0" w:space="0" w:color="auto"/>
            <w:right w:val="none" w:sz="0" w:space="0" w:color="auto"/>
          </w:divBdr>
        </w:div>
        <w:div w:id="301539058">
          <w:marLeft w:val="0"/>
          <w:marRight w:val="0"/>
          <w:marTop w:val="0"/>
          <w:marBottom w:val="0"/>
          <w:divBdr>
            <w:top w:val="none" w:sz="0" w:space="0" w:color="auto"/>
            <w:left w:val="none" w:sz="0" w:space="0" w:color="auto"/>
            <w:bottom w:val="none" w:sz="0" w:space="0" w:color="auto"/>
            <w:right w:val="none" w:sz="0" w:space="0" w:color="auto"/>
          </w:divBdr>
        </w:div>
        <w:div w:id="1137836370">
          <w:marLeft w:val="0"/>
          <w:marRight w:val="0"/>
          <w:marTop w:val="0"/>
          <w:marBottom w:val="0"/>
          <w:divBdr>
            <w:top w:val="none" w:sz="0" w:space="0" w:color="auto"/>
            <w:left w:val="none" w:sz="0" w:space="0" w:color="auto"/>
            <w:bottom w:val="none" w:sz="0" w:space="0" w:color="auto"/>
            <w:right w:val="none" w:sz="0" w:space="0" w:color="auto"/>
          </w:divBdr>
        </w:div>
        <w:div w:id="973025116">
          <w:marLeft w:val="0"/>
          <w:marRight w:val="0"/>
          <w:marTop w:val="0"/>
          <w:marBottom w:val="0"/>
          <w:divBdr>
            <w:top w:val="none" w:sz="0" w:space="0" w:color="auto"/>
            <w:left w:val="none" w:sz="0" w:space="0" w:color="auto"/>
            <w:bottom w:val="none" w:sz="0" w:space="0" w:color="auto"/>
            <w:right w:val="none" w:sz="0" w:space="0" w:color="auto"/>
          </w:divBdr>
        </w:div>
        <w:div w:id="1895970892">
          <w:marLeft w:val="0"/>
          <w:marRight w:val="0"/>
          <w:marTop w:val="0"/>
          <w:marBottom w:val="0"/>
          <w:divBdr>
            <w:top w:val="none" w:sz="0" w:space="0" w:color="auto"/>
            <w:left w:val="none" w:sz="0" w:space="0" w:color="auto"/>
            <w:bottom w:val="none" w:sz="0" w:space="0" w:color="auto"/>
            <w:right w:val="none" w:sz="0" w:space="0" w:color="auto"/>
          </w:divBdr>
        </w:div>
        <w:div w:id="1436092812">
          <w:marLeft w:val="0"/>
          <w:marRight w:val="0"/>
          <w:marTop w:val="0"/>
          <w:marBottom w:val="0"/>
          <w:divBdr>
            <w:top w:val="none" w:sz="0" w:space="0" w:color="auto"/>
            <w:left w:val="none" w:sz="0" w:space="0" w:color="auto"/>
            <w:bottom w:val="none" w:sz="0" w:space="0" w:color="auto"/>
            <w:right w:val="none" w:sz="0" w:space="0" w:color="auto"/>
          </w:divBdr>
        </w:div>
        <w:div w:id="976761117">
          <w:marLeft w:val="0"/>
          <w:marRight w:val="0"/>
          <w:marTop w:val="0"/>
          <w:marBottom w:val="0"/>
          <w:divBdr>
            <w:top w:val="none" w:sz="0" w:space="0" w:color="auto"/>
            <w:left w:val="none" w:sz="0" w:space="0" w:color="auto"/>
            <w:bottom w:val="none" w:sz="0" w:space="0" w:color="auto"/>
            <w:right w:val="none" w:sz="0" w:space="0" w:color="auto"/>
          </w:divBdr>
        </w:div>
        <w:div w:id="1270547118">
          <w:marLeft w:val="0"/>
          <w:marRight w:val="0"/>
          <w:marTop w:val="0"/>
          <w:marBottom w:val="0"/>
          <w:divBdr>
            <w:top w:val="none" w:sz="0" w:space="0" w:color="auto"/>
            <w:left w:val="none" w:sz="0" w:space="0" w:color="auto"/>
            <w:bottom w:val="none" w:sz="0" w:space="0" w:color="auto"/>
            <w:right w:val="none" w:sz="0" w:space="0" w:color="auto"/>
          </w:divBdr>
        </w:div>
        <w:div w:id="1612278928">
          <w:marLeft w:val="0"/>
          <w:marRight w:val="0"/>
          <w:marTop w:val="0"/>
          <w:marBottom w:val="0"/>
          <w:divBdr>
            <w:top w:val="none" w:sz="0" w:space="0" w:color="auto"/>
            <w:left w:val="none" w:sz="0" w:space="0" w:color="auto"/>
            <w:bottom w:val="none" w:sz="0" w:space="0" w:color="auto"/>
            <w:right w:val="none" w:sz="0" w:space="0" w:color="auto"/>
          </w:divBdr>
        </w:div>
        <w:div w:id="2074160519">
          <w:marLeft w:val="0"/>
          <w:marRight w:val="0"/>
          <w:marTop w:val="0"/>
          <w:marBottom w:val="0"/>
          <w:divBdr>
            <w:top w:val="none" w:sz="0" w:space="0" w:color="auto"/>
            <w:left w:val="none" w:sz="0" w:space="0" w:color="auto"/>
            <w:bottom w:val="none" w:sz="0" w:space="0" w:color="auto"/>
            <w:right w:val="none" w:sz="0" w:space="0" w:color="auto"/>
          </w:divBdr>
        </w:div>
        <w:div w:id="584193651">
          <w:marLeft w:val="0"/>
          <w:marRight w:val="0"/>
          <w:marTop w:val="0"/>
          <w:marBottom w:val="0"/>
          <w:divBdr>
            <w:top w:val="none" w:sz="0" w:space="0" w:color="auto"/>
            <w:left w:val="none" w:sz="0" w:space="0" w:color="auto"/>
            <w:bottom w:val="none" w:sz="0" w:space="0" w:color="auto"/>
            <w:right w:val="none" w:sz="0" w:space="0" w:color="auto"/>
          </w:divBdr>
        </w:div>
        <w:div w:id="998843659">
          <w:marLeft w:val="0"/>
          <w:marRight w:val="0"/>
          <w:marTop w:val="0"/>
          <w:marBottom w:val="0"/>
          <w:divBdr>
            <w:top w:val="none" w:sz="0" w:space="0" w:color="auto"/>
            <w:left w:val="none" w:sz="0" w:space="0" w:color="auto"/>
            <w:bottom w:val="none" w:sz="0" w:space="0" w:color="auto"/>
            <w:right w:val="none" w:sz="0" w:space="0" w:color="auto"/>
          </w:divBdr>
        </w:div>
        <w:div w:id="722295302">
          <w:marLeft w:val="0"/>
          <w:marRight w:val="0"/>
          <w:marTop w:val="0"/>
          <w:marBottom w:val="0"/>
          <w:divBdr>
            <w:top w:val="none" w:sz="0" w:space="0" w:color="auto"/>
            <w:left w:val="none" w:sz="0" w:space="0" w:color="auto"/>
            <w:bottom w:val="none" w:sz="0" w:space="0" w:color="auto"/>
            <w:right w:val="none" w:sz="0" w:space="0" w:color="auto"/>
          </w:divBdr>
        </w:div>
        <w:div w:id="753087048">
          <w:marLeft w:val="0"/>
          <w:marRight w:val="0"/>
          <w:marTop w:val="0"/>
          <w:marBottom w:val="0"/>
          <w:divBdr>
            <w:top w:val="none" w:sz="0" w:space="0" w:color="auto"/>
            <w:left w:val="none" w:sz="0" w:space="0" w:color="auto"/>
            <w:bottom w:val="none" w:sz="0" w:space="0" w:color="auto"/>
            <w:right w:val="none" w:sz="0" w:space="0" w:color="auto"/>
          </w:divBdr>
        </w:div>
        <w:div w:id="483618875">
          <w:marLeft w:val="0"/>
          <w:marRight w:val="0"/>
          <w:marTop w:val="0"/>
          <w:marBottom w:val="0"/>
          <w:divBdr>
            <w:top w:val="none" w:sz="0" w:space="0" w:color="auto"/>
            <w:left w:val="none" w:sz="0" w:space="0" w:color="auto"/>
            <w:bottom w:val="none" w:sz="0" w:space="0" w:color="auto"/>
            <w:right w:val="none" w:sz="0" w:space="0" w:color="auto"/>
          </w:divBdr>
        </w:div>
        <w:div w:id="1105923281">
          <w:marLeft w:val="0"/>
          <w:marRight w:val="0"/>
          <w:marTop w:val="0"/>
          <w:marBottom w:val="0"/>
          <w:divBdr>
            <w:top w:val="none" w:sz="0" w:space="0" w:color="auto"/>
            <w:left w:val="none" w:sz="0" w:space="0" w:color="auto"/>
            <w:bottom w:val="none" w:sz="0" w:space="0" w:color="auto"/>
            <w:right w:val="none" w:sz="0" w:space="0" w:color="auto"/>
          </w:divBdr>
        </w:div>
        <w:div w:id="874467794">
          <w:marLeft w:val="0"/>
          <w:marRight w:val="0"/>
          <w:marTop w:val="0"/>
          <w:marBottom w:val="0"/>
          <w:divBdr>
            <w:top w:val="none" w:sz="0" w:space="0" w:color="auto"/>
            <w:left w:val="none" w:sz="0" w:space="0" w:color="auto"/>
            <w:bottom w:val="none" w:sz="0" w:space="0" w:color="auto"/>
            <w:right w:val="none" w:sz="0" w:space="0" w:color="auto"/>
          </w:divBdr>
        </w:div>
        <w:div w:id="24673268">
          <w:marLeft w:val="0"/>
          <w:marRight w:val="0"/>
          <w:marTop w:val="0"/>
          <w:marBottom w:val="0"/>
          <w:divBdr>
            <w:top w:val="none" w:sz="0" w:space="0" w:color="auto"/>
            <w:left w:val="none" w:sz="0" w:space="0" w:color="auto"/>
            <w:bottom w:val="none" w:sz="0" w:space="0" w:color="auto"/>
            <w:right w:val="none" w:sz="0" w:space="0" w:color="auto"/>
          </w:divBdr>
        </w:div>
        <w:div w:id="1876312512">
          <w:marLeft w:val="0"/>
          <w:marRight w:val="0"/>
          <w:marTop w:val="0"/>
          <w:marBottom w:val="0"/>
          <w:divBdr>
            <w:top w:val="none" w:sz="0" w:space="0" w:color="auto"/>
            <w:left w:val="none" w:sz="0" w:space="0" w:color="auto"/>
            <w:bottom w:val="none" w:sz="0" w:space="0" w:color="auto"/>
            <w:right w:val="none" w:sz="0" w:space="0" w:color="auto"/>
          </w:divBdr>
        </w:div>
        <w:div w:id="1951471259">
          <w:marLeft w:val="0"/>
          <w:marRight w:val="0"/>
          <w:marTop w:val="0"/>
          <w:marBottom w:val="0"/>
          <w:divBdr>
            <w:top w:val="none" w:sz="0" w:space="0" w:color="auto"/>
            <w:left w:val="none" w:sz="0" w:space="0" w:color="auto"/>
            <w:bottom w:val="none" w:sz="0" w:space="0" w:color="auto"/>
            <w:right w:val="none" w:sz="0" w:space="0" w:color="auto"/>
          </w:divBdr>
        </w:div>
        <w:div w:id="905654021">
          <w:marLeft w:val="0"/>
          <w:marRight w:val="0"/>
          <w:marTop w:val="0"/>
          <w:marBottom w:val="0"/>
          <w:divBdr>
            <w:top w:val="none" w:sz="0" w:space="0" w:color="auto"/>
            <w:left w:val="none" w:sz="0" w:space="0" w:color="auto"/>
            <w:bottom w:val="none" w:sz="0" w:space="0" w:color="auto"/>
            <w:right w:val="none" w:sz="0" w:space="0" w:color="auto"/>
          </w:divBdr>
        </w:div>
        <w:div w:id="1459566458">
          <w:marLeft w:val="0"/>
          <w:marRight w:val="0"/>
          <w:marTop w:val="0"/>
          <w:marBottom w:val="0"/>
          <w:divBdr>
            <w:top w:val="none" w:sz="0" w:space="0" w:color="auto"/>
            <w:left w:val="none" w:sz="0" w:space="0" w:color="auto"/>
            <w:bottom w:val="none" w:sz="0" w:space="0" w:color="auto"/>
            <w:right w:val="none" w:sz="0" w:space="0" w:color="auto"/>
          </w:divBdr>
        </w:div>
        <w:div w:id="1760371106">
          <w:marLeft w:val="0"/>
          <w:marRight w:val="0"/>
          <w:marTop w:val="0"/>
          <w:marBottom w:val="0"/>
          <w:divBdr>
            <w:top w:val="none" w:sz="0" w:space="0" w:color="auto"/>
            <w:left w:val="none" w:sz="0" w:space="0" w:color="auto"/>
            <w:bottom w:val="none" w:sz="0" w:space="0" w:color="auto"/>
            <w:right w:val="none" w:sz="0" w:space="0" w:color="auto"/>
          </w:divBdr>
        </w:div>
        <w:div w:id="1490636264">
          <w:marLeft w:val="0"/>
          <w:marRight w:val="0"/>
          <w:marTop w:val="0"/>
          <w:marBottom w:val="0"/>
          <w:divBdr>
            <w:top w:val="none" w:sz="0" w:space="0" w:color="auto"/>
            <w:left w:val="none" w:sz="0" w:space="0" w:color="auto"/>
            <w:bottom w:val="none" w:sz="0" w:space="0" w:color="auto"/>
            <w:right w:val="none" w:sz="0" w:space="0" w:color="auto"/>
          </w:divBdr>
        </w:div>
        <w:div w:id="1304970297">
          <w:marLeft w:val="0"/>
          <w:marRight w:val="0"/>
          <w:marTop w:val="0"/>
          <w:marBottom w:val="0"/>
          <w:divBdr>
            <w:top w:val="none" w:sz="0" w:space="0" w:color="auto"/>
            <w:left w:val="none" w:sz="0" w:space="0" w:color="auto"/>
            <w:bottom w:val="none" w:sz="0" w:space="0" w:color="auto"/>
            <w:right w:val="none" w:sz="0" w:space="0" w:color="auto"/>
          </w:divBdr>
        </w:div>
        <w:div w:id="1524172138">
          <w:marLeft w:val="0"/>
          <w:marRight w:val="0"/>
          <w:marTop w:val="0"/>
          <w:marBottom w:val="0"/>
          <w:divBdr>
            <w:top w:val="none" w:sz="0" w:space="0" w:color="auto"/>
            <w:left w:val="none" w:sz="0" w:space="0" w:color="auto"/>
            <w:bottom w:val="none" w:sz="0" w:space="0" w:color="auto"/>
            <w:right w:val="none" w:sz="0" w:space="0" w:color="auto"/>
          </w:divBdr>
        </w:div>
        <w:div w:id="990905441">
          <w:marLeft w:val="0"/>
          <w:marRight w:val="0"/>
          <w:marTop w:val="0"/>
          <w:marBottom w:val="0"/>
          <w:divBdr>
            <w:top w:val="none" w:sz="0" w:space="0" w:color="auto"/>
            <w:left w:val="none" w:sz="0" w:space="0" w:color="auto"/>
            <w:bottom w:val="none" w:sz="0" w:space="0" w:color="auto"/>
            <w:right w:val="none" w:sz="0" w:space="0" w:color="auto"/>
          </w:divBdr>
        </w:div>
        <w:div w:id="170993129">
          <w:marLeft w:val="0"/>
          <w:marRight w:val="0"/>
          <w:marTop w:val="0"/>
          <w:marBottom w:val="0"/>
          <w:divBdr>
            <w:top w:val="none" w:sz="0" w:space="0" w:color="auto"/>
            <w:left w:val="none" w:sz="0" w:space="0" w:color="auto"/>
            <w:bottom w:val="none" w:sz="0" w:space="0" w:color="auto"/>
            <w:right w:val="none" w:sz="0" w:space="0" w:color="auto"/>
          </w:divBdr>
        </w:div>
        <w:div w:id="2128042588">
          <w:marLeft w:val="0"/>
          <w:marRight w:val="0"/>
          <w:marTop w:val="0"/>
          <w:marBottom w:val="0"/>
          <w:divBdr>
            <w:top w:val="none" w:sz="0" w:space="0" w:color="auto"/>
            <w:left w:val="none" w:sz="0" w:space="0" w:color="auto"/>
            <w:bottom w:val="none" w:sz="0" w:space="0" w:color="auto"/>
            <w:right w:val="none" w:sz="0" w:space="0" w:color="auto"/>
          </w:divBdr>
        </w:div>
        <w:div w:id="363528456">
          <w:marLeft w:val="0"/>
          <w:marRight w:val="0"/>
          <w:marTop w:val="0"/>
          <w:marBottom w:val="0"/>
          <w:divBdr>
            <w:top w:val="none" w:sz="0" w:space="0" w:color="auto"/>
            <w:left w:val="none" w:sz="0" w:space="0" w:color="auto"/>
            <w:bottom w:val="none" w:sz="0" w:space="0" w:color="auto"/>
            <w:right w:val="none" w:sz="0" w:space="0" w:color="auto"/>
          </w:divBdr>
        </w:div>
        <w:div w:id="83310445">
          <w:marLeft w:val="0"/>
          <w:marRight w:val="0"/>
          <w:marTop w:val="0"/>
          <w:marBottom w:val="0"/>
          <w:divBdr>
            <w:top w:val="none" w:sz="0" w:space="0" w:color="auto"/>
            <w:left w:val="none" w:sz="0" w:space="0" w:color="auto"/>
            <w:bottom w:val="none" w:sz="0" w:space="0" w:color="auto"/>
            <w:right w:val="none" w:sz="0" w:space="0" w:color="auto"/>
          </w:divBdr>
        </w:div>
        <w:div w:id="1963418624">
          <w:marLeft w:val="0"/>
          <w:marRight w:val="0"/>
          <w:marTop w:val="0"/>
          <w:marBottom w:val="0"/>
          <w:divBdr>
            <w:top w:val="none" w:sz="0" w:space="0" w:color="auto"/>
            <w:left w:val="none" w:sz="0" w:space="0" w:color="auto"/>
            <w:bottom w:val="none" w:sz="0" w:space="0" w:color="auto"/>
            <w:right w:val="none" w:sz="0" w:space="0" w:color="auto"/>
          </w:divBdr>
        </w:div>
        <w:div w:id="1836189628">
          <w:marLeft w:val="0"/>
          <w:marRight w:val="0"/>
          <w:marTop w:val="0"/>
          <w:marBottom w:val="0"/>
          <w:divBdr>
            <w:top w:val="none" w:sz="0" w:space="0" w:color="auto"/>
            <w:left w:val="none" w:sz="0" w:space="0" w:color="auto"/>
            <w:bottom w:val="none" w:sz="0" w:space="0" w:color="auto"/>
            <w:right w:val="none" w:sz="0" w:space="0" w:color="auto"/>
          </w:divBdr>
        </w:div>
        <w:div w:id="863783845">
          <w:marLeft w:val="0"/>
          <w:marRight w:val="0"/>
          <w:marTop w:val="0"/>
          <w:marBottom w:val="0"/>
          <w:divBdr>
            <w:top w:val="none" w:sz="0" w:space="0" w:color="auto"/>
            <w:left w:val="none" w:sz="0" w:space="0" w:color="auto"/>
            <w:bottom w:val="none" w:sz="0" w:space="0" w:color="auto"/>
            <w:right w:val="none" w:sz="0" w:space="0" w:color="auto"/>
          </w:divBdr>
        </w:div>
        <w:div w:id="513956862">
          <w:marLeft w:val="0"/>
          <w:marRight w:val="0"/>
          <w:marTop w:val="0"/>
          <w:marBottom w:val="0"/>
          <w:divBdr>
            <w:top w:val="none" w:sz="0" w:space="0" w:color="auto"/>
            <w:left w:val="none" w:sz="0" w:space="0" w:color="auto"/>
            <w:bottom w:val="none" w:sz="0" w:space="0" w:color="auto"/>
            <w:right w:val="none" w:sz="0" w:space="0" w:color="auto"/>
          </w:divBdr>
        </w:div>
        <w:div w:id="1202283368">
          <w:marLeft w:val="0"/>
          <w:marRight w:val="0"/>
          <w:marTop w:val="0"/>
          <w:marBottom w:val="0"/>
          <w:divBdr>
            <w:top w:val="none" w:sz="0" w:space="0" w:color="auto"/>
            <w:left w:val="none" w:sz="0" w:space="0" w:color="auto"/>
            <w:bottom w:val="none" w:sz="0" w:space="0" w:color="auto"/>
            <w:right w:val="none" w:sz="0" w:space="0" w:color="auto"/>
          </w:divBdr>
        </w:div>
        <w:div w:id="782118903">
          <w:marLeft w:val="0"/>
          <w:marRight w:val="0"/>
          <w:marTop w:val="0"/>
          <w:marBottom w:val="0"/>
          <w:divBdr>
            <w:top w:val="none" w:sz="0" w:space="0" w:color="auto"/>
            <w:left w:val="none" w:sz="0" w:space="0" w:color="auto"/>
            <w:bottom w:val="none" w:sz="0" w:space="0" w:color="auto"/>
            <w:right w:val="none" w:sz="0" w:space="0" w:color="auto"/>
          </w:divBdr>
        </w:div>
        <w:div w:id="887454625">
          <w:marLeft w:val="0"/>
          <w:marRight w:val="0"/>
          <w:marTop w:val="0"/>
          <w:marBottom w:val="0"/>
          <w:divBdr>
            <w:top w:val="none" w:sz="0" w:space="0" w:color="auto"/>
            <w:left w:val="none" w:sz="0" w:space="0" w:color="auto"/>
            <w:bottom w:val="none" w:sz="0" w:space="0" w:color="auto"/>
            <w:right w:val="none" w:sz="0" w:space="0" w:color="auto"/>
          </w:divBdr>
        </w:div>
        <w:div w:id="2136555859">
          <w:marLeft w:val="0"/>
          <w:marRight w:val="0"/>
          <w:marTop w:val="0"/>
          <w:marBottom w:val="0"/>
          <w:divBdr>
            <w:top w:val="none" w:sz="0" w:space="0" w:color="auto"/>
            <w:left w:val="none" w:sz="0" w:space="0" w:color="auto"/>
            <w:bottom w:val="none" w:sz="0" w:space="0" w:color="auto"/>
            <w:right w:val="none" w:sz="0" w:space="0" w:color="auto"/>
          </w:divBdr>
        </w:div>
        <w:div w:id="973175101">
          <w:marLeft w:val="0"/>
          <w:marRight w:val="0"/>
          <w:marTop w:val="0"/>
          <w:marBottom w:val="0"/>
          <w:divBdr>
            <w:top w:val="none" w:sz="0" w:space="0" w:color="auto"/>
            <w:left w:val="none" w:sz="0" w:space="0" w:color="auto"/>
            <w:bottom w:val="none" w:sz="0" w:space="0" w:color="auto"/>
            <w:right w:val="none" w:sz="0" w:space="0" w:color="auto"/>
          </w:divBdr>
        </w:div>
        <w:div w:id="1391001941">
          <w:marLeft w:val="0"/>
          <w:marRight w:val="0"/>
          <w:marTop w:val="0"/>
          <w:marBottom w:val="0"/>
          <w:divBdr>
            <w:top w:val="none" w:sz="0" w:space="0" w:color="auto"/>
            <w:left w:val="none" w:sz="0" w:space="0" w:color="auto"/>
            <w:bottom w:val="none" w:sz="0" w:space="0" w:color="auto"/>
            <w:right w:val="none" w:sz="0" w:space="0" w:color="auto"/>
          </w:divBdr>
        </w:div>
        <w:div w:id="748162767">
          <w:marLeft w:val="0"/>
          <w:marRight w:val="0"/>
          <w:marTop w:val="0"/>
          <w:marBottom w:val="0"/>
          <w:divBdr>
            <w:top w:val="none" w:sz="0" w:space="0" w:color="auto"/>
            <w:left w:val="none" w:sz="0" w:space="0" w:color="auto"/>
            <w:bottom w:val="none" w:sz="0" w:space="0" w:color="auto"/>
            <w:right w:val="none" w:sz="0" w:space="0" w:color="auto"/>
          </w:divBdr>
        </w:div>
        <w:div w:id="799496850">
          <w:marLeft w:val="0"/>
          <w:marRight w:val="0"/>
          <w:marTop w:val="0"/>
          <w:marBottom w:val="0"/>
          <w:divBdr>
            <w:top w:val="none" w:sz="0" w:space="0" w:color="auto"/>
            <w:left w:val="none" w:sz="0" w:space="0" w:color="auto"/>
            <w:bottom w:val="none" w:sz="0" w:space="0" w:color="auto"/>
            <w:right w:val="none" w:sz="0" w:space="0" w:color="auto"/>
          </w:divBdr>
        </w:div>
        <w:div w:id="968515544">
          <w:marLeft w:val="0"/>
          <w:marRight w:val="0"/>
          <w:marTop w:val="0"/>
          <w:marBottom w:val="0"/>
          <w:divBdr>
            <w:top w:val="none" w:sz="0" w:space="0" w:color="auto"/>
            <w:left w:val="none" w:sz="0" w:space="0" w:color="auto"/>
            <w:bottom w:val="none" w:sz="0" w:space="0" w:color="auto"/>
            <w:right w:val="none" w:sz="0" w:space="0" w:color="auto"/>
          </w:divBdr>
        </w:div>
        <w:div w:id="32047784">
          <w:marLeft w:val="0"/>
          <w:marRight w:val="0"/>
          <w:marTop w:val="0"/>
          <w:marBottom w:val="0"/>
          <w:divBdr>
            <w:top w:val="none" w:sz="0" w:space="0" w:color="auto"/>
            <w:left w:val="none" w:sz="0" w:space="0" w:color="auto"/>
            <w:bottom w:val="none" w:sz="0" w:space="0" w:color="auto"/>
            <w:right w:val="none" w:sz="0" w:space="0" w:color="auto"/>
          </w:divBdr>
        </w:div>
        <w:div w:id="1732772862">
          <w:marLeft w:val="0"/>
          <w:marRight w:val="0"/>
          <w:marTop w:val="0"/>
          <w:marBottom w:val="0"/>
          <w:divBdr>
            <w:top w:val="none" w:sz="0" w:space="0" w:color="auto"/>
            <w:left w:val="none" w:sz="0" w:space="0" w:color="auto"/>
            <w:bottom w:val="none" w:sz="0" w:space="0" w:color="auto"/>
            <w:right w:val="none" w:sz="0" w:space="0" w:color="auto"/>
          </w:divBdr>
        </w:div>
        <w:div w:id="582951232">
          <w:marLeft w:val="0"/>
          <w:marRight w:val="0"/>
          <w:marTop w:val="0"/>
          <w:marBottom w:val="0"/>
          <w:divBdr>
            <w:top w:val="none" w:sz="0" w:space="0" w:color="auto"/>
            <w:left w:val="none" w:sz="0" w:space="0" w:color="auto"/>
            <w:bottom w:val="none" w:sz="0" w:space="0" w:color="auto"/>
            <w:right w:val="none" w:sz="0" w:space="0" w:color="auto"/>
          </w:divBdr>
        </w:div>
        <w:div w:id="380136138">
          <w:marLeft w:val="0"/>
          <w:marRight w:val="0"/>
          <w:marTop w:val="0"/>
          <w:marBottom w:val="0"/>
          <w:divBdr>
            <w:top w:val="none" w:sz="0" w:space="0" w:color="auto"/>
            <w:left w:val="none" w:sz="0" w:space="0" w:color="auto"/>
            <w:bottom w:val="none" w:sz="0" w:space="0" w:color="auto"/>
            <w:right w:val="none" w:sz="0" w:space="0" w:color="auto"/>
          </w:divBdr>
        </w:div>
        <w:div w:id="1902935564">
          <w:marLeft w:val="0"/>
          <w:marRight w:val="0"/>
          <w:marTop w:val="0"/>
          <w:marBottom w:val="0"/>
          <w:divBdr>
            <w:top w:val="none" w:sz="0" w:space="0" w:color="auto"/>
            <w:left w:val="none" w:sz="0" w:space="0" w:color="auto"/>
            <w:bottom w:val="none" w:sz="0" w:space="0" w:color="auto"/>
            <w:right w:val="none" w:sz="0" w:space="0" w:color="auto"/>
          </w:divBdr>
        </w:div>
        <w:div w:id="826163585">
          <w:marLeft w:val="0"/>
          <w:marRight w:val="0"/>
          <w:marTop w:val="0"/>
          <w:marBottom w:val="0"/>
          <w:divBdr>
            <w:top w:val="none" w:sz="0" w:space="0" w:color="auto"/>
            <w:left w:val="none" w:sz="0" w:space="0" w:color="auto"/>
            <w:bottom w:val="none" w:sz="0" w:space="0" w:color="auto"/>
            <w:right w:val="none" w:sz="0" w:space="0" w:color="auto"/>
          </w:divBdr>
        </w:div>
        <w:div w:id="371150685">
          <w:marLeft w:val="0"/>
          <w:marRight w:val="0"/>
          <w:marTop w:val="0"/>
          <w:marBottom w:val="0"/>
          <w:divBdr>
            <w:top w:val="none" w:sz="0" w:space="0" w:color="auto"/>
            <w:left w:val="none" w:sz="0" w:space="0" w:color="auto"/>
            <w:bottom w:val="none" w:sz="0" w:space="0" w:color="auto"/>
            <w:right w:val="none" w:sz="0" w:space="0" w:color="auto"/>
          </w:divBdr>
        </w:div>
        <w:div w:id="1230339720">
          <w:marLeft w:val="0"/>
          <w:marRight w:val="0"/>
          <w:marTop w:val="0"/>
          <w:marBottom w:val="0"/>
          <w:divBdr>
            <w:top w:val="none" w:sz="0" w:space="0" w:color="auto"/>
            <w:left w:val="none" w:sz="0" w:space="0" w:color="auto"/>
            <w:bottom w:val="none" w:sz="0" w:space="0" w:color="auto"/>
            <w:right w:val="none" w:sz="0" w:space="0" w:color="auto"/>
          </w:divBdr>
        </w:div>
        <w:div w:id="1675960446">
          <w:marLeft w:val="0"/>
          <w:marRight w:val="0"/>
          <w:marTop w:val="0"/>
          <w:marBottom w:val="0"/>
          <w:divBdr>
            <w:top w:val="none" w:sz="0" w:space="0" w:color="auto"/>
            <w:left w:val="none" w:sz="0" w:space="0" w:color="auto"/>
            <w:bottom w:val="none" w:sz="0" w:space="0" w:color="auto"/>
            <w:right w:val="none" w:sz="0" w:space="0" w:color="auto"/>
          </w:divBdr>
        </w:div>
        <w:div w:id="137890611">
          <w:marLeft w:val="0"/>
          <w:marRight w:val="0"/>
          <w:marTop w:val="0"/>
          <w:marBottom w:val="0"/>
          <w:divBdr>
            <w:top w:val="none" w:sz="0" w:space="0" w:color="auto"/>
            <w:left w:val="none" w:sz="0" w:space="0" w:color="auto"/>
            <w:bottom w:val="none" w:sz="0" w:space="0" w:color="auto"/>
            <w:right w:val="none" w:sz="0" w:space="0" w:color="auto"/>
          </w:divBdr>
        </w:div>
        <w:div w:id="568661636">
          <w:marLeft w:val="0"/>
          <w:marRight w:val="0"/>
          <w:marTop w:val="0"/>
          <w:marBottom w:val="0"/>
          <w:divBdr>
            <w:top w:val="none" w:sz="0" w:space="0" w:color="auto"/>
            <w:left w:val="none" w:sz="0" w:space="0" w:color="auto"/>
            <w:bottom w:val="none" w:sz="0" w:space="0" w:color="auto"/>
            <w:right w:val="none" w:sz="0" w:space="0" w:color="auto"/>
          </w:divBdr>
        </w:div>
        <w:div w:id="1585333987">
          <w:marLeft w:val="0"/>
          <w:marRight w:val="0"/>
          <w:marTop w:val="0"/>
          <w:marBottom w:val="0"/>
          <w:divBdr>
            <w:top w:val="none" w:sz="0" w:space="0" w:color="auto"/>
            <w:left w:val="none" w:sz="0" w:space="0" w:color="auto"/>
            <w:bottom w:val="none" w:sz="0" w:space="0" w:color="auto"/>
            <w:right w:val="none" w:sz="0" w:space="0" w:color="auto"/>
          </w:divBdr>
        </w:div>
        <w:div w:id="181940817">
          <w:marLeft w:val="0"/>
          <w:marRight w:val="0"/>
          <w:marTop w:val="0"/>
          <w:marBottom w:val="0"/>
          <w:divBdr>
            <w:top w:val="none" w:sz="0" w:space="0" w:color="auto"/>
            <w:left w:val="none" w:sz="0" w:space="0" w:color="auto"/>
            <w:bottom w:val="none" w:sz="0" w:space="0" w:color="auto"/>
            <w:right w:val="none" w:sz="0" w:space="0" w:color="auto"/>
          </w:divBdr>
        </w:div>
        <w:div w:id="1780416728">
          <w:marLeft w:val="0"/>
          <w:marRight w:val="0"/>
          <w:marTop w:val="0"/>
          <w:marBottom w:val="0"/>
          <w:divBdr>
            <w:top w:val="none" w:sz="0" w:space="0" w:color="auto"/>
            <w:left w:val="none" w:sz="0" w:space="0" w:color="auto"/>
            <w:bottom w:val="none" w:sz="0" w:space="0" w:color="auto"/>
            <w:right w:val="none" w:sz="0" w:space="0" w:color="auto"/>
          </w:divBdr>
        </w:div>
        <w:div w:id="1897467348">
          <w:marLeft w:val="0"/>
          <w:marRight w:val="0"/>
          <w:marTop w:val="0"/>
          <w:marBottom w:val="0"/>
          <w:divBdr>
            <w:top w:val="none" w:sz="0" w:space="0" w:color="auto"/>
            <w:left w:val="none" w:sz="0" w:space="0" w:color="auto"/>
            <w:bottom w:val="none" w:sz="0" w:space="0" w:color="auto"/>
            <w:right w:val="none" w:sz="0" w:space="0" w:color="auto"/>
          </w:divBdr>
        </w:div>
        <w:div w:id="94207874">
          <w:marLeft w:val="0"/>
          <w:marRight w:val="0"/>
          <w:marTop w:val="0"/>
          <w:marBottom w:val="0"/>
          <w:divBdr>
            <w:top w:val="none" w:sz="0" w:space="0" w:color="auto"/>
            <w:left w:val="none" w:sz="0" w:space="0" w:color="auto"/>
            <w:bottom w:val="none" w:sz="0" w:space="0" w:color="auto"/>
            <w:right w:val="none" w:sz="0" w:space="0" w:color="auto"/>
          </w:divBdr>
        </w:div>
        <w:div w:id="1128665336">
          <w:marLeft w:val="0"/>
          <w:marRight w:val="0"/>
          <w:marTop w:val="0"/>
          <w:marBottom w:val="0"/>
          <w:divBdr>
            <w:top w:val="none" w:sz="0" w:space="0" w:color="auto"/>
            <w:left w:val="none" w:sz="0" w:space="0" w:color="auto"/>
            <w:bottom w:val="none" w:sz="0" w:space="0" w:color="auto"/>
            <w:right w:val="none" w:sz="0" w:space="0" w:color="auto"/>
          </w:divBdr>
        </w:div>
        <w:div w:id="216018899">
          <w:marLeft w:val="0"/>
          <w:marRight w:val="0"/>
          <w:marTop w:val="0"/>
          <w:marBottom w:val="0"/>
          <w:divBdr>
            <w:top w:val="none" w:sz="0" w:space="0" w:color="auto"/>
            <w:left w:val="none" w:sz="0" w:space="0" w:color="auto"/>
            <w:bottom w:val="none" w:sz="0" w:space="0" w:color="auto"/>
            <w:right w:val="none" w:sz="0" w:space="0" w:color="auto"/>
          </w:divBdr>
        </w:div>
        <w:div w:id="899054961">
          <w:marLeft w:val="0"/>
          <w:marRight w:val="0"/>
          <w:marTop w:val="0"/>
          <w:marBottom w:val="0"/>
          <w:divBdr>
            <w:top w:val="none" w:sz="0" w:space="0" w:color="auto"/>
            <w:left w:val="none" w:sz="0" w:space="0" w:color="auto"/>
            <w:bottom w:val="none" w:sz="0" w:space="0" w:color="auto"/>
            <w:right w:val="none" w:sz="0" w:space="0" w:color="auto"/>
          </w:divBdr>
        </w:div>
        <w:div w:id="219945137">
          <w:marLeft w:val="0"/>
          <w:marRight w:val="0"/>
          <w:marTop w:val="0"/>
          <w:marBottom w:val="0"/>
          <w:divBdr>
            <w:top w:val="none" w:sz="0" w:space="0" w:color="auto"/>
            <w:left w:val="none" w:sz="0" w:space="0" w:color="auto"/>
            <w:bottom w:val="none" w:sz="0" w:space="0" w:color="auto"/>
            <w:right w:val="none" w:sz="0" w:space="0" w:color="auto"/>
          </w:divBdr>
        </w:div>
        <w:div w:id="1003977008">
          <w:marLeft w:val="0"/>
          <w:marRight w:val="0"/>
          <w:marTop w:val="0"/>
          <w:marBottom w:val="0"/>
          <w:divBdr>
            <w:top w:val="none" w:sz="0" w:space="0" w:color="auto"/>
            <w:left w:val="none" w:sz="0" w:space="0" w:color="auto"/>
            <w:bottom w:val="none" w:sz="0" w:space="0" w:color="auto"/>
            <w:right w:val="none" w:sz="0" w:space="0" w:color="auto"/>
          </w:divBdr>
        </w:div>
        <w:div w:id="1521165102">
          <w:marLeft w:val="0"/>
          <w:marRight w:val="0"/>
          <w:marTop w:val="0"/>
          <w:marBottom w:val="0"/>
          <w:divBdr>
            <w:top w:val="none" w:sz="0" w:space="0" w:color="auto"/>
            <w:left w:val="none" w:sz="0" w:space="0" w:color="auto"/>
            <w:bottom w:val="none" w:sz="0" w:space="0" w:color="auto"/>
            <w:right w:val="none" w:sz="0" w:space="0" w:color="auto"/>
          </w:divBdr>
        </w:div>
        <w:div w:id="785004399">
          <w:marLeft w:val="0"/>
          <w:marRight w:val="0"/>
          <w:marTop w:val="0"/>
          <w:marBottom w:val="0"/>
          <w:divBdr>
            <w:top w:val="none" w:sz="0" w:space="0" w:color="auto"/>
            <w:left w:val="none" w:sz="0" w:space="0" w:color="auto"/>
            <w:bottom w:val="none" w:sz="0" w:space="0" w:color="auto"/>
            <w:right w:val="none" w:sz="0" w:space="0" w:color="auto"/>
          </w:divBdr>
        </w:div>
        <w:div w:id="951977100">
          <w:marLeft w:val="0"/>
          <w:marRight w:val="0"/>
          <w:marTop w:val="0"/>
          <w:marBottom w:val="0"/>
          <w:divBdr>
            <w:top w:val="none" w:sz="0" w:space="0" w:color="auto"/>
            <w:left w:val="none" w:sz="0" w:space="0" w:color="auto"/>
            <w:bottom w:val="none" w:sz="0" w:space="0" w:color="auto"/>
            <w:right w:val="none" w:sz="0" w:space="0" w:color="auto"/>
          </w:divBdr>
        </w:div>
        <w:div w:id="1762338929">
          <w:marLeft w:val="0"/>
          <w:marRight w:val="0"/>
          <w:marTop w:val="0"/>
          <w:marBottom w:val="0"/>
          <w:divBdr>
            <w:top w:val="none" w:sz="0" w:space="0" w:color="auto"/>
            <w:left w:val="none" w:sz="0" w:space="0" w:color="auto"/>
            <w:bottom w:val="none" w:sz="0" w:space="0" w:color="auto"/>
            <w:right w:val="none" w:sz="0" w:space="0" w:color="auto"/>
          </w:divBdr>
        </w:div>
        <w:div w:id="159085929">
          <w:marLeft w:val="0"/>
          <w:marRight w:val="0"/>
          <w:marTop w:val="0"/>
          <w:marBottom w:val="0"/>
          <w:divBdr>
            <w:top w:val="none" w:sz="0" w:space="0" w:color="auto"/>
            <w:left w:val="none" w:sz="0" w:space="0" w:color="auto"/>
            <w:bottom w:val="none" w:sz="0" w:space="0" w:color="auto"/>
            <w:right w:val="none" w:sz="0" w:space="0" w:color="auto"/>
          </w:divBdr>
        </w:div>
        <w:div w:id="1813905808">
          <w:marLeft w:val="0"/>
          <w:marRight w:val="0"/>
          <w:marTop w:val="0"/>
          <w:marBottom w:val="0"/>
          <w:divBdr>
            <w:top w:val="none" w:sz="0" w:space="0" w:color="auto"/>
            <w:left w:val="none" w:sz="0" w:space="0" w:color="auto"/>
            <w:bottom w:val="none" w:sz="0" w:space="0" w:color="auto"/>
            <w:right w:val="none" w:sz="0" w:space="0" w:color="auto"/>
          </w:divBdr>
        </w:div>
        <w:div w:id="1840150383">
          <w:marLeft w:val="0"/>
          <w:marRight w:val="0"/>
          <w:marTop w:val="0"/>
          <w:marBottom w:val="0"/>
          <w:divBdr>
            <w:top w:val="none" w:sz="0" w:space="0" w:color="auto"/>
            <w:left w:val="none" w:sz="0" w:space="0" w:color="auto"/>
            <w:bottom w:val="none" w:sz="0" w:space="0" w:color="auto"/>
            <w:right w:val="none" w:sz="0" w:space="0" w:color="auto"/>
          </w:divBdr>
        </w:div>
        <w:div w:id="283121542">
          <w:marLeft w:val="0"/>
          <w:marRight w:val="0"/>
          <w:marTop w:val="0"/>
          <w:marBottom w:val="0"/>
          <w:divBdr>
            <w:top w:val="none" w:sz="0" w:space="0" w:color="auto"/>
            <w:left w:val="none" w:sz="0" w:space="0" w:color="auto"/>
            <w:bottom w:val="none" w:sz="0" w:space="0" w:color="auto"/>
            <w:right w:val="none" w:sz="0" w:space="0" w:color="auto"/>
          </w:divBdr>
        </w:div>
        <w:div w:id="148719217">
          <w:marLeft w:val="0"/>
          <w:marRight w:val="0"/>
          <w:marTop w:val="0"/>
          <w:marBottom w:val="0"/>
          <w:divBdr>
            <w:top w:val="none" w:sz="0" w:space="0" w:color="auto"/>
            <w:left w:val="none" w:sz="0" w:space="0" w:color="auto"/>
            <w:bottom w:val="none" w:sz="0" w:space="0" w:color="auto"/>
            <w:right w:val="none" w:sz="0" w:space="0" w:color="auto"/>
          </w:divBdr>
        </w:div>
        <w:div w:id="2075543703">
          <w:marLeft w:val="0"/>
          <w:marRight w:val="0"/>
          <w:marTop w:val="0"/>
          <w:marBottom w:val="0"/>
          <w:divBdr>
            <w:top w:val="none" w:sz="0" w:space="0" w:color="auto"/>
            <w:left w:val="none" w:sz="0" w:space="0" w:color="auto"/>
            <w:bottom w:val="none" w:sz="0" w:space="0" w:color="auto"/>
            <w:right w:val="none" w:sz="0" w:space="0" w:color="auto"/>
          </w:divBdr>
        </w:div>
        <w:div w:id="1759593852">
          <w:marLeft w:val="0"/>
          <w:marRight w:val="0"/>
          <w:marTop w:val="0"/>
          <w:marBottom w:val="0"/>
          <w:divBdr>
            <w:top w:val="none" w:sz="0" w:space="0" w:color="auto"/>
            <w:left w:val="none" w:sz="0" w:space="0" w:color="auto"/>
            <w:bottom w:val="none" w:sz="0" w:space="0" w:color="auto"/>
            <w:right w:val="none" w:sz="0" w:space="0" w:color="auto"/>
          </w:divBdr>
        </w:div>
        <w:div w:id="1092118563">
          <w:marLeft w:val="0"/>
          <w:marRight w:val="0"/>
          <w:marTop w:val="0"/>
          <w:marBottom w:val="0"/>
          <w:divBdr>
            <w:top w:val="none" w:sz="0" w:space="0" w:color="auto"/>
            <w:left w:val="none" w:sz="0" w:space="0" w:color="auto"/>
            <w:bottom w:val="none" w:sz="0" w:space="0" w:color="auto"/>
            <w:right w:val="none" w:sz="0" w:space="0" w:color="auto"/>
          </w:divBdr>
        </w:div>
        <w:div w:id="912392660">
          <w:marLeft w:val="0"/>
          <w:marRight w:val="0"/>
          <w:marTop w:val="0"/>
          <w:marBottom w:val="0"/>
          <w:divBdr>
            <w:top w:val="none" w:sz="0" w:space="0" w:color="auto"/>
            <w:left w:val="none" w:sz="0" w:space="0" w:color="auto"/>
            <w:bottom w:val="none" w:sz="0" w:space="0" w:color="auto"/>
            <w:right w:val="none" w:sz="0" w:space="0" w:color="auto"/>
          </w:divBdr>
        </w:div>
        <w:div w:id="816606853">
          <w:marLeft w:val="0"/>
          <w:marRight w:val="0"/>
          <w:marTop w:val="0"/>
          <w:marBottom w:val="0"/>
          <w:divBdr>
            <w:top w:val="none" w:sz="0" w:space="0" w:color="auto"/>
            <w:left w:val="none" w:sz="0" w:space="0" w:color="auto"/>
            <w:bottom w:val="none" w:sz="0" w:space="0" w:color="auto"/>
            <w:right w:val="none" w:sz="0" w:space="0" w:color="auto"/>
          </w:divBdr>
        </w:div>
        <w:div w:id="402459026">
          <w:marLeft w:val="0"/>
          <w:marRight w:val="0"/>
          <w:marTop w:val="0"/>
          <w:marBottom w:val="0"/>
          <w:divBdr>
            <w:top w:val="none" w:sz="0" w:space="0" w:color="auto"/>
            <w:left w:val="none" w:sz="0" w:space="0" w:color="auto"/>
            <w:bottom w:val="none" w:sz="0" w:space="0" w:color="auto"/>
            <w:right w:val="none" w:sz="0" w:space="0" w:color="auto"/>
          </w:divBdr>
        </w:div>
        <w:div w:id="1039168244">
          <w:marLeft w:val="0"/>
          <w:marRight w:val="0"/>
          <w:marTop w:val="0"/>
          <w:marBottom w:val="0"/>
          <w:divBdr>
            <w:top w:val="none" w:sz="0" w:space="0" w:color="auto"/>
            <w:left w:val="none" w:sz="0" w:space="0" w:color="auto"/>
            <w:bottom w:val="none" w:sz="0" w:space="0" w:color="auto"/>
            <w:right w:val="none" w:sz="0" w:space="0" w:color="auto"/>
          </w:divBdr>
        </w:div>
        <w:div w:id="756093211">
          <w:marLeft w:val="0"/>
          <w:marRight w:val="0"/>
          <w:marTop w:val="0"/>
          <w:marBottom w:val="0"/>
          <w:divBdr>
            <w:top w:val="none" w:sz="0" w:space="0" w:color="auto"/>
            <w:left w:val="none" w:sz="0" w:space="0" w:color="auto"/>
            <w:bottom w:val="none" w:sz="0" w:space="0" w:color="auto"/>
            <w:right w:val="none" w:sz="0" w:space="0" w:color="auto"/>
          </w:divBdr>
        </w:div>
        <w:div w:id="1324820205">
          <w:marLeft w:val="0"/>
          <w:marRight w:val="0"/>
          <w:marTop w:val="0"/>
          <w:marBottom w:val="0"/>
          <w:divBdr>
            <w:top w:val="none" w:sz="0" w:space="0" w:color="auto"/>
            <w:left w:val="none" w:sz="0" w:space="0" w:color="auto"/>
            <w:bottom w:val="none" w:sz="0" w:space="0" w:color="auto"/>
            <w:right w:val="none" w:sz="0" w:space="0" w:color="auto"/>
          </w:divBdr>
        </w:div>
        <w:div w:id="1930263284">
          <w:marLeft w:val="0"/>
          <w:marRight w:val="0"/>
          <w:marTop w:val="0"/>
          <w:marBottom w:val="0"/>
          <w:divBdr>
            <w:top w:val="none" w:sz="0" w:space="0" w:color="auto"/>
            <w:left w:val="none" w:sz="0" w:space="0" w:color="auto"/>
            <w:bottom w:val="none" w:sz="0" w:space="0" w:color="auto"/>
            <w:right w:val="none" w:sz="0" w:space="0" w:color="auto"/>
          </w:divBdr>
        </w:div>
        <w:div w:id="470439132">
          <w:marLeft w:val="0"/>
          <w:marRight w:val="0"/>
          <w:marTop w:val="0"/>
          <w:marBottom w:val="0"/>
          <w:divBdr>
            <w:top w:val="none" w:sz="0" w:space="0" w:color="auto"/>
            <w:left w:val="none" w:sz="0" w:space="0" w:color="auto"/>
            <w:bottom w:val="none" w:sz="0" w:space="0" w:color="auto"/>
            <w:right w:val="none" w:sz="0" w:space="0" w:color="auto"/>
          </w:divBdr>
        </w:div>
        <w:div w:id="525559097">
          <w:marLeft w:val="0"/>
          <w:marRight w:val="0"/>
          <w:marTop w:val="0"/>
          <w:marBottom w:val="0"/>
          <w:divBdr>
            <w:top w:val="none" w:sz="0" w:space="0" w:color="auto"/>
            <w:left w:val="none" w:sz="0" w:space="0" w:color="auto"/>
            <w:bottom w:val="none" w:sz="0" w:space="0" w:color="auto"/>
            <w:right w:val="none" w:sz="0" w:space="0" w:color="auto"/>
          </w:divBdr>
        </w:div>
        <w:div w:id="1471092522">
          <w:marLeft w:val="0"/>
          <w:marRight w:val="0"/>
          <w:marTop w:val="0"/>
          <w:marBottom w:val="0"/>
          <w:divBdr>
            <w:top w:val="none" w:sz="0" w:space="0" w:color="auto"/>
            <w:left w:val="none" w:sz="0" w:space="0" w:color="auto"/>
            <w:bottom w:val="none" w:sz="0" w:space="0" w:color="auto"/>
            <w:right w:val="none" w:sz="0" w:space="0" w:color="auto"/>
          </w:divBdr>
        </w:div>
        <w:div w:id="1190952889">
          <w:marLeft w:val="0"/>
          <w:marRight w:val="0"/>
          <w:marTop w:val="0"/>
          <w:marBottom w:val="0"/>
          <w:divBdr>
            <w:top w:val="none" w:sz="0" w:space="0" w:color="auto"/>
            <w:left w:val="none" w:sz="0" w:space="0" w:color="auto"/>
            <w:bottom w:val="none" w:sz="0" w:space="0" w:color="auto"/>
            <w:right w:val="none" w:sz="0" w:space="0" w:color="auto"/>
          </w:divBdr>
        </w:div>
        <w:div w:id="217867060">
          <w:marLeft w:val="0"/>
          <w:marRight w:val="0"/>
          <w:marTop w:val="0"/>
          <w:marBottom w:val="0"/>
          <w:divBdr>
            <w:top w:val="none" w:sz="0" w:space="0" w:color="auto"/>
            <w:left w:val="none" w:sz="0" w:space="0" w:color="auto"/>
            <w:bottom w:val="none" w:sz="0" w:space="0" w:color="auto"/>
            <w:right w:val="none" w:sz="0" w:space="0" w:color="auto"/>
          </w:divBdr>
        </w:div>
        <w:div w:id="1993605199">
          <w:marLeft w:val="0"/>
          <w:marRight w:val="0"/>
          <w:marTop w:val="0"/>
          <w:marBottom w:val="0"/>
          <w:divBdr>
            <w:top w:val="none" w:sz="0" w:space="0" w:color="auto"/>
            <w:left w:val="none" w:sz="0" w:space="0" w:color="auto"/>
            <w:bottom w:val="none" w:sz="0" w:space="0" w:color="auto"/>
            <w:right w:val="none" w:sz="0" w:space="0" w:color="auto"/>
          </w:divBdr>
        </w:div>
        <w:div w:id="1320579360">
          <w:marLeft w:val="0"/>
          <w:marRight w:val="0"/>
          <w:marTop w:val="0"/>
          <w:marBottom w:val="0"/>
          <w:divBdr>
            <w:top w:val="none" w:sz="0" w:space="0" w:color="auto"/>
            <w:left w:val="none" w:sz="0" w:space="0" w:color="auto"/>
            <w:bottom w:val="none" w:sz="0" w:space="0" w:color="auto"/>
            <w:right w:val="none" w:sz="0" w:space="0" w:color="auto"/>
          </w:divBdr>
        </w:div>
        <w:div w:id="72120954">
          <w:marLeft w:val="0"/>
          <w:marRight w:val="0"/>
          <w:marTop w:val="0"/>
          <w:marBottom w:val="0"/>
          <w:divBdr>
            <w:top w:val="none" w:sz="0" w:space="0" w:color="auto"/>
            <w:left w:val="none" w:sz="0" w:space="0" w:color="auto"/>
            <w:bottom w:val="none" w:sz="0" w:space="0" w:color="auto"/>
            <w:right w:val="none" w:sz="0" w:space="0" w:color="auto"/>
          </w:divBdr>
        </w:div>
        <w:div w:id="992834544">
          <w:marLeft w:val="0"/>
          <w:marRight w:val="0"/>
          <w:marTop w:val="0"/>
          <w:marBottom w:val="0"/>
          <w:divBdr>
            <w:top w:val="none" w:sz="0" w:space="0" w:color="auto"/>
            <w:left w:val="none" w:sz="0" w:space="0" w:color="auto"/>
            <w:bottom w:val="none" w:sz="0" w:space="0" w:color="auto"/>
            <w:right w:val="none" w:sz="0" w:space="0" w:color="auto"/>
          </w:divBdr>
        </w:div>
        <w:div w:id="1465343129">
          <w:marLeft w:val="0"/>
          <w:marRight w:val="0"/>
          <w:marTop w:val="0"/>
          <w:marBottom w:val="0"/>
          <w:divBdr>
            <w:top w:val="none" w:sz="0" w:space="0" w:color="auto"/>
            <w:left w:val="none" w:sz="0" w:space="0" w:color="auto"/>
            <w:bottom w:val="none" w:sz="0" w:space="0" w:color="auto"/>
            <w:right w:val="none" w:sz="0" w:space="0" w:color="auto"/>
          </w:divBdr>
        </w:div>
        <w:div w:id="1808743687">
          <w:marLeft w:val="0"/>
          <w:marRight w:val="0"/>
          <w:marTop w:val="0"/>
          <w:marBottom w:val="0"/>
          <w:divBdr>
            <w:top w:val="none" w:sz="0" w:space="0" w:color="auto"/>
            <w:left w:val="none" w:sz="0" w:space="0" w:color="auto"/>
            <w:bottom w:val="none" w:sz="0" w:space="0" w:color="auto"/>
            <w:right w:val="none" w:sz="0" w:space="0" w:color="auto"/>
          </w:divBdr>
        </w:div>
        <w:div w:id="1340428362">
          <w:marLeft w:val="0"/>
          <w:marRight w:val="0"/>
          <w:marTop w:val="0"/>
          <w:marBottom w:val="0"/>
          <w:divBdr>
            <w:top w:val="none" w:sz="0" w:space="0" w:color="auto"/>
            <w:left w:val="none" w:sz="0" w:space="0" w:color="auto"/>
            <w:bottom w:val="none" w:sz="0" w:space="0" w:color="auto"/>
            <w:right w:val="none" w:sz="0" w:space="0" w:color="auto"/>
          </w:divBdr>
        </w:div>
        <w:div w:id="1176502986">
          <w:marLeft w:val="0"/>
          <w:marRight w:val="0"/>
          <w:marTop w:val="0"/>
          <w:marBottom w:val="0"/>
          <w:divBdr>
            <w:top w:val="none" w:sz="0" w:space="0" w:color="auto"/>
            <w:left w:val="none" w:sz="0" w:space="0" w:color="auto"/>
            <w:bottom w:val="none" w:sz="0" w:space="0" w:color="auto"/>
            <w:right w:val="none" w:sz="0" w:space="0" w:color="auto"/>
          </w:divBdr>
        </w:div>
        <w:div w:id="1976518663">
          <w:marLeft w:val="0"/>
          <w:marRight w:val="0"/>
          <w:marTop w:val="0"/>
          <w:marBottom w:val="0"/>
          <w:divBdr>
            <w:top w:val="none" w:sz="0" w:space="0" w:color="auto"/>
            <w:left w:val="none" w:sz="0" w:space="0" w:color="auto"/>
            <w:bottom w:val="none" w:sz="0" w:space="0" w:color="auto"/>
            <w:right w:val="none" w:sz="0" w:space="0" w:color="auto"/>
          </w:divBdr>
        </w:div>
        <w:div w:id="1367683400">
          <w:marLeft w:val="0"/>
          <w:marRight w:val="0"/>
          <w:marTop w:val="0"/>
          <w:marBottom w:val="0"/>
          <w:divBdr>
            <w:top w:val="none" w:sz="0" w:space="0" w:color="auto"/>
            <w:left w:val="none" w:sz="0" w:space="0" w:color="auto"/>
            <w:bottom w:val="none" w:sz="0" w:space="0" w:color="auto"/>
            <w:right w:val="none" w:sz="0" w:space="0" w:color="auto"/>
          </w:divBdr>
        </w:div>
        <w:div w:id="550506301">
          <w:marLeft w:val="0"/>
          <w:marRight w:val="0"/>
          <w:marTop w:val="0"/>
          <w:marBottom w:val="0"/>
          <w:divBdr>
            <w:top w:val="none" w:sz="0" w:space="0" w:color="auto"/>
            <w:left w:val="none" w:sz="0" w:space="0" w:color="auto"/>
            <w:bottom w:val="none" w:sz="0" w:space="0" w:color="auto"/>
            <w:right w:val="none" w:sz="0" w:space="0" w:color="auto"/>
          </w:divBdr>
        </w:div>
        <w:div w:id="773020848">
          <w:marLeft w:val="0"/>
          <w:marRight w:val="0"/>
          <w:marTop w:val="0"/>
          <w:marBottom w:val="0"/>
          <w:divBdr>
            <w:top w:val="none" w:sz="0" w:space="0" w:color="auto"/>
            <w:left w:val="none" w:sz="0" w:space="0" w:color="auto"/>
            <w:bottom w:val="none" w:sz="0" w:space="0" w:color="auto"/>
            <w:right w:val="none" w:sz="0" w:space="0" w:color="auto"/>
          </w:divBdr>
        </w:div>
        <w:div w:id="1830293340">
          <w:marLeft w:val="0"/>
          <w:marRight w:val="0"/>
          <w:marTop w:val="0"/>
          <w:marBottom w:val="0"/>
          <w:divBdr>
            <w:top w:val="none" w:sz="0" w:space="0" w:color="auto"/>
            <w:left w:val="none" w:sz="0" w:space="0" w:color="auto"/>
            <w:bottom w:val="none" w:sz="0" w:space="0" w:color="auto"/>
            <w:right w:val="none" w:sz="0" w:space="0" w:color="auto"/>
          </w:divBdr>
        </w:div>
        <w:div w:id="1233396830">
          <w:marLeft w:val="0"/>
          <w:marRight w:val="0"/>
          <w:marTop w:val="0"/>
          <w:marBottom w:val="0"/>
          <w:divBdr>
            <w:top w:val="none" w:sz="0" w:space="0" w:color="auto"/>
            <w:left w:val="none" w:sz="0" w:space="0" w:color="auto"/>
            <w:bottom w:val="none" w:sz="0" w:space="0" w:color="auto"/>
            <w:right w:val="none" w:sz="0" w:space="0" w:color="auto"/>
          </w:divBdr>
        </w:div>
        <w:div w:id="760878926">
          <w:marLeft w:val="0"/>
          <w:marRight w:val="0"/>
          <w:marTop w:val="0"/>
          <w:marBottom w:val="0"/>
          <w:divBdr>
            <w:top w:val="none" w:sz="0" w:space="0" w:color="auto"/>
            <w:left w:val="none" w:sz="0" w:space="0" w:color="auto"/>
            <w:bottom w:val="none" w:sz="0" w:space="0" w:color="auto"/>
            <w:right w:val="none" w:sz="0" w:space="0" w:color="auto"/>
          </w:divBdr>
        </w:div>
        <w:div w:id="212542570">
          <w:marLeft w:val="0"/>
          <w:marRight w:val="0"/>
          <w:marTop w:val="0"/>
          <w:marBottom w:val="0"/>
          <w:divBdr>
            <w:top w:val="none" w:sz="0" w:space="0" w:color="auto"/>
            <w:left w:val="none" w:sz="0" w:space="0" w:color="auto"/>
            <w:bottom w:val="none" w:sz="0" w:space="0" w:color="auto"/>
            <w:right w:val="none" w:sz="0" w:space="0" w:color="auto"/>
          </w:divBdr>
        </w:div>
        <w:div w:id="275479105">
          <w:marLeft w:val="0"/>
          <w:marRight w:val="0"/>
          <w:marTop w:val="0"/>
          <w:marBottom w:val="0"/>
          <w:divBdr>
            <w:top w:val="none" w:sz="0" w:space="0" w:color="auto"/>
            <w:left w:val="none" w:sz="0" w:space="0" w:color="auto"/>
            <w:bottom w:val="none" w:sz="0" w:space="0" w:color="auto"/>
            <w:right w:val="none" w:sz="0" w:space="0" w:color="auto"/>
          </w:divBdr>
        </w:div>
        <w:div w:id="759912666">
          <w:marLeft w:val="0"/>
          <w:marRight w:val="0"/>
          <w:marTop w:val="0"/>
          <w:marBottom w:val="0"/>
          <w:divBdr>
            <w:top w:val="none" w:sz="0" w:space="0" w:color="auto"/>
            <w:left w:val="none" w:sz="0" w:space="0" w:color="auto"/>
            <w:bottom w:val="none" w:sz="0" w:space="0" w:color="auto"/>
            <w:right w:val="none" w:sz="0" w:space="0" w:color="auto"/>
          </w:divBdr>
        </w:div>
        <w:div w:id="876159520">
          <w:marLeft w:val="0"/>
          <w:marRight w:val="0"/>
          <w:marTop w:val="0"/>
          <w:marBottom w:val="0"/>
          <w:divBdr>
            <w:top w:val="none" w:sz="0" w:space="0" w:color="auto"/>
            <w:left w:val="none" w:sz="0" w:space="0" w:color="auto"/>
            <w:bottom w:val="none" w:sz="0" w:space="0" w:color="auto"/>
            <w:right w:val="none" w:sz="0" w:space="0" w:color="auto"/>
          </w:divBdr>
        </w:div>
        <w:div w:id="1114396785">
          <w:marLeft w:val="0"/>
          <w:marRight w:val="0"/>
          <w:marTop w:val="0"/>
          <w:marBottom w:val="0"/>
          <w:divBdr>
            <w:top w:val="none" w:sz="0" w:space="0" w:color="auto"/>
            <w:left w:val="none" w:sz="0" w:space="0" w:color="auto"/>
            <w:bottom w:val="none" w:sz="0" w:space="0" w:color="auto"/>
            <w:right w:val="none" w:sz="0" w:space="0" w:color="auto"/>
          </w:divBdr>
        </w:div>
        <w:div w:id="396324994">
          <w:marLeft w:val="0"/>
          <w:marRight w:val="0"/>
          <w:marTop w:val="0"/>
          <w:marBottom w:val="0"/>
          <w:divBdr>
            <w:top w:val="none" w:sz="0" w:space="0" w:color="auto"/>
            <w:left w:val="none" w:sz="0" w:space="0" w:color="auto"/>
            <w:bottom w:val="none" w:sz="0" w:space="0" w:color="auto"/>
            <w:right w:val="none" w:sz="0" w:space="0" w:color="auto"/>
          </w:divBdr>
        </w:div>
        <w:div w:id="1493525022">
          <w:marLeft w:val="0"/>
          <w:marRight w:val="0"/>
          <w:marTop w:val="0"/>
          <w:marBottom w:val="0"/>
          <w:divBdr>
            <w:top w:val="none" w:sz="0" w:space="0" w:color="auto"/>
            <w:left w:val="none" w:sz="0" w:space="0" w:color="auto"/>
            <w:bottom w:val="none" w:sz="0" w:space="0" w:color="auto"/>
            <w:right w:val="none" w:sz="0" w:space="0" w:color="auto"/>
          </w:divBdr>
        </w:div>
        <w:div w:id="808204607">
          <w:marLeft w:val="0"/>
          <w:marRight w:val="0"/>
          <w:marTop w:val="0"/>
          <w:marBottom w:val="0"/>
          <w:divBdr>
            <w:top w:val="none" w:sz="0" w:space="0" w:color="auto"/>
            <w:left w:val="none" w:sz="0" w:space="0" w:color="auto"/>
            <w:bottom w:val="none" w:sz="0" w:space="0" w:color="auto"/>
            <w:right w:val="none" w:sz="0" w:space="0" w:color="auto"/>
          </w:divBdr>
        </w:div>
        <w:div w:id="1267077217">
          <w:marLeft w:val="0"/>
          <w:marRight w:val="0"/>
          <w:marTop w:val="0"/>
          <w:marBottom w:val="0"/>
          <w:divBdr>
            <w:top w:val="none" w:sz="0" w:space="0" w:color="auto"/>
            <w:left w:val="none" w:sz="0" w:space="0" w:color="auto"/>
            <w:bottom w:val="none" w:sz="0" w:space="0" w:color="auto"/>
            <w:right w:val="none" w:sz="0" w:space="0" w:color="auto"/>
          </w:divBdr>
        </w:div>
        <w:div w:id="1968121415">
          <w:marLeft w:val="0"/>
          <w:marRight w:val="0"/>
          <w:marTop w:val="0"/>
          <w:marBottom w:val="0"/>
          <w:divBdr>
            <w:top w:val="none" w:sz="0" w:space="0" w:color="auto"/>
            <w:left w:val="none" w:sz="0" w:space="0" w:color="auto"/>
            <w:bottom w:val="none" w:sz="0" w:space="0" w:color="auto"/>
            <w:right w:val="none" w:sz="0" w:space="0" w:color="auto"/>
          </w:divBdr>
        </w:div>
        <w:div w:id="173570884">
          <w:marLeft w:val="0"/>
          <w:marRight w:val="0"/>
          <w:marTop w:val="0"/>
          <w:marBottom w:val="0"/>
          <w:divBdr>
            <w:top w:val="none" w:sz="0" w:space="0" w:color="auto"/>
            <w:left w:val="none" w:sz="0" w:space="0" w:color="auto"/>
            <w:bottom w:val="none" w:sz="0" w:space="0" w:color="auto"/>
            <w:right w:val="none" w:sz="0" w:space="0" w:color="auto"/>
          </w:divBdr>
        </w:div>
        <w:div w:id="142936787">
          <w:marLeft w:val="0"/>
          <w:marRight w:val="0"/>
          <w:marTop w:val="0"/>
          <w:marBottom w:val="0"/>
          <w:divBdr>
            <w:top w:val="none" w:sz="0" w:space="0" w:color="auto"/>
            <w:left w:val="none" w:sz="0" w:space="0" w:color="auto"/>
            <w:bottom w:val="none" w:sz="0" w:space="0" w:color="auto"/>
            <w:right w:val="none" w:sz="0" w:space="0" w:color="auto"/>
          </w:divBdr>
        </w:div>
        <w:div w:id="1255552886">
          <w:marLeft w:val="0"/>
          <w:marRight w:val="0"/>
          <w:marTop w:val="0"/>
          <w:marBottom w:val="0"/>
          <w:divBdr>
            <w:top w:val="none" w:sz="0" w:space="0" w:color="auto"/>
            <w:left w:val="none" w:sz="0" w:space="0" w:color="auto"/>
            <w:bottom w:val="none" w:sz="0" w:space="0" w:color="auto"/>
            <w:right w:val="none" w:sz="0" w:space="0" w:color="auto"/>
          </w:divBdr>
        </w:div>
        <w:div w:id="1320891328">
          <w:marLeft w:val="0"/>
          <w:marRight w:val="0"/>
          <w:marTop w:val="0"/>
          <w:marBottom w:val="0"/>
          <w:divBdr>
            <w:top w:val="none" w:sz="0" w:space="0" w:color="auto"/>
            <w:left w:val="none" w:sz="0" w:space="0" w:color="auto"/>
            <w:bottom w:val="none" w:sz="0" w:space="0" w:color="auto"/>
            <w:right w:val="none" w:sz="0" w:space="0" w:color="auto"/>
          </w:divBdr>
        </w:div>
        <w:div w:id="1454251553">
          <w:marLeft w:val="0"/>
          <w:marRight w:val="0"/>
          <w:marTop w:val="0"/>
          <w:marBottom w:val="0"/>
          <w:divBdr>
            <w:top w:val="none" w:sz="0" w:space="0" w:color="auto"/>
            <w:left w:val="none" w:sz="0" w:space="0" w:color="auto"/>
            <w:bottom w:val="none" w:sz="0" w:space="0" w:color="auto"/>
            <w:right w:val="none" w:sz="0" w:space="0" w:color="auto"/>
          </w:divBdr>
        </w:div>
        <w:div w:id="1628663525">
          <w:marLeft w:val="0"/>
          <w:marRight w:val="0"/>
          <w:marTop w:val="0"/>
          <w:marBottom w:val="0"/>
          <w:divBdr>
            <w:top w:val="none" w:sz="0" w:space="0" w:color="auto"/>
            <w:left w:val="none" w:sz="0" w:space="0" w:color="auto"/>
            <w:bottom w:val="none" w:sz="0" w:space="0" w:color="auto"/>
            <w:right w:val="none" w:sz="0" w:space="0" w:color="auto"/>
          </w:divBdr>
        </w:div>
        <w:div w:id="2004356379">
          <w:marLeft w:val="0"/>
          <w:marRight w:val="0"/>
          <w:marTop w:val="0"/>
          <w:marBottom w:val="0"/>
          <w:divBdr>
            <w:top w:val="none" w:sz="0" w:space="0" w:color="auto"/>
            <w:left w:val="none" w:sz="0" w:space="0" w:color="auto"/>
            <w:bottom w:val="none" w:sz="0" w:space="0" w:color="auto"/>
            <w:right w:val="none" w:sz="0" w:space="0" w:color="auto"/>
          </w:divBdr>
        </w:div>
        <w:div w:id="1289506877">
          <w:marLeft w:val="0"/>
          <w:marRight w:val="0"/>
          <w:marTop w:val="0"/>
          <w:marBottom w:val="0"/>
          <w:divBdr>
            <w:top w:val="none" w:sz="0" w:space="0" w:color="auto"/>
            <w:left w:val="none" w:sz="0" w:space="0" w:color="auto"/>
            <w:bottom w:val="none" w:sz="0" w:space="0" w:color="auto"/>
            <w:right w:val="none" w:sz="0" w:space="0" w:color="auto"/>
          </w:divBdr>
        </w:div>
        <w:div w:id="1558931074">
          <w:marLeft w:val="0"/>
          <w:marRight w:val="0"/>
          <w:marTop w:val="0"/>
          <w:marBottom w:val="0"/>
          <w:divBdr>
            <w:top w:val="none" w:sz="0" w:space="0" w:color="auto"/>
            <w:left w:val="none" w:sz="0" w:space="0" w:color="auto"/>
            <w:bottom w:val="none" w:sz="0" w:space="0" w:color="auto"/>
            <w:right w:val="none" w:sz="0" w:space="0" w:color="auto"/>
          </w:divBdr>
        </w:div>
        <w:div w:id="635527329">
          <w:marLeft w:val="0"/>
          <w:marRight w:val="0"/>
          <w:marTop w:val="0"/>
          <w:marBottom w:val="0"/>
          <w:divBdr>
            <w:top w:val="none" w:sz="0" w:space="0" w:color="auto"/>
            <w:left w:val="none" w:sz="0" w:space="0" w:color="auto"/>
            <w:bottom w:val="none" w:sz="0" w:space="0" w:color="auto"/>
            <w:right w:val="none" w:sz="0" w:space="0" w:color="auto"/>
          </w:divBdr>
        </w:div>
        <w:div w:id="563218967">
          <w:marLeft w:val="0"/>
          <w:marRight w:val="0"/>
          <w:marTop w:val="0"/>
          <w:marBottom w:val="0"/>
          <w:divBdr>
            <w:top w:val="none" w:sz="0" w:space="0" w:color="auto"/>
            <w:left w:val="none" w:sz="0" w:space="0" w:color="auto"/>
            <w:bottom w:val="none" w:sz="0" w:space="0" w:color="auto"/>
            <w:right w:val="none" w:sz="0" w:space="0" w:color="auto"/>
          </w:divBdr>
        </w:div>
      </w:divsChild>
    </w:div>
    <w:div w:id="257176192">
      <w:bodyDiv w:val="1"/>
      <w:marLeft w:val="0"/>
      <w:marRight w:val="0"/>
      <w:marTop w:val="0"/>
      <w:marBottom w:val="0"/>
      <w:divBdr>
        <w:top w:val="none" w:sz="0" w:space="0" w:color="auto"/>
        <w:left w:val="none" w:sz="0" w:space="0" w:color="auto"/>
        <w:bottom w:val="none" w:sz="0" w:space="0" w:color="auto"/>
        <w:right w:val="none" w:sz="0" w:space="0" w:color="auto"/>
      </w:divBdr>
    </w:div>
    <w:div w:id="260799135">
      <w:bodyDiv w:val="1"/>
      <w:marLeft w:val="0"/>
      <w:marRight w:val="0"/>
      <w:marTop w:val="0"/>
      <w:marBottom w:val="0"/>
      <w:divBdr>
        <w:top w:val="none" w:sz="0" w:space="0" w:color="auto"/>
        <w:left w:val="none" w:sz="0" w:space="0" w:color="auto"/>
        <w:bottom w:val="none" w:sz="0" w:space="0" w:color="auto"/>
        <w:right w:val="none" w:sz="0" w:space="0" w:color="auto"/>
      </w:divBdr>
    </w:div>
    <w:div w:id="262104962">
      <w:bodyDiv w:val="1"/>
      <w:marLeft w:val="0"/>
      <w:marRight w:val="0"/>
      <w:marTop w:val="0"/>
      <w:marBottom w:val="0"/>
      <w:divBdr>
        <w:top w:val="none" w:sz="0" w:space="0" w:color="auto"/>
        <w:left w:val="none" w:sz="0" w:space="0" w:color="auto"/>
        <w:bottom w:val="none" w:sz="0" w:space="0" w:color="auto"/>
        <w:right w:val="none" w:sz="0" w:space="0" w:color="auto"/>
      </w:divBdr>
    </w:div>
    <w:div w:id="263000244">
      <w:bodyDiv w:val="1"/>
      <w:marLeft w:val="0"/>
      <w:marRight w:val="0"/>
      <w:marTop w:val="0"/>
      <w:marBottom w:val="0"/>
      <w:divBdr>
        <w:top w:val="none" w:sz="0" w:space="0" w:color="auto"/>
        <w:left w:val="none" w:sz="0" w:space="0" w:color="auto"/>
        <w:bottom w:val="none" w:sz="0" w:space="0" w:color="auto"/>
        <w:right w:val="none" w:sz="0" w:space="0" w:color="auto"/>
      </w:divBdr>
    </w:div>
    <w:div w:id="269166820">
      <w:bodyDiv w:val="1"/>
      <w:marLeft w:val="0"/>
      <w:marRight w:val="0"/>
      <w:marTop w:val="0"/>
      <w:marBottom w:val="0"/>
      <w:divBdr>
        <w:top w:val="none" w:sz="0" w:space="0" w:color="auto"/>
        <w:left w:val="none" w:sz="0" w:space="0" w:color="auto"/>
        <w:bottom w:val="none" w:sz="0" w:space="0" w:color="auto"/>
        <w:right w:val="none" w:sz="0" w:space="0" w:color="auto"/>
      </w:divBdr>
    </w:div>
    <w:div w:id="270671200">
      <w:bodyDiv w:val="1"/>
      <w:marLeft w:val="0"/>
      <w:marRight w:val="0"/>
      <w:marTop w:val="0"/>
      <w:marBottom w:val="0"/>
      <w:divBdr>
        <w:top w:val="none" w:sz="0" w:space="0" w:color="auto"/>
        <w:left w:val="none" w:sz="0" w:space="0" w:color="auto"/>
        <w:bottom w:val="none" w:sz="0" w:space="0" w:color="auto"/>
        <w:right w:val="none" w:sz="0" w:space="0" w:color="auto"/>
      </w:divBdr>
    </w:div>
    <w:div w:id="274411920">
      <w:bodyDiv w:val="1"/>
      <w:marLeft w:val="0"/>
      <w:marRight w:val="0"/>
      <w:marTop w:val="0"/>
      <w:marBottom w:val="0"/>
      <w:divBdr>
        <w:top w:val="none" w:sz="0" w:space="0" w:color="auto"/>
        <w:left w:val="none" w:sz="0" w:space="0" w:color="auto"/>
        <w:bottom w:val="none" w:sz="0" w:space="0" w:color="auto"/>
        <w:right w:val="none" w:sz="0" w:space="0" w:color="auto"/>
      </w:divBdr>
    </w:div>
    <w:div w:id="283080477">
      <w:bodyDiv w:val="1"/>
      <w:marLeft w:val="0"/>
      <w:marRight w:val="0"/>
      <w:marTop w:val="0"/>
      <w:marBottom w:val="0"/>
      <w:divBdr>
        <w:top w:val="none" w:sz="0" w:space="0" w:color="auto"/>
        <w:left w:val="none" w:sz="0" w:space="0" w:color="auto"/>
        <w:bottom w:val="none" w:sz="0" w:space="0" w:color="auto"/>
        <w:right w:val="none" w:sz="0" w:space="0" w:color="auto"/>
      </w:divBdr>
    </w:div>
    <w:div w:id="284039857">
      <w:bodyDiv w:val="1"/>
      <w:marLeft w:val="0"/>
      <w:marRight w:val="0"/>
      <w:marTop w:val="0"/>
      <w:marBottom w:val="0"/>
      <w:divBdr>
        <w:top w:val="none" w:sz="0" w:space="0" w:color="auto"/>
        <w:left w:val="none" w:sz="0" w:space="0" w:color="auto"/>
        <w:bottom w:val="none" w:sz="0" w:space="0" w:color="auto"/>
        <w:right w:val="none" w:sz="0" w:space="0" w:color="auto"/>
      </w:divBdr>
    </w:div>
    <w:div w:id="299459130">
      <w:bodyDiv w:val="1"/>
      <w:marLeft w:val="0"/>
      <w:marRight w:val="0"/>
      <w:marTop w:val="0"/>
      <w:marBottom w:val="0"/>
      <w:divBdr>
        <w:top w:val="none" w:sz="0" w:space="0" w:color="auto"/>
        <w:left w:val="none" w:sz="0" w:space="0" w:color="auto"/>
        <w:bottom w:val="none" w:sz="0" w:space="0" w:color="auto"/>
        <w:right w:val="none" w:sz="0" w:space="0" w:color="auto"/>
      </w:divBdr>
    </w:div>
    <w:div w:id="304238513">
      <w:bodyDiv w:val="1"/>
      <w:marLeft w:val="0"/>
      <w:marRight w:val="0"/>
      <w:marTop w:val="0"/>
      <w:marBottom w:val="0"/>
      <w:divBdr>
        <w:top w:val="none" w:sz="0" w:space="0" w:color="auto"/>
        <w:left w:val="none" w:sz="0" w:space="0" w:color="auto"/>
        <w:bottom w:val="none" w:sz="0" w:space="0" w:color="auto"/>
        <w:right w:val="none" w:sz="0" w:space="0" w:color="auto"/>
      </w:divBdr>
    </w:div>
    <w:div w:id="311837525">
      <w:bodyDiv w:val="1"/>
      <w:marLeft w:val="0"/>
      <w:marRight w:val="0"/>
      <w:marTop w:val="0"/>
      <w:marBottom w:val="0"/>
      <w:divBdr>
        <w:top w:val="none" w:sz="0" w:space="0" w:color="auto"/>
        <w:left w:val="none" w:sz="0" w:space="0" w:color="auto"/>
        <w:bottom w:val="none" w:sz="0" w:space="0" w:color="auto"/>
        <w:right w:val="none" w:sz="0" w:space="0" w:color="auto"/>
      </w:divBdr>
    </w:div>
    <w:div w:id="312299333">
      <w:bodyDiv w:val="1"/>
      <w:marLeft w:val="0"/>
      <w:marRight w:val="0"/>
      <w:marTop w:val="0"/>
      <w:marBottom w:val="0"/>
      <w:divBdr>
        <w:top w:val="none" w:sz="0" w:space="0" w:color="auto"/>
        <w:left w:val="none" w:sz="0" w:space="0" w:color="auto"/>
        <w:bottom w:val="none" w:sz="0" w:space="0" w:color="auto"/>
        <w:right w:val="none" w:sz="0" w:space="0" w:color="auto"/>
      </w:divBdr>
    </w:div>
    <w:div w:id="318463494">
      <w:bodyDiv w:val="1"/>
      <w:marLeft w:val="0"/>
      <w:marRight w:val="0"/>
      <w:marTop w:val="0"/>
      <w:marBottom w:val="0"/>
      <w:divBdr>
        <w:top w:val="none" w:sz="0" w:space="0" w:color="auto"/>
        <w:left w:val="none" w:sz="0" w:space="0" w:color="auto"/>
        <w:bottom w:val="none" w:sz="0" w:space="0" w:color="auto"/>
        <w:right w:val="none" w:sz="0" w:space="0" w:color="auto"/>
      </w:divBdr>
    </w:div>
    <w:div w:id="319843848">
      <w:bodyDiv w:val="1"/>
      <w:marLeft w:val="0"/>
      <w:marRight w:val="0"/>
      <w:marTop w:val="0"/>
      <w:marBottom w:val="0"/>
      <w:divBdr>
        <w:top w:val="none" w:sz="0" w:space="0" w:color="auto"/>
        <w:left w:val="none" w:sz="0" w:space="0" w:color="auto"/>
        <w:bottom w:val="none" w:sz="0" w:space="0" w:color="auto"/>
        <w:right w:val="none" w:sz="0" w:space="0" w:color="auto"/>
      </w:divBdr>
    </w:div>
    <w:div w:id="326591210">
      <w:bodyDiv w:val="1"/>
      <w:marLeft w:val="0"/>
      <w:marRight w:val="0"/>
      <w:marTop w:val="0"/>
      <w:marBottom w:val="0"/>
      <w:divBdr>
        <w:top w:val="none" w:sz="0" w:space="0" w:color="auto"/>
        <w:left w:val="none" w:sz="0" w:space="0" w:color="auto"/>
        <w:bottom w:val="none" w:sz="0" w:space="0" w:color="auto"/>
        <w:right w:val="none" w:sz="0" w:space="0" w:color="auto"/>
      </w:divBdr>
    </w:div>
    <w:div w:id="327683310">
      <w:bodyDiv w:val="1"/>
      <w:marLeft w:val="0"/>
      <w:marRight w:val="0"/>
      <w:marTop w:val="0"/>
      <w:marBottom w:val="0"/>
      <w:divBdr>
        <w:top w:val="none" w:sz="0" w:space="0" w:color="auto"/>
        <w:left w:val="none" w:sz="0" w:space="0" w:color="auto"/>
        <w:bottom w:val="none" w:sz="0" w:space="0" w:color="auto"/>
        <w:right w:val="none" w:sz="0" w:space="0" w:color="auto"/>
      </w:divBdr>
    </w:div>
    <w:div w:id="330260289">
      <w:bodyDiv w:val="1"/>
      <w:marLeft w:val="0"/>
      <w:marRight w:val="0"/>
      <w:marTop w:val="0"/>
      <w:marBottom w:val="0"/>
      <w:divBdr>
        <w:top w:val="none" w:sz="0" w:space="0" w:color="auto"/>
        <w:left w:val="none" w:sz="0" w:space="0" w:color="auto"/>
        <w:bottom w:val="none" w:sz="0" w:space="0" w:color="auto"/>
        <w:right w:val="none" w:sz="0" w:space="0" w:color="auto"/>
      </w:divBdr>
    </w:div>
    <w:div w:id="344401339">
      <w:bodyDiv w:val="1"/>
      <w:marLeft w:val="0"/>
      <w:marRight w:val="0"/>
      <w:marTop w:val="0"/>
      <w:marBottom w:val="0"/>
      <w:divBdr>
        <w:top w:val="none" w:sz="0" w:space="0" w:color="auto"/>
        <w:left w:val="none" w:sz="0" w:space="0" w:color="auto"/>
        <w:bottom w:val="none" w:sz="0" w:space="0" w:color="auto"/>
        <w:right w:val="none" w:sz="0" w:space="0" w:color="auto"/>
      </w:divBdr>
    </w:div>
    <w:div w:id="344599556">
      <w:bodyDiv w:val="1"/>
      <w:marLeft w:val="0"/>
      <w:marRight w:val="0"/>
      <w:marTop w:val="0"/>
      <w:marBottom w:val="0"/>
      <w:divBdr>
        <w:top w:val="none" w:sz="0" w:space="0" w:color="auto"/>
        <w:left w:val="none" w:sz="0" w:space="0" w:color="auto"/>
        <w:bottom w:val="none" w:sz="0" w:space="0" w:color="auto"/>
        <w:right w:val="none" w:sz="0" w:space="0" w:color="auto"/>
      </w:divBdr>
    </w:div>
    <w:div w:id="345595943">
      <w:bodyDiv w:val="1"/>
      <w:marLeft w:val="0"/>
      <w:marRight w:val="0"/>
      <w:marTop w:val="0"/>
      <w:marBottom w:val="0"/>
      <w:divBdr>
        <w:top w:val="none" w:sz="0" w:space="0" w:color="auto"/>
        <w:left w:val="none" w:sz="0" w:space="0" w:color="auto"/>
        <w:bottom w:val="none" w:sz="0" w:space="0" w:color="auto"/>
        <w:right w:val="none" w:sz="0" w:space="0" w:color="auto"/>
      </w:divBdr>
    </w:div>
    <w:div w:id="353533031">
      <w:bodyDiv w:val="1"/>
      <w:marLeft w:val="0"/>
      <w:marRight w:val="0"/>
      <w:marTop w:val="0"/>
      <w:marBottom w:val="0"/>
      <w:divBdr>
        <w:top w:val="none" w:sz="0" w:space="0" w:color="auto"/>
        <w:left w:val="none" w:sz="0" w:space="0" w:color="auto"/>
        <w:bottom w:val="none" w:sz="0" w:space="0" w:color="auto"/>
        <w:right w:val="none" w:sz="0" w:space="0" w:color="auto"/>
      </w:divBdr>
    </w:div>
    <w:div w:id="355425025">
      <w:bodyDiv w:val="1"/>
      <w:marLeft w:val="0"/>
      <w:marRight w:val="0"/>
      <w:marTop w:val="0"/>
      <w:marBottom w:val="0"/>
      <w:divBdr>
        <w:top w:val="none" w:sz="0" w:space="0" w:color="auto"/>
        <w:left w:val="none" w:sz="0" w:space="0" w:color="auto"/>
        <w:bottom w:val="none" w:sz="0" w:space="0" w:color="auto"/>
        <w:right w:val="none" w:sz="0" w:space="0" w:color="auto"/>
      </w:divBdr>
    </w:div>
    <w:div w:id="356201941">
      <w:bodyDiv w:val="1"/>
      <w:marLeft w:val="0"/>
      <w:marRight w:val="0"/>
      <w:marTop w:val="0"/>
      <w:marBottom w:val="0"/>
      <w:divBdr>
        <w:top w:val="none" w:sz="0" w:space="0" w:color="auto"/>
        <w:left w:val="none" w:sz="0" w:space="0" w:color="auto"/>
        <w:bottom w:val="none" w:sz="0" w:space="0" w:color="auto"/>
        <w:right w:val="none" w:sz="0" w:space="0" w:color="auto"/>
      </w:divBdr>
    </w:div>
    <w:div w:id="356547181">
      <w:bodyDiv w:val="1"/>
      <w:marLeft w:val="0"/>
      <w:marRight w:val="0"/>
      <w:marTop w:val="0"/>
      <w:marBottom w:val="0"/>
      <w:divBdr>
        <w:top w:val="none" w:sz="0" w:space="0" w:color="auto"/>
        <w:left w:val="none" w:sz="0" w:space="0" w:color="auto"/>
        <w:bottom w:val="none" w:sz="0" w:space="0" w:color="auto"/>
        <w:right w:val="none" w:sz="0" w:space="0" w:color="auto"/>
      </w:divBdr>
    </w:div>
    <w:div w:id="358817020">
      <w:bodyDiv w:val="1"/>
      <w:marLeft w:val="0"/>
      <w:marRight w:val="0"/>
      <w:marTop w:val="0"/>
      <w:marBottom w:val="0"/>
      <w:divBdr>
        <w:top w:val="none" w:sz="0" w:space="0" w:color="auto"/>
        <w:left w:val="none" w:sz="0" w:space="0" w:color="auto"/>
        <w:bottom w:val="none" w:sz="0" w:space="0" w:color="auto"/>
        <w:right w:val="none" w:sz="0" w:space="0" w:color="auto"/>
      </w:divBdr>
    </w:div>
    <w:div w:id="359206232">
      <w:bodyDiv w:val="1"/>
      <w:marLeft w:val="0"/>
      <w:marRight w:val="0"/>
      <w:marTop w:val="0"/>
      <w:marBottom w:val="0"/>
      <w:divBdr>
        <w:top w:val="none" w:sz="0" w:space="0" w:color="auto"/>
        <w:left w:val="none" w:sz="0" w:space="0" w:color="auto"/>
        <w:bottom w:val="none" w:sz="0" w:space="0" w:color="auto"/>
        <w:right w:val="none" w:sz="0" w:space="0" w:color="auto"/>
      </w:divBdr>
    </w:div>
    <w:div w:id="359235248">
      <w:bodyDiv w:val="1"/>
      <w:marLeft w:val="0"/>
      <w:marRight w:val="0"/>
      <w:marTop w:val="0"/>
      <w:marBottom w:val="0"/>
      <w:divBdr>
        <w:top w:val="none" w:sz="0" w:space="0" w:color="auto"/>
        <w:left w:val="none" w:sz="0" w:space="0" w:color="auto"/>
        <w:bottom w:val="none" w:sz="0" w:space="0" w:color="auto"/>
        <w:right w:val="none" w:sz="0" w:space="0" w:color="auto"/>
      </w:divBdr>
    </w:div>
    <w:div w:id="359361188">
      <w:bodyDiv w:val="1"/>
      <w:marLeft w:val="0"/>
      <w:marRight w:val="0"/>
      <w:marTop w:val="0"/>
      <w:marBottom w:val="0"/>
      <w:divBdr>
        <w:top w:val="none" w:sz="0" w:space="0" w:color="auto"/>
        <w:left w:val="none" w:sz="0" w:space="0" w:color="auto"/>
        <w:bottom w:val="none" w:sz="0" w:space="0" w:color="auto"/>
        <w:right w:val="none" w:sz="0" w:space="0" w:color="auto"/>
      </w:divBdr>
    </w:div>
    <w:div w:id="365521198">
      <w:bodyDiv w:val="1"/>
      <w:marLeft w:val="0"/>
      <w:marRight w:val="0"/>
      <w:marTop w:val="0"/>
      <w:marBottom w:val="0"/>
      <w:divBdr>
        <w:top w:val="none" w:sz="0" w:space="0" w:color="auto"/>
        <w:left w:val="none" w:sz="0" w:space="0" w:color="auto"/>
        <w:bottom w:val="none" w:sz="0" w:space="0" w:color="auto"/>
        <w:right w:val="none" w:sz="0" w:space="0" w:color="auto"/>
      </w:divBdr>
    </w:div>
    <w:div w:id="366639090">
      <w:bodyDiv w:val="1"/>
      <w:marLeft w:val="0"/>
      <w:marRight w:val="0"/>
      <w:marTop w:val="0"/>
      <w:marBottom w:val="0"/>
      <w:divBdr>
        <w:top w:val="none" w:sz="0" w:space="0" w:color="auto"/>
        <w:left w:val="none" w:sz="0" w:space="0" w:color="auto"/>
        <w:bottom w:val="none" w:sz="0" w:space="0" w:color="auto"/>
        <w:right w:val="none" w:sz="0" w:space="0" w:color="auto"/>
      </w:divBdr>
    </w:div>
    <w:div w:id="372266139">
      <w:bodyDiv w:val="1"/>
      <w:marLeft w:val="0"/>
      <w:marRight w:val="0"/>
      <w:marTop w:val="0"/>
      <w:marBottom w:val="0"/>
      <w:divBdr>
        <w:top w:val="none" w:sz="0" w:space="0" w:color="auto"/>
        <w:left w:val="none" w:sz="0" w:space="0" w:color="auto"/>
        <w:bottom w:val="none" w:sz="0" w:space="0" w:color="auto"/>
        <w:right w:val="none" w:sz="0" w:space="0" w:color="auto"/>
      </w:divBdr>
    </w:div>
    <w:div w:id="377052438">
      <w:bodyDiv w:val="1"/>
      <w:marLeft w:val="0"/>
      <w:marRight w:val="0"/>
      <w:marTop w:val="0"/>
      <w:marBottom w:val="0"/>
      <w:divBdr>
        <w:top w:val="none" w:sz="0" w:space="0" w:color="auto"/>
        <w:left w:val="none" w:sz="0" w:space="0" w:color="auto"/>
        <w:bottom w:val="none" w:sz="0" w:space="0" w:color="auto"/>
        <w:right w:val="none" w:sz="0" w:space="0" w:color="auto"/>
      </w:divBdr>
    </w:div>
    <w:div w:id="379748035">
      <w:bodyDiv w:val="1"/>
      <w:marLeft w:val="0"/>
      <w:marRight w:val="0"/>
      <w:marTop w:val="0"/>
      <w:marBottom w:val="0"/>
      <w:divBdr>
        <w:top w:val="none" w:sz="0" w:space="0" w:color="auto"/>
        <w:left w:val="none" w:sz="0" w:space="0" w:color="auto"/>
        <w:bottom w:val="none" w:sz="0" w:space="0" w:color="auto"/>
        <w:right w:val="none" w:sz="0" w:space="0" w:color="auto"/>
      </w:divBdr>
    </w:div>
    <w:div w:id="380598826">
      <w:bodyDiv w:val="1"/>
      <w:marLeft w:val="0"/>
      <w:marRight w:val="0"/>
      <w:marTop w:val="0"/>
      <w:marBottom w:val="0"/>
      <w:divBdr>
        <w:top w:val="none" w:sz="0" w:space="0" w:color="auto"/>
        <w:left w:val="none" w:sz="0" w:space="0" w:color="auto"/>
        <w:bottom w:val="none" w:sz="0" w:space="0" w:color="auto"/>
        <w:right w:val="none" w:sz="0" w:space="0" w:color="auto"/>
      </w:divBdr>
    </w:div>
    <w:div w:id="381369354">
      <w:bodyDiv w:val="1"/>
      <w:marLeft w:val="0"/>
      <w:marRight w:val="0"/>
      <w:marTop w:val="0"/>
      <w:marBottom w:val="0"/>
      <w:divBdr>
        <w:top w:val="none" w:sz="0" w:space="0" w:color="auto"/>
        <w:left w:val="none" w:sz="0" w:space="0" w:color="auto"/>
        <w:bottom w:val="none" w:sz="0" w:space="0" w:color="auto"/>
        <w:right w:val="none" w:sz="0" w:space="0" w:color="auto"/>
      </w:divBdr>
    </w:div>
    <w:div w:id="383407530">
      <w:bodyDiv w:val="1"/>
      <w:marLeft w:val="0"/>
      <w:marRight w:val="0"/>
      <w:marTop w:val="0"/>
      <w:marBottom w:val="0"/>
      <w:divBdr>
        <w:top w:val="none" w:sz="0" w:space="0" w:color="auto"/>
        <w:left w:val="none" w:sz="0" w:space="0" w:color="auto"/>
        <w:bottom w:val="none" w:sz="0" w:space="0" w:color="auto"/>
        <w:right w:val="none" w:sz="0" w:space="0" w:color="auto"/>
      </w:divBdr>
    </w:div>
    <w:div w:id="383916478">
      <w:bodyDiv w:val="1"/>
      <w:marLeft w:val="0"/>
      <w:marRight w:val="0"/>
      <w:marTop w:val="0"/>
      <w:marBottom w:val="0"/>
      <w:divBdr>
        <w:top w:val="none" w:sz="0" w:space="0" w:color="auto"/>
        <w:left w:val="none" w:sz="0" w:space="0" w:color="auto"/>
        <w:bottom w:val="none" w:sz="0" w:space="0" w:color="auto"/>
        <w:right w:val="none" w:sz="0" w:space="0" w:color="auto"/>
      </w:divBdr>
    </w:div>
    <w:div w:id="387385225">
      <w:bodyDiv w:val="1"/>
      <w:marLeft w:val="0"/>
      <w:marRight w:val="0"/>
      <w:marTop w:val="0"/>
      <w:marBottom w:val="0"/>
      <w:divBdr>
        <w:top w:val="none" w:sz="0" w:space="0" w:color="auto"/>
        <w:left w:val="none" w:sz="0" w:space="0" w:color="auto"/>
        <w:bottom w:val="none" w:sz="0" w:space="0" w:color="auto"/>
        <w:right w:val="none" w:sz="0" w:space="0" w:color="auto"/>
      </w:divBdr>
    </w:div>
    <w:div w:id="387607154">
      <w:bodyDiv w:val="1"/>
      <w:marLeft w:val="0"/>
      <w:marRight w:val="0"/>
      <w:marTop w:val="0"/>
      <w:marBottom w:val="0"/>
      <w:divBdr>
        <w:top w:val="none" w:sz="0" w:space="0" w:color="auto"/>
        <w:left w:val="none" w:sz="0" w:space="0" w:color="auto"/>
        <w:bottom w:val="none" w:sz="0" w:space="0" w:color="auto"/>
        <w:right w:val="none" w:sz="0" w:space="0" w:color="auto"/>
      </w:divBdr>
    </w:div>
    <w:div w:id="389157879">
      <w:bodyDiv w:val="1"/>
      <w:marLeft w:val="0"/>
      <w:marRight w:val="0"/>
      <w:marTop w:val="0"/>
      <w:marBottom w:val="0"/>
      <w:divBdr>
        <w:top w:val="none" w:sz="0" w:space="0" w:color="auto"/>
        <w:left w:val="none" w:sz="0" w:space="0" w:color="auto"/>
        <w:bottom w:val="none" w:sz="0" w:space="0" w:color="auto"/>
        <w:right w:val="none" w:sz="0" w:space="0" w:color="auto"/>
      </w:divBdr>
    </w:div>
    <w:div w:id="393549453">
      <w:bodyDiv w:val="1"/>
      <w:marLeft w:val="0"/>
      <w:marRight w:val="0"/>
      <w:marTop w:val="0"/>
      <w:marBottom w:val="0"/>
      <w:divBdr>
        <w:top w:val="none" w:sz="0" w:space="0" w:color="auto"/>
        <w:left w:val="none" w:sz="0" w:space="0" w:color="auto"/>
        <w:bottom w:val="none" w:sz="0" w:space="0" w:color="auto"/>
        <w:right w:val="none" w:sz="0" w:space="0" w:color="auto"/>
      </w:divBdr>
    </w:div>
    <w:div w:id="394351566">
      <w:bodyDiv w:val="1"/>
      <w:marLeft w:val="0"/>
      <w:marRight w:val="0"/>
      <w:marTop w:val="0"/>
      <w:marBottom w:val="0"/>
      <w:divBdr>
        <w:top w:val="none" w:sz="0" w:space="0" w:color="auto"/>
        <w:left w:val="none" w:sz="0" w:space="0" w:color="auto"/>
        <w:bottom w:val="none" w:sz="0" w:space="0" w:color="auto"/>
        <w:right w:val="none" w:sz="0" w:space="0" w:color="auto"/>
      </w:divBdr>
    </w:div>
    <w:div w:id="401872601">
      <w:bodyDiv w:val="1"/>
      <w:marLeft w:val="0"/>
      <w:marRight w:val="0"/>
      <w:marTop w:val="0"/>
      <w:marBottom w:val="0"/>
      <w:divBdr>
        <w:top w:val="none" w:sz="0" w:space="0" w:color="auto"/>
        <w:left w:val="none" w:sz="0" w:space="0" w:color="auto"/>
        <w:bottom w:val="none" w:sz="0" w:space="0" w:color="auto"/>
        <w:right w:val="none" w:sz="0" w:space="0" w:color="auto"/>
      </w:divBdr>
      <w:divsChild>
        <w:div w:id="324863932">
          <w:marLeft w:val="0"/>
          <w:marRight w:val="0"/>
          <w:marTop w:val="0"/>
          <w:marBottom w:val="0"/>
          <w:divBdr>
            <w:top w:val="none" w:sz="0" w:space="0" w:color="auto"/>
            <w:left w:val="none" w:sz="0" w:space="0" w:color="auto"/>
            <w:bottom w:val="none" w:sz="0" w:space="0" w:color="auto"/>
            <w:right w:val="none" w:sz="0" w:space="0" w:color="auto"/>
          </w:divBdr>
        </w:div>
        <w:div w:id="817501106">
          <w:marLeft w:val="0"/>
          <w:marRight w:val="0"/>
          <w:marTop w:val="0"/>
          <w:marBottom w:val="0"/>
          <w:divBdr>
            <w:top w:val="none" w:sz="0" w:space="0" w:color="auto"/>
            <w:left w:val="none" w:sz="0" w:space="0" w:color="auto"/>
            <w:bottom w:val="none" w:sz="0" w:space="0" w:color="auto"/>
            <w:right w:val="none" w:sz="0" w:space="0" w:color="auto"/>
          </w:divBdr>
        </w:div>
      </w:divsChild>
    </w:div>
    <w:div w:id="403646024">
      <w:bodyDiv w:val="1"/>
      <w:marLeft w:val="0"/>
      <w:marRight w:val="0"/>
      <w:marTop w:val="0"/>
      <w:marBottom w:val="0"/>
      <w:divBdr>
        <w:top w:val="none" w:sz="0" w:space="0" w:color="auto"/>
        <w:left w:val="none" w:sz="0" w:space="0" w:color="auto"/>
        <w:bottom w:val="none" w:sz="0" w:space="0" w:color="auto"/>
        <w:right w:val="none" w:sz="0" w:space="0" w:color="auto"/>
      </w:divBdr>
    </w:div>
    <w:div w:id="404453214">
      <w:bodyDiv w:val="1"/>
      <w:marLeft w:val="0"/>
      <w:marRight w:val="0"/>
      <w:marTop w:val="0"/>
      <w:marBottom w:val="0"/>
      <w:divBdr>
        <w:top w:val="none" w:sz="0" w:space="0" w:color="auto"/>
        <w:left w:val="none" w:sz="0" w:space="0" w:color="auto"/>
        <w:bottom w:val="none" w:sz="0" w:space="0" w:color="auto"/>
        <w:right w:val="none" w:sz="0" w:space="0" w:color="auto"/>
      </w:divBdr>
    </w:div>
    <w:div w:id="405345013">
      <w:bodyDiv w:val="1"/>
      <w:marLeft w:val="0"/>
      <w:marRight w:val="0"/>
      <w:marTop w:val="0"/>
      <w:marBottom w:val="0"/>
      <w:divBdr>
        <w:top w:val="none" w:sz="0" w:space="0" w:color="auto"/>
        <w:left w:val="none" w:sz="0" w:space="0" w:color="auto"/>
        <w:bottom w:val="none" w:sz="0" w:space="0" w:color="auto"/>
        <w:right w:val="none" w:sz="0" w:space="0" w:color="auto"/>
      </w:divBdr>
    </w:div>
    <w:div w:id="406731860">
      <w:bodyDiv w:val="1"/>
      <w:marLeft w:val="0"/>
      <w:marRight w:val="0"/>
      <w:marTop w:val="0"/>
      <w:marBottom w:val="0"/>
      <w:divBdr>
        <w:top w:val="none" w:sz="0" w:space="0" w:color="auto"/>
        <w:left w:val="none" w:sz="0" w:space="0" w:color="auto"/>
        <w:bottom w:val="none" w:sz="0" w:space="0" w:color="auto"/>
        <w:right w:val="none" w:sz="0" w:space="0" w:color="auto"/>
      </w:divBdr>
    </w:div>
    <w:div w:id="407264552">
      <w:bodyDiv w:val="1"/>
      <w:marLeft w:val="0"/>
      <w:marRight w:val="0"/>
      <w:marTop w:val="0"/>
      <w:marBottom w:val="0"/>
      <w:divBdr>
        <w:top w:val="none" w:sz="0" w:space="0" w:color="auto"/>
        <w:left w:val="none" w:sz="0" w:space="0" w:color="auto"/>
        <w:bottom w:val="none" w:sz="0" w:space="0" w:color="auto"/>
        <w:right w:val="none" w:sz="0" w:space="0" w:color="auto"/>
      </w:divBdr>
    </w:div>
    <w:div w:id="409695267">
      <w:bodyDiv w:val="1"/>
      <w:marLeft w:val="0"/>
      <w:marRight w:val="0"/>
      <w:marTop w:val="0"/>
      <w:marBottom w:val="0"/>
      <w:divBdr>
        <w:top w:val="none" w:sz="0" w:space="0" w:color="auto"/>
        <w:left w:val="none" w:sz="0" w:space="0" w:color="auto"/>
        <w:bottom w:val="none" w:sz="0" w:space="0" w:color="auto"/>
        <w:right w:val="none" w:sz="0" w:space="0" w:color="auto"/>
      </w:divBdr>
    </w:div>
    <w:div w:id="424806420">
      <w:bodyDiv w:val="1"/>
      <w:marLeft w:val="0"/>
      <w:marRight w:val="0"/>
      <w:marTop w:val="0"/>
      <w:marBottom w:val="0"/>
      <w:divBdr>
        <w:top w:val="none" w:sz="0" w:space="0" w:color="auto"/>
        <w:left w:val="none" w:sz="0" w:space="0" w:color="auto"/>
        <w:bottom w:val="none" w:sz="0" w:space="0" w:color="auto"/>
        <w:right w:val="none" w:sz="0" w:space="0" w:color="auto"/>
      </w:divBdr>
    </w:div>
    <w:div w:id="432242617">
      <w:bodyDiv w:val="1"/>
      <w:marLeft w:val="0"/>
      <w:marRight w:val="0"/>
      <w:marTop w:val="0"/>
      <w:marBottom w:val="0"/>
      <w:divBdr>
        <w:top w:val="none" w:sz="0" w:space="0" w:color="auto"/>
        <w:left w:val="none" w:sz="0" w:space="0" w:color="auto"/>
        <w:bottom w:val="none" w:sz="0" w:space="0" w:color="auto"/>
        <w:right w:val="none" w:sz="0" w:space="0" w:color="auto"/>
      </w:divBdr>
    </w:div>
    <w:div w:id="434596710">
      <w:bodyDiv w:val="1"/>
      <w:marLeft w:val="0"/>
      <w:marRight w:val="0"/>
      <w:marTop w:val="0"/>
      <w:marBottom w:val="0"/>
      <w:divBdr>
        <w:top w:val="none" w:sz="0" w:space="0" w:color="auto"/>
        <w:left w:val="none" w:sz="0" w:space="0" w:color="auto"/>
        <w:bottom w:val="none" w:sz="0" w:space="0" w:color="auto"/>
        <w:right w:val="none" w:sz="0" w:space="0" w:color="auto"/>
      </w:divBdr>
    </w:div>
    <w:div w:id="435832705">
      <w:bodyDiv w:val="1"/>
      <w:marLeft w:val="0"/>
      <w:marRight w:val="0"/>
      <w:marTop w:val="0"/>
      <w:marBottom w:val="0"/>
      <w:divBdr>
        <w:top w:val="none" w:sz="0" w:space="0" w:color="auto"/>
        <w:left w:val="none" w:sz="0" w:space="0" w:color="auto"/>
        <w:bottom w:val="none" w:sz="0" w:space="0" w:color="auto"/>
        <w:right w:val="none" w:sz="0" w:space="0" w:color="auto"/>
      </w:divBdr>
    </w:div>
    <w:div w:id="442070642">
      <w:bodyDiv w:val="1"/>
      <w:marLeft w:val="0"/>
      <w:marRight w:val="0"/>
      <w:marTop w:val="0"/>
      <w:marBottom w:val="0"/>
      <w:divBdr>
        <w:top w:val="none" w:sz="0" w:space="0" w:color="auto"/>
        <w:left w:val="none" w:sz="0" w:space="0" w:color="auto"/>
        <w:bottom w:val="none" w:sz="0" w:space="0" w:color="auto"/>
        <w:right w:val="none" w:sz="0" w:space="0" w:color="auto"/>
      </w:divBdr>
    </w:div>
    <w:div w:id="442238065">
      <w:bodyDiv w:val="1"/>
      <w:marLeft w:val="0"/>
      <w:marRight w:val="0"/>
      <w:marTop w:val="0"/>
      <w:marBottom w:val="0"/>
      <w:divBdr>
        <w:top w:val="none" w:sz="0" w:space="0" w:color="auto"/>
        <w:left w:val="none" w:sz="0" w:space="0" w:color="auto"/>
        <w:bottom w:val="none" w:sz="0" w:space="0" w:color="auto"/>
        <w:right w:val="none" w:sz="0" w:space="0" w:color="auto"/>
      </w:divBdr>
    </w:div>
    <w:div w:id="444275520">
      <w:bodyDiv w:val="1"/>
      <w:marLeft w:val="0"/>
      <w:marRight w:val="0"/>
      <w:marTop w:val="0"/>
      <w:marBottom w:val="0"/>
      <w:divBdr>
        <w:top w:val="none" w:sz="0" w:space="0" w:color="auto"/>
        <w:left w:val="none" w:sz="0" w:space="0" w:color="auto"/>
        <w:bottom w:val="none" w:sz="0" w:space="0" w:color="auto"/>
        <w:right w:val="none" w:sz="0" w:space="0" w:color="auto"/>
      </w:divBdr>
    </w:div>
    <w:div w:id="446200588">
      <w:bodyDiv w:val="1"/>
      <w:marLeft w:val="0"/>
      <w:marRight w:val="0"/>
      <w:marTop w:val="0"/>
      <w:marBottom w:val="0"/>
      <w:divBdr>
        <w:top w:val="none" w:sz="0" w:space="0" w:color="auto"/>
        <w:left w:val="none" w:sz="0" w:space="0" w:color="auto"/>
        <w:bottom w:val="none" w:sz="0" w:space="0" w:color="auto"/>
        <w:right w:val="none" w:sz="0" w:space="0" w:color="auto"/>
      </w:divBdr>
    </w:div>
    <w:div w:id="453988808">
      <w:bodyDiv w:val="1"/>
      <w:marLeft w:val="0"/>
      <w:marRight w:val="0"/>
      <w:marTop w:val="0"/>
      <w:marBottom w:val="0"/>
      <w:divBdr>
        <w:top w:val="none" w:sz="0" w:space="0" w:color="auto"/>
        <w:left w:val="none" w:sz="0" w:space="0" w:color="auto"/>
        <w:bottom w:val="none" w:sz="0" w:space="0" w:color="auto"/>
        <w:right w:val="none" w:sz="0" w:space="0" w:color="auto"/>
      </w:divBdr>
    </w:div>
    <w:div w:id="455297934">
      <w:bodyDiv w:val="1"/>
      <w:marLeft w:val="0"/>
      <w:marRight w:val="0"/>
      <w:marTop w:val="0"/>
      <w:marBottom w:val="0"/>
      <w:divBdr>
        <w:top w:val="none" w:sz="0" w:space="0" w:color="auto"/>
        <w:left w:val="none" w:sz="0" w:space="0" w:color="auto"/>
        <w:bottom w:val="none" w:sz="0" w:space="0" w:color="auto"/>
        <w:right w:val="none" w:sz="0" w:space="0" w:color="auto"/>
      </w:divBdr>
    </w:div>
    <w:div w:id="455299483">
      <w:bodyDiv w:val="1"/>
      <w:marLeft w:val="0"/>
      <w:marRight w:val="0"/>
      <w:marTop w:val="0"/>
      <w:marBottom w:val="0"/>
      <w:divBdr>
        <w:top w:val="none" w:sz="0" w:space="0" w:color="auto"/>
        <w:left w:val="none" w:sz="0" w:space="0" w:color="auto"/>
        <w:bottom w:val="none" w:sz="0" w:space="0" w:color="auto"/>
        <w:right w:val="none" w:sz="0" w:space="0" w:color="auto"/>
      </w:divBdr>
    </w:div>
    <w:div w:id="456535272">
      <w:bodyDiv w:val="1"/>
      <w:marLeft w:val="0"/>
      <w:marRight w:val="0"/>
      <w:marTop w:val="0"/>
      <w:marBottom w:val="0"/>
      <w:divBdr>
        <w:top w:val="none" w:sz="0" w:space="0" w:color="auto"/>
        <w:left w:val="none" w:sz="0" w:space="0" w:color="auto"/>
        <w:bottom w:val="none" w:sz="0" w:space="0" w:color="auto"/>
        <w:right w:val="none" w:sz="0" w:space="0" w:color="auto"/>
      </w:divBdr>
    </w:div>
    <w:div w:id="462357201">
      <w:bodyDiv w:val="1"/>
      <w:marLeft w:val="0"/>
      <w:marRight w:val="0"/>
      <w:marTop w:val="0"/>
      <w:marBottom w:val="0"/>
      <w:divBdr>
        <w:top w:val="none" w:sz="0" w:space="0" w:color="auto"/>
        <w:left w:val="none" w:sz="0" w:space="0" w:color="auto"/>
        <w:bottom w:val="none" w:sz="0" w:space="0" w:color="auto"/>
        <w:right w:val="none" w:sz="0" w:space="0" w:color="auto"/>
      </w:divBdr>
    </w:div>
    <w:div w:id="465508706">
      <w:bodyDiv w:val="1"/>
      <w:marLeft w:val="0"/>
      <w:marRight w:val="0"/>
      <w:marTop w:val="0"/>
      <w:marBottom w:val="0"/>
      <w:divBdr>
        <w:top w:val="none" w:sz="0" w:space="0" w:color="auto"/>
        <w:left w:val="none" w:sz="0" w:space="0" w:color="auto"/>
        <w:bottom w:val="none" w:sz="0" w:space="0" w:color="auto"/>
        <w:right w:val="none" w:sz="0" w:space="0" w:color="auto"/>
      </w:divBdr>
    </w:div>
    <w:div w:id="466817503">
      <w:bodyDiv w:val="1"/>
      <w:marLeft w:val="0"/>
      <w:marRight w:val="0"/>
      <w:marTop w:val="0"/>
      <w:marBottom w:val="0"/>
      <w:divBdr>
        <w:top w:val="none" w:sz="0" w:space="0" w:color="auto"/>
        <w:left w:val="none" w:sz="0" w:space="0" w:color="auto"/>
        <w:bottom w:val="none" w:sz="0" w:space="0" w:color="auto"/>
        <w:right w:val="none" w:sz="0" w:space="0" w:color="auto"/>
      </w:divBdr>
    </w:div>
    <w:div w:id="472602906">
      <w:bodyDiv w:val="1"/>
      <w:marLeft w:val="0"/>
      <w:marRight w:val="0"/>
      <w:marTop w:val="0"/>
      <w:marBottom w:val="0"/>
      <w:divBdr>
        <w:top w:val="none" w:sz="0" w:space="0" w:color="auto"/>
        <w:left w:val="none" w:sz="0" w:space="0" w:color="auto"/>
        <w:bottom w:val="none" w:sz="0" w:space="0" w:color="auto"/>
        <w:right w:val="none" w:sz="0" w:space="0" w:color="auto"/>
      </w:divBdr>
    </w:div>
    <w:div w:id="476268075">
      <w:bodyDiv w:val="1"/>
      <w:marLeft w:val="0"/>
      <w:marRight w:val="0"/>
      <w:marTop w:val="0"/>
      <w:marBottom w:val="0"/>
      <w:divBdr>
        <w:top w:val="none" w:sz="0" w:space="0" w:color="auto"/>
        <w:left w:val="none" w:sz="0" w:space="0" w:color="auto"/>
        <w:bottom w:val="none" w:sz="0" w:space="0" w:color="auto"/>
        <w:right w:val="none" w:sz="0" w:space="0" w:color="auto"/>
      </w:divBdr>
    </w:div>
    <w:div w:id="476723674">
      <w:bodyDiv w:val="1"/>
      <w:marLeft w:val="0"/>
      <w:marRight w:val="0"/>
      <w:marTop w:val="0"/>
      <w:marBottom w:val="0"/>
      <w:divBdr>
        <w:top w:val="none" w:sz="0" w:space="0" w:color="auto"/>
        <w:left w:val="none" w:sz="0" w:space="0" w:color="auto"/>
        <w:bottom w:val="none" w:sz="0" w:space="0" w:color="auto"/>
        <w:right w:val="none" w:sz="0" w:space="0" w:color="auto"/>
      </w:divBdr>
    </w:div>
    <w:div w:id="478157222">
      <w:bodyDiv w:val="1"/>
      <w:marLeft w:val="0"/>
      <w:marRight w:val="0"/>
      <w:marTop w:val="0"/>
      <w:marBottom w:val="0"/>
      <w:divBdr>
        <w:top w:val="none" w:sz="0" w:space="0" w:color="auto"/>
        <w:left w:val="none" w:sz="0" w:space="0" w:color="auto"/>
        <w:bottom w:val="none" w:sz="0" w:space="0" w:color="auto"/>
        <w:right w:val="none" w:sz="0" w:space="0" w:color="auto"/>
      </w:divBdr>
    </w:div>
    <w:div w:id="478889327">
      <w:bodyDiv w:val="1"/>
      <w:marLeft w:val="0"/>
      <w:marRight w:val="0"/>
      <w:marTop w:val="0"/>
      <w:marBottom w:val="0"/>
      <w:divBdr>
        <w:top w:val="none" w:sz="0" w:space="0" w:color="auto"/>
        <w:left w:val="none" w:sz="0" w:space="0" w:color="auto"/>
        <w:bottom w:val="none" w:sz="0" w:space="0" w:color="auto"/>
        <w:right w:val="none" w:sz="0" w:space="0" w:color="auto"/>
      </w:divBdr>
    </w:div>
    <w:div w:id="479231307">
      <w:bodyDiv w:val="1"/>
      <w:marLeft w:val="0"/>
      <w:marRight w:val="0"/>
      <w:marTop w:val="0"/>
      <w:marBottom w:val="0"/>
      <w:divBdr>
        <w:top w:val="none" w:sz="0" w:space="0" w:color="auto"/>
        <w:left w:val="none" w:sz="0" w:space="0" w:color="auto"/>
        <w:bottom w:val="none" w:sz="0" w:space="0" w:color="auto"/>
        <w:right w:val="none" w:sz="0" w:space="0" w:color="auto"/>
      </w:divBdr>
    </w:div>
    <w:div w:id="479661562">
      <w:bodyDiv w:val="1"/>
      <w:marLeft w:val="0"/>
      <w:marRight w:val="0"/>
      <w:marTop w:val="0"/>
      <w:marBottom w:val="0"/>
      <w:divBdr>
        <w:top w:val="none" w:sz="0" w:space="0" w:color="auto"/>
        <w:left w:val="none" w:sz="0" w:space="0" w:color="auto"/>
        <w:bottom w:val="none" w:sz="0" w:space="0" w:color="auto"/>
        <w:right w:val="none" w:sz="0" w:space="0" w:color="auto"/>
      </w:divBdr>
    </w:div>
    <w:div w:id="480585698">
      <w:bodyDiv w:val="1"/>
      <w:marLeft w:val="0"/>
      <w:marRight w:val="0"/>
      <w:marTop w:val="0"/>
      <w:marBottom w:val="0"/>
      <w:divBdr>
        <w:top w:val="none" w:sz="0" w:space="0" w:color="auto"/>
        <w:left w:val="none" w:sz="0" w:space="0" w:color="auto"/>
        <w:bottom w:val="none" w:sz="0" w:space="0" w:color="auto"/>
        <w:right w:val="none" w:sz="0" w:space="0" w:color="auto"/>
      </w:divBdr>
    </w:div>
    <w:div w:id="483277621">
      <w:bodyDiv w:val="1"/>
      <w:marLeft w:val="0"/>
      <w:marRight w:val="0"/>
      <w:marTop w:val="0"/>
      <w:marBottom w:val="0"/>
      <w:divBdr>
        <w:top w:val="none" w:sz="0" w:space="0" w:color="auto"/>
        <w:left w:val="none" w:sz="0" w:space="0" w:color="auto"/>
        <w:bottom w:val="none" w:sz="0" w:space="0" w:color="auto"/>
        <w:right w:val="none" w:sz="0" w:space="0" w:color="auto"/>
      </w:divBdr>
    </w:div>
    <w:div w:id="485510210">
      <w:bodyDiv w:val="1"/>
      <w:marLeft w:val="0"/>
      <w:marRight w:val="0"/>
      <w:marTop w:val="0"/>
      <w:marBottom w:val="0"/>
      <w:divBdr>
        <w:top w:val="none" w:sz="0" w:space="0" w:color="auto"/>
        <w:left w:val="none" w:sz="0" w:space="0" w:color="auto"/>
        <w:bottom w:val="none" w:sz="0" w:space="0" w:color="auto"/>
        <w:right w:val="none" w:sz="0" w:space="0" w:color="auto"/>
      </w:divBdr>
    </w:div>
    <w:div w:id="489517238">
      <w:bodyDiv w:val="1"/>
      <w:marLeft w:val="0"/>
      <w:marRight w:val="0"/>
      <w:marTop w:val="0"/>
      <w:marBottom w:val="0"/>
      <w:divBdr>
        <w:top w:val="none" w:sz="0" w:space="0" w:color="auto"/>
        <w:left w:val="none" w:sz="0" w:space="0" w:color="auto"/>
        <w:bottom w:val="none" w:sz="0" w:space="0" w:color="auto"/>
        <w:right w:val="none" w:sz="0" w:space="0" w:color="auto"/>
      </w:divBdr>
    </w:div>
    <w:div w:id="492139510">
      <w:bodyDiv w:val="1"/>
      <w:marLeft w:val="0"/>
      <w:marRight w:val="0"/>
      <w:marTop w:val="0"/>
      <w:marBottom w:val="0"/>
      <w:divBdr>
        <w:top w:val="none" w:sz="0" w:space="0" w:color="auto"/>
        <w:left w:val="none" w:sz="0" w:space="0" w:color="auto"/>
        <w:bottom w:val="none" w:sz="0" w:space="0" w:color="auto"/>
        <w:right w:val="none" w:sz="0" w:space="0" w:color="auto"/>
      </w:divBdr>
    </w:div>
    <w:div w:id="493838720">
      <w:bodyDiv w:val="1"/>
      <w:marLeft w:val="0"/>
      <w:marRight w:val="0"/>
      <w:marTop w:val="0"/>
      <w:marBottom w:val="0"/>
      <w:divBdr>
        <w:top w:val="none" w:sz="0" w:space="0" w:color="auto"/>
        <w:left w:val="none" w:sz="0" w:space="0" w:color="auto"/>
        <w:bottom w:val="none" w:sz="0" w:space="0" w:color="auto"/>
        <w:right w:val="none" w:sz="0" w:space="0" w:color="auto"/>
      </w:divBdr>
    </w:div>
    <w:div w:id="499154385">
      <w:bodyDiv w:val="1"/>
      <w:marLeft w:val="0"/>
      <w:marRight w:val="0"/>
      <w:marTop w:val="0"/>
      <w:marBottom w:val="0"/>
      <w:divBdr>
        <w:top w:val="none" w:sz="0" w:space="0" w:color="auto"/>
        <w:left w:val="none" w:sz="0" w:space="0" w:color="auto"/>
        <w:bottom w:val="none" w:sz="0" w:space="0" w:color="auto"/>
        <w:right w:val="none" w:sz="0" w:space="0" w:color="auto"/>
      </w:divBdr>
    </w:div>
    <w:div w:id="500005155">
      <w:bodyDiv w:val="1"/>
      <w:marLeft w:val="0"/>
      <w:marRight w:val="0"/>
      <w:marTop w:val="0"/>
      <w:marBottom w:val="0"/>
      <w:divBdr>
        <w:top w:val="none" w:sz="0" w:space="0" w:color="auto"/>
        <w:left w:val="none" w:sz="0" w:space="0" w:color="auto"/>
        <w:bottom w:val="none" w:sz="0" w:space="0" w:color="auto"/>
        <w:right w:val="none" w:sz="0" w:space="0" w:color="auto"/>
      </w:divBdr>
      <w:divsChild>
        <w:div w:id="740567268">
          <w:marLeft w:val="0"/>
          <w:marRight w:val="0"/>
          <w:marTop w:val="0"/>
          <w:marBottom w:val="0"/>
          <w:divBdr>
            <w:top w:val="none" w:sz="0" w:space="0" w:color="auto"/>
            <w:left w:val="none" w:sz="0" w:space="0" w:color="auto"/>
            <w:bottom w:val="none" w:sz="0" w:space="0" w:color="auto"/>
            <w:right w:val="none" w:sz="0" w:space="0" w:color="auto"/>
          </w:divBdr>
        </w:div>
        <w:div w:id="917178427">
          <w:marLeft w:val="0"/>
          <w:marRight w:val="0"/>
          <w:marTop w:val="0"/>
          <w:marBottom w:val="0"/>
          <w:divBdr>
            <w:top w:val="none" w:sz="0" w:space="0" w:color="auto"/>
            <w:left w:val="none" w:sz="0" w:space="0" w:color="auto"/>
            <w:bottom w:val="none" w:sz="0" w:space="0" w:color="auto"/>
            <w:right w:val="none" w:sz="0" w:space="0" w:color="auto"/>
          </w:divBdr>
        </w:div>
        <w:div w:id="1347369851">
          <w:marLeft w:val="0"/>
          <w:marRight w:val="0"/>
          <w:marTop w:val="0"/>
          <w:marBottom w:val="0"/>
          <w:divBdr>
            <w:top w:val="none" w:sz="0" w:space="0" w:color="auto"/>
            <w:left w:val="none" w:sz="0" w:space="0" w:color="auto"/>
            <w:bottom w:val="none" w:sz="0" w:space="0" w:color="auto"/>
            <w:right w:val="none" w:sz="0" w:space="0" w:color="auto"/>
          </w:divBdr>
        </w:div>
        <w:div w:id="108670596">
          <w:marLeft w:val="0"/>
          <w:marRight w:val="0"/>
          <w:marTop w:val="0"/>
          <w:marBottom w:val="0"/>
          <w:divBdr>
            <w:top w:val="none" w:sz="0" w:space="0" w:color="auto"/>
            <w:left w:val="none" w:sz="0" w:space="0" w:color="auto"/>
            <w:bottom w:val="none" w:sz="0" w:space="0" w:color="auto"/>
            <w:right w:val="none" w:sz="0" w:space="0" w:color="auto"/>
          </w:divBdr>
        </w:div>
      </w:divsChild>
    </w:div>
    <w:div w:id="500391086">
      <w:bodyDiv w:val="1"/>
      <w:marLeft w:val="0"/>
      <w:marRight w:val="0"/>
      <w:marTop w:val="0"/>
      <w:marBottom w:val="0"/>
      <w:divBdr>
        <w:top w:val="none" w:sz="0" w:space="0" w:color="auto"/>
        <w:left w:val="none" w:sz="0" w:space="0" w:color="auto"/>
        <w:bottom w:val="none" w:sz="0" w:space="0" w:color="auto"/>
        <w:right w:val="none" w:sz="0" w:space="0" w:color="auto"/>
      </w:divBdr>
    </w:div>
    <w:div w:id="503477516">
      <w:bodyDiv w:val="1"/>
      <w:marLeft w:val="0"/>
      <w:marRight w:val="0"/>
      <w:marTop w:val="0"/>
      <w:marBottom w:val="0"/>
      <w:divBdr>
        <w:top w:val="none" w:sz="0" w:space="0" w:color="auto"/>
        <w:left w:val="none" w:sz="0" w:space="0" w:color="auto"/>
        <w:bottom w:val="none" w:sz="0" w:space="0" w:color="auto"/>
        <w:right w:val="none" w:sz="0" w:space="0" w:color="auto"/>
      </w:divBdr>
    </w:div>
    <w:div w:id="507333194">
      <w:bodyDiv w:val="1"/>
      <w:marLeft w:val="0"/>
      <w:marRight w:val="0"/>
      <w:marTop w:val="0"/>
      <w:marBottom w:val="0"/>
      <w:divBdr>
        <w:top w:val="none" w:sz="0" w:space="0" w:color="auto"/>
        <w:left w:val="none" w:sz="0" w:space="0" w:color="auto"/>
        <w:bottom w:val="none" w:sz="0" w:space="0" w:color="auto"/>
        <w:right w:val="none" w:sz="0" w:space="0" w:color="auto"/>
      </w:divBdr>
    </w:div>
    <w:div w:id="507985668">
      <w:bodyDiv w:val="1"/>
      <w:marLeft w:val="0"/>
      <w:marRight w:val="0"/>
      <w:marTop w:val="0"/>
      <w:marBottom w:val="0"/>
      <w:divBdr>
        <w:top w:val="none" w:sz="0" w:space="0" w:color="auto"/>
        <w:left w:val="none" w:sz="0" w:space="0" w:color="auto"/>
        <w:bottom w:val="none" w:sz="0" w:space="0" w:color="auto"/>
        <w:right w:val="none" w:sz="0" w:space="0" w:color="auto"/>
      </w:divBdr>
    </w:div>
    <w:div w:id="511459205">
      <w:bodyDiv w:val="1"/>
      <w:marLeft w:val="0"/>
      <w:marRight w:val="0"/>
      <w:marTop w:val="0"/>
      <w:marBottom w:val="0"/>
      <w:divBdr>
        <w:top w:val="none" w:sz="0" w:space="0" w:color="auto"/>
        <w:left w:val="none" w:sz="0" w:space="0" w:color="auto"/>
        <w:bottom w:val="none" w:sz="0" w:space="0" w:color="auto"/>
        <w:right w:val="none" w:sz="0" w:space="0" w:color="auto"/>
      </w:divBdr>
    </w:div>
    <w:div w:id="515191133">
      <w:bodyDiv w:val="1"/>
      <w:marLeft w:val="0"/>
      <w:marRight w:val="0"/>
      <w:marTop w:val="0"/>
      <w:marBottom w:val="0"/>
      <w:divBdr>
        <w:top w:val="none" w:sz="0" w:space="0" w:color="auto"/>
        <w:left w:val="none" w:sz="0" w:space="0" w:color="auto"/>
        <w:bottom w:val="none" w:sz="0" w:space="0" w:color="auto"/>
        <w:right w:val="none" w:sz="0" w:space="0" w:color="auto"/>
      </w:divBdr>
    </w:div>
    <w:div w:id="518738192">
      <w:bodyDiv w:val="1"/>
      <w:marLeft w:val="0"/>
      <w:marRight w:val="0"/>
      <w:marTop w:val="0"/>
      <w:marBottom w:val="0"/>
      <w:divBdr>
        <w:top w:val="none" w:sz="0" w:space="0" w:color="auto"/>
        <w:left w:val="none" w:sz="0" w:space="0" w:color="auto"/>
        <w:bottom w:val="none" w:sz="0" w:space="0" w:color="auto"/>
        <w:right w:val="none" w:sz="0" w:space="0" w:color="auto"/>
      </w:divBdr>
    </w:div>
    <w:div w:id="521551432">
      <w:bodyDiv w:val="1"/>
      <w:marLeft w:val="0"/>
      <w:marRight w:val="0"/>
      <w:marTop w:val="0"/>
      <w:marBottom w:val="0"/>
      <w:divBdr>
        <w:top w:val="none" w:sz="0" w:space="0" w:color="auto"/>
        <w:left w:val="none" w:sz="0" w:space="0" w:color="auto"/>
        <w:bottom w:val="none" w:sz="0" w:space="0" w:color="auto"/>
        <w:right w:val="none" w:sz="0" w:space="0" w:color="auto"/>
      </w:divBdr>
    </w:div>
    <w:div w:id="524026821">
      <w:bodyDiv w:val="1"/>
      <w:marLeft w:val="0"/>
      <w:marRight w:val="0"/>
      <w:marTop w:val="0"/>
      <w:marBottom w:val="0"/>
      <w:divBdr>
        <w:top w:val="none" w:sz="0" w:space="0" w:color="auto"/>
        <w:left w:val="none" w:sz="0" w:space="0" w:color="auto"/>
        <w:bottom w:val="none" w:sz="0" w:space="0" w:color="auto"/>
        <w:right w:val="none" w:sz="0" w:space="0" w:color="auto"/>
      </w:divBdr>
    </w:div>
    <w:div w:id="525095784">
      <w:bodyDiv w:val="1"/>
      <w:marLeft w:val="0"/>
      <w:marRight w:val="0"/>
      <w:marTop w:val="0"/>
      <w:marBottom w:val="0"/>
      <w:divBdr>
        <w:top w:val="none" w:sz="0" w:space="0" w:color="auto"/>
        <w:left w:val="none" w:sz="0" w:space="0" w:color="auto"/>
        <w:bottom w:val="none" w:sz="0" w:space="0" w:color="auto"/>
        <w:right w:val="none" w:sz="0" w:space="0" w:color="auto"/>
      </w:divBdr>
    </w:div>
    <w:div w:id="526139558">
      <w:bodyDiv w:val="1"/>
      <w:marLeft w:val="0"/>
      <w:marRight w:val="0"/>
      <w:marTop w:val="0"/>
      <w:marBottom w:val="0"/>
      <w:divBdr>
        <w:top w:val="none" w:sz="0" w:space="0" w:color="auto"/>
        <w:left w:val="none" w:sz="0" w:space="0" w:color="auto"/>
        <w:bottom w:val="none" w:sz="0" w:space="0" w:color="auto"/>
        <w:right w:val="none" w:sz="0" w:space="0" w:color="auto"/>
      </w:divBdr>
    </w:div>
    <w:div w:id="527915806">
      <w:bodyDiv w:val="1"/>
      <w:marLeft w:val="0"/>
      <w:marRight w:val="0"/>
      <w:marTop w:val="0"/>
      <w:marBottom w:val="0"/>
      <w:divBdr>
        <w:top w:val="none" w:sz="0" w:space="0" w:color="auto"/>
        <w:left w:val="none" w:sz="0" w:space="0" w:color="auto"/>
        <w:bottom w:val="none" w:sz="0" w:space="0" w:color="auto"/>
        <w:right w:val="none" w:sz="0" w:space="0" w:color="auto"/>
      </w:divBdr>
    </w:div>
    <w:div w:id="531068489">
      <w:bodyDiv w:val="1"/>
      <w:marLeft w:val="0"/>
      <w:marRight w:val="0"/>
      <w:marTop w:val="0"/>
      <w:marBottom w:val="0"/>
      <w:divBdr>
        <w:top w:val="none" w:sz="0" w:space="0" w:color="auto"/>
        <w:left w:val="none" w:sz="0" w:space="0" w:color="auto"/>
        <w:bottom w:val="none" w:sz="0" w:space="0" w:color="auto"/>
        <w:right w:val="none" w:sz="0" w:space="0" w:color="auto"/>
      </w:divBdr>
    </w:div>
    <w:div w:id="533730181">
      <w:bodyDiv w:val="1"/>
      <w:marLeft w:val="0"/>
      <w:marRight w:val="0"/>
      <w:marTop w:val="0"/>
      <w:marBottom w:val="0"/>
      <w:divBdr>
        <w:top w:val="none" w:sz="0" w:space="0" w:color="auto"/>
        <w:left w:val="none" w:sz="0" w:space="0" w:color="auto"/>
        <w:bottom w:val="none" w:sz="0" w:space="0" w:color="auto"/>
        <w:right w:val="none" w:sz="0" w:space="0" w:color="auto"/>
      </w:divBdr>
      <w:divsChild>
        <w:div w:id="806095454">
          <w:marLeft w:val="0"/>
          <w:marRight w:val="0"/>
          <w:marTop w:val="0"/>
          <w:marBottom w:val="0"/>
          <w:divBdr>
            <w:top w:val="none" w:sz="0" w:space="0" w:color="auto"/>
            <w:left w:val="none" w:sz="0" w:space="0" w:color="auto"/>
            <w:bottom w:val="none" w:sz="0" w:space="0" w:color="auto"/>
            <w:right w:val="none" w:sz="0" w:space="0" w:color="auto"/>
          </w:divBdr>
        </w:div>
        <w:div w:id="892274662">
          <w:marLeft w:val="0"/>
          <w:marRight w:val="0"/>
          <w:marTop w:val="0"/>
          <w:marBottom w:val="0"/>
          <w:divBdr>
            <w:top w:val="none" w:sz="0" w:space="0" w:color="auto"/>
            <w:left w:val="none" w:sz="0" w:space="0" w:color="auto"/>
            <w:bottom w:val="none" w:sz="0" w:space="0" w:color="auto"/>
            <w:right w:val="none" w:sz="0" w:space="0" w:color="auto"/>
          </w:divBdr>
        </w:div>
        <w:div w:id="375281901">
          <w:marLeft w:val="0"/>
          <w:marRight w:val="0"/>
          <w:marTop w:val="0"/>
          <w:marBottom w:val="0"/>
          <w:divBdr>
            <w:top w:val="none" w:sz="0" w:space="0" w:color="auto"/>
            <w:left w:val="none" w:sz="0" w:space="0" w:color="auto"/>
            <w:bottom w:val="none" w:sz="0" w:space="0" w:color="auto"/>
            <w:right w:val="none" w:sz="0" w:space="0" w:color="auto"/>
          </w:divBdr>
        </w:div>
        <w:div w:id="311062400">
          <w:marLeft w:val="0"/>
          <w:marRight w:val="0"/>
          <w:marTop w:val="0"/>
          <w:marBottom w:val="0"/>
          <w:divBdr>
            <w:top w:val="none" w:sz="0" w:space="0" w:color="auto"/>
            <w:left w:val="none" w:sz="0" w:space="0" w:color="auto"/>
            <w:bottom w:val="none" w:sz="0" w:space="0" w:color="auto"/>
            <w:right w:val="none" w:sz="0" w:space="0" w:color="auto"/>
          </w:divBdr>
        </w:div>
        <w:div w:id="889801040">
          <w:marLeft w:val="0"/>
          <w:marRight w:val="0"/>
          <w:marTop w:val="0"/>
          <w:marBottom w:val="0"/>
          <w:divBdr>
            <w:top w:val="none" w:sz="0" w:space="0" w:color="auto"/>
            <w:left w:val="none" w:sz="0" w:space="0" w:color="auto"/>
            <w:bottom w:val="none" w:sz="0" w:space="0" w:color="auto"/>
            <w:right w:val="none" w:sz="0" w:space="0" w:color="auto"/>
          </w:divBdr>
        </w:div>
        <w:div w:id="842235271">
          <w:marLeft w:val="0"/>
          <w:marRight w:val="0"/>
          <w:marTop w:val="0"/>
          <w:marBottom w:val="0"/>
          <w:divBdr>
            <w:top w:val="none" w:sz="0" w:space="0" w:color="auto"/>
            <w:left w:val="none" w:sz="0" w:space="0" w:color="auto"/>
            <w:bottom w:val="none" w:sz="0" w:space="0" w:color="auto"/>
            <w:right w:val="none" w:sz="0" w:space="0" w:color="auto"/>
          </w:divBdr>
        </w:div>
        <w:div w:id="1648976836">
          <w:marLeft w:val="0"/>
          <w:marRight w:val="0"/>
          <w:marTop w:val="0"/>
          <w:marBottom w:val="0"/>
          <w:divBdr>
            <w:top w:val="none" w:sz="0" w:space="0" w:color="auto"/>
            <w:left w:val="none" w:sz="0" w:space="0" w:color="auto"/>
            <w:bottom w:val="none" w:sz="0" w:space="0" w:color="auto"/>
            <w:right w:val="none" w:sz="0" w:space="0" w:color="auto"/>
          </w:divBdr>
        </w:div>
        <w:div w:id="2027360390">
          <w:marLeft w:val="0"/>
          <w:marRight w:val="0"/>
          <w:marTop w:val="0"/>
          <w:marBottom w:val="0"/>
          <w:divBdr>
            <w:top w:val="none" w:sz="0" w:space="0" w:color="auto"/>
            <w:left w:val="none" w:sz="0" w:space="0" w:color="auto"/>
            <w:bottom w:val="none" w:sz="0" w:space="0" w:color="auto"/>
            <w:right w:val="none" w:sz="0" w:space="0" w:color="auto"/>
          </w:divBdr>
        </w:div>
        <w:div w:id="1933002880">
          <w:marLeft w:val="0"/>
          <w:marRight w:val="0"/>
          <w:marTop w:val="0"/>
          <w:marBottom w:val="0"/>
          <w:divBdr>
            <w:top w:val="none" w:sz="0" w:space="0" w:color="auto"/>
            <w:left w:val="none" w:sz="0" w:space="0" w:color="auto"/>
            <w:bottom w:val="none" w:sz="0" w:space="0" w:color="auto"/>
            <w:right w:val="none" w:sz="0" w:space="0" w:color="auto"/>
          </w:divBdr>
        </w:div>
        <w:div w:id="1989430084">
          <w:marLeft w:val="0"/>
          <w:marRight w:val="0"/>
          <w:marTop w:val="0"/>
          <w:marBottom w:val="0"/>
          <w:divBdr>
            <w:top w:val="none" w:sz="0" w:space="0" w:color="auto"/>
            <w:left w:val="none" w:sz="0" w:space="0" w:color="auto"/>
            <w:bottom w:val="none" w:sz="0" w:space="0" w:color="auto"/>
            <w:right w:val="none" w:sz="0" w:space="0" w:color="auto"/>
          </w:divBdr>
        </w:div>
        <w:div w:id="2081367374">
          <w:marLeft w:val="0"/>
          <w:marRight w:val="0"/>
          <w:marTop w:val="0"/>
          <w:marBottom w:val="0"/>
          <w:divBdr>
            <w:top w:val="none" w:sz="0" w:space="0" w:color="auto"/>
            <w:left w:val="none" w:sz="0" w:space="0" w:color="auto"/>
            <w:bottom w:val="none" w:sz="0" w:space="0" w:color="auto"/>
            <w:right w:val="none" w:sz="0" w:space="0" w:color="auto"/>
          </w:divBdr>
        </w:div>
        <w:div w:id="679508734">
          <w:marLeft w:val="0"/>
          <w:marRight w:val="0"/>
          <w:marTop w:val="0"/>
          <w:marBottom w:val="0"/>
          <w:divBdr>
            <w:top w:val="none" w:sz="0" w:space="0" w:color="auto"/>
            <w:left w:val="none" w:sz="0" w:space="0" w:color="auto"/>
            <w:bottom w:val="none" w:sz="0" w:space="0" w:color="auto"/>
            <w:right w:val="none" w:sz="0" w:space="0" w:color="auto"/>
          </w:divBdr>
        </w:div>
        <w:div w:id="463815238">
          <w:marLeft w:val="0"/>
          <w:marRight w:val="0"/>
          <w:marTop w:val="0"/>
          <w:marBottom w:val="0"/>
          <w:divBdr>
            <w:top w:val="none" w:sz="0" w:space="0" w:color="auto"/>
            <w:left w:val="none" w:sz="0" w:space="0" w:color="auto"/>
            <w:bottom w:val="none" w:sz="0" w:space="0" w:color="auto"/>
            <w:right w:val="none" w:sz="0" w:space="0" w:color="auto"/>
          </w:divBdr>
        </w:div>
        <w:div w:id="197545863">
          <w:marLeft w:val="0"/>
          <w:marRight w:val="0"/>
          <w:marTop w:val="0"/>
          <w:marBottom w:val="0"/>
          <w:divBdr>
            <w:top w:val="none" w:sz="0" w:space="0" w:color="auto"/>
            <w:left w:val="none" w:sz="0" w:space="0" w:color="auto"/>
            <w:bottom w:val="none" w:sz="0" w:space="0" w:color="auto"/>
            <w:right w:val="none" w:sz="0" w:space="0" w:color="auto"/>
          </w:divBdr>
        </w:div>
      </w:divsChild>
    </w:div>
    <w:div w:id="537162025">
      <w:bodyDiv w:val="1"/>
      <w:marLeft w:val="0"/>
      <w:marRight w:val="0"/>
      <w:marTop w:val="0"/>
      <w:marBottom w:val="0"/>
      <w:divBdr>
        <w:top w:val="none" w:sz="0" w:space="0" w:color="auto"/>
        <w:left w:val="none" w:sz="0" w:space="0" w:color="auto"/>
        <w:bottom w:val="none" w:sz="0" w:space="0" w:color="auto"/>
        <w:right w:val="none" w:sz="0" w:space="0" w:color="auto"/>
      </w:divBdr>
    </w:div>
    <w:div w:id="538472172">
      <w:bodyDiv w:val="1"/>
      <w:marLeft w:val="0"/>
      <w:marRight w:val="0"/>
      <w:marTop w:val="0"/>
      <w:marBottom w:val="0"/>
      <w:divBdr>
        <w:top w:val="none" w:sz="0" w:space="0" w:color="auto"/>
        <w:left w:val="none" w:sz="0" w:space="0" w:color="auto"/>
        <w:bottom w:val="none" w:sz="0" w:space="0" w:color="auto"/>
        <w:right w:val="none" w:sz="0" w:space="0" w:color="auto"/>
      </w:divBdr>
      <w:divsChild>
        <w:div w:id="1764914885">
          <w:marLeft w:val="0"/>
          <w:marRight w:val="0"/>
          <w:marTop w:val="0"/>
          <w:marBottom w:val="0"/>
          <w:divBdr>
            <w:top w:val="none" w:sz="0" w:space="0" w:color="auto"/>
            <w:left w:val="none" w:sz="0" w:space="0" w:color="auto"/>
            <w:bottom w:val="none" w:sz="0" w:space="0" w:color="auto"/>
            <w:right w:val="none" w:sz="0" w:space="0" w:color="auto"/>
          </w:divBdr>
        </w:div>
        <w:div w:id="2081755251">
          <w:marLeft w:val="0"/>
          <w:marRight w:val="0"/>
          <w:marTop w:val="0"/>
          <w:marBottom w:val="0"/>
          <w:divBdr>
            <w:top w:val="none" w:sz="0" w:space="0" w:color="auto"/>
            <w:left w:val="none" w:sz="0" w:space="0" w:color="auto"/>
            <w:bottom w:val="none" w:sz="0" w:space="0" w:color="auto"/>
            <w:right w:val="none" w:sz="0" w:space="0" w:color="auto"/>
          </w:divBdr>
        </w:div>
        <w:div w:id="239800768">
          <w:marLeft w:val="0"/>
          <w:marRight w:val="0"/>
          <w:marTop w:val="0"/>
          <w:marBottom w:val="0"/>
          <w:divBdr>
            <w:top w:val="none" w:sz="0" w:space="0" w:color="auto"/>
            <w:left w:val="none" w:sz="0" w:space="0" w:color="auto"/>
            <w:bottom w:val="none" w:sz="0" w:space="0" w:color="auto"/>
            <w:right w:val="none" w:sz="0" w:space="0" w:color="auto"/>
          </w:divBdr>
        </w:div>
        <w:div w:id="227955435">
          <w:marLeft w:val="0"/>
          <w:marRight w:val="0"/>
          <w:marTop w:val="0"/>
          <w:marBottom w:val="0"/>
          <w:divBdr>
            <w:top w:val="none" w:sz="0" w:space="0" w:color="auto"/>
            <w:left w:val="none" w:sz="0" w:space="0" w:color="auto"/>
            <w:bottom w:val="none" w:sz="0" w:space="0" w:color="auto"/>
            <w:right w:val="none" w:sz="0" w:space="0" w:color="auto"/>
          </w:divBdr>
        </w:div>
      </w:divsChild>
    </w:div>
    <w:div w:id="545988917">
      <w:bodyDiv w:val="1"/>
      <w:marLeft w:val="0"/>
      <w:marRight w:val="0"/>
      <w:marTop w:val="0"/>
      <w:marBottom w:val="0"/>
      <w:divBdr>
        <w:top w:val="none" w:sz="0" w:space="0" w:color="auto"/>
        <w:left w:val="none" w:sz="0" w:space="0" w:color="auto"/>
        <w:bottom w:val="none" w:sz="0" w:space="0" w:color="auto"/>
        <w:right w:val="none" w:sz="0" w:space="0" w:color="auto"/>
      </w:divBdr>
    </w:div>
    <w:div w:id="551115921">
      <w:bodyDiv w:val="1"/>
      <w:marLeft w:val="0"/>
      <w:marRight w:val="0"/>
      <w:marTop w:val="0"/>
      <w:marBottom w:val="0"/>
      <w:divBdr>
        <w:top w:val="none" w:sz="0" w:space="0" w:color="auto"/>
        <w:left w:val="none" w:sz="0" w:space="0" w:color="auto"/>
        <w:bottom w:val="none" w:sz="0" w:space="0" w:color="auto"/>
        <w:right w:val="none" w:sz="0" w:space="0" w:color="auto"/>
      </w:divBdr>
    </w:div>
    <w:div w:id="552470869">
      <w:bodyDiv w:val="1"/>
      <w:marLeft w:val="0"/>
      <w:marRight w:val="0"/>
      <w:marTop w:val="0"/>
      <w:marBottom w:val="0"/>
      <w:divBdr>
        <w:top w:val="none" w:sz="0" w:space="0" w:color="auto"/>
        <w:left w:val="none" w:sz="0" w:space="0" w:color="auto"/>
        <w:bottom w:val="none" w:sz="0" w:space="0" w:color="auto"/>
        <w:right w:val="none" w:sz="0" w:space="0" w:color="auto"/>
      </w:divBdr>
    </w:div>
    <w:div w:id="564876938">
      <w:bodyDiv w:val="1"/>
      <w:marLeft w:val="0"/>
      <w:marRight w:val="0"/>
      <w:marTop w:val="0"/>
      <w:marBottom w:val="0"/>
      <w:divBdr>
        <w:top w:val="none" w:sz="0" w:space="0" w:color="auto"/>
        <w:left w:val="none" w:sz="0" w:space="0" w:color="auto"/>
        <w:bottom w:val="none" w:sz="0" w:space="0" w:color="auto"/>
        <w:right w:val="none" w:sz="0" w:space="0" w:color="auto"/>
      </w:divBdr>
    </w:div>
    <w:div w:id="567501624">
      <w:bodyDiv w:val="1"/>
      <w:marLeft w:val="0"/>
      <w:marRight w:val="0"/>
      <w:marTop w:val="0"/>
      <w:marBottom w:val="0"/>
      <w:divBdr>
        <w:top w:val="none" w:sz="0" w:space="0" w:color="auto"/>
        <w:left w:val="none" w:sz="0" w:space="0" w:color="auto"/>
        <w:bottom w:val="none" w:sz="0" w:space="0" w:color="auto"/>
        <w:right w:val="none" w:sz="0" w:space="0" w:color="auto"/>
      </w:divBdr>
    </w:div>
    <w:div w:id="568267282">
      <w:bodyDiv w:val="1"/>
      <w:marLeft w:val="0"/>
      <w:marRight w:val="0"/>
      <w:marTop w:val="0"/>
      <w:marBottom w:val="0"/>
      <w:divBdr>
        <w:top w:val="none" w:sz="0" w:space="0" w:color="auto"/>
        <w:left w:val="none" w:sz="0" w:space="0" w:color="auto"/>
        <w:bottom w:val="none" w:sz="0" w:space="0" w:color="auto"/>
        <w:right w:val="none" w:sz="0" w:space="0" w:color="auto"/>
      </w:divBdr>
      <w:divsChild>
        <w:div w:id="866600465">
          <w:marLeft w:val="547"/>
          <w:marRight w:val="0"/>
          <w:marTop w:val="67"/>
          <w:marBottom w:val="0"/>
          <w:divBdr>
            <w:top w:val="none" w:sz="0" w:space="0" w:color="auto"/>
            <w:left w:val="none" w:sz="0" w:space="0" w:color="auto"/>
            <w:bottom w:val="none" w:sz="0" w:space="0" w:color="auto"/>
            <w:right w:val="none" w:sz="0" w:space="0" w:color="auto"/>
          </w:divBdr>
        </w:div>
      </w:divsChild>
    </w:div>
    <w:div w:id="571043022">
      <w:bodyDiv w:val="1"/>
      <w:marLeft w:val="0"/>
      <w:marRight w:val="0"/>
      <w:marTop w:val="0"/>
      <w:marBottom w:val="0"/>
      <w:divBdr>
        <w:top w:val="none" w:sz="0" w:space="0" w:color="auto"/>
        <w:left w:val="none" w:sz="0" w:space="0" w:color="auto"/>
        <w:bottom w:val="none" w:sz="0" w:space="0" w:color="auto"/>
        <w:right w:val="none" w:sz="0" w:space="0" w:color="auto"/>
      </w:divBdr>
      <w:divsChild>
        <w:div w:id="57943457">
          <w:marLeft w:val="0"/>
          <w:marRight w:val="0"/>
          <w:marTop w:val="0"/>
          <w:marBottom w:val="0"/>
          <w:divBdr>
            <w:top w:val="none" w:sz="0" w:space="0" w:color="auto"/>
            <w:left w:val="none" w:sz="0" w:space="0" w:color="auto"/>
            <w:bottom w:val="none" w:sz="0" w:space="0" w:color="auto"/>
            <w:right w:val="none" w:sz="0" w:space="0" w:color="auto"/>
          </w:divBdr>
        </w:div>
        <w:div w:id="803275353">
          <w:marLeft w:val="0"/>
          <w:marRight w:val="0"/>
          <w:marTop w:val="0"/>
          <w:marBottom w:val="0"/>
          <w:divBdr>
            <w:top w:val="none" w:sz="0" w:space="0" w:color="auto"/>
            <w:left w:val="none" w:sz="0" w:space="0" w:color="auto"/>
            <w:bottom w:val="none" w:sz="0" w:space="0" w:color="auto"/>
            <w:right w:val="none" w:sz="0" w:space="0" w:color="auto"/>
          </w:divBdr>
        </w:div>
        <w:div w:id="632564603">
          <w:marLeft w:val="0"/>
          <w:marRight w:val="0"/>
          <w:marTop w:val="0"/>
          <w:marBottom w:val="0"/>
          <w:divBdr>
            <w:top w:val="none" w:sz="0" w:space="0" w:color="auto"/>
            <w:left w:val="none" w:sz="0" w:space="0" w:color="auto"/>
            <w:bottom w:val="none" w:sz="0" w:space="0" w:color="auto"/>
            <w:right w:val="none" w:sz="0" w:space="0" w:color="auto"/>
          </w:divBdr>
        </w:div>
        <w:div w:id="360784435">
          <w:marLeft w:val="0"/>
          <w:marRight w:val="0"/>
          <w:marTop w:val="0"/>
          <w:marBottom w:val="0"/>
          <w:divBdr>
            <w:top w:val="none" w:sz="0" w:space="0" w:color="auto"/>
            <w:left w:val="none" w:sz="0" w:space="0" w:color="auto"/>
            <w:bottom w:val="none" w:sz="0" w:space="0" w:color="auto"/>
            <w:right w:val="none" w:sz="0" w:space="0" w:color="auto"/>
          </w:divBdr>
        </w:div>
        <w:div w:id="2116517614">
          <w:marLeft w:val="0"/>
          <w:marRight w:val="0"/>
          <w:marTop w:val="0"/>
          <w:marBottom w:val="0"/>
          <w:divBdr>
            <w:top w:val="none" w:sz="0" w:space="0" w:color="auto"/>
            <w:left w:val="none" w:sz="0" w:space="0" w:color="auto"/>
            <w:bottom w:val="none" w:sz="0" w:space="0" w:color="auto"/>
            <w:right w:val="none" w:sz="0" w:space="0" w:color="auto"/>
          </w:divBdr>
        </w:div>
        <w:div w:id="717388994">
          <w:marLeft w:val="0"/>
          <w:marRight w:val="0"/>
          <w:marTop w:val="0"/>
          <w:marBottom w:val="0"/>
          <w:divBdr>
            <w:top w:val="none" w:sz="0" w:space="0" w:color="auto"/>
            <w:left w:val="none" w:sz="0" w:space="0" w:color="auto"/>
            <w:bottom w:val="none" w:sz="0" w:space="0" w:color="auto"/>
            <w:right w:val="none" w:sz="0" w:space="0" w:color="auto"/>
          </w:divBdr>
        </w:div>
        <w:div w:id="1307082415">
          <w:marLeft w:val="0"/>
          <w:marRight w:val="0"/>
          <w:marTop w:val="0"/>
          <w:marBottom w:val="0"/>
          <w:divBdr>
            <w:top w:val="none" w:sz="0" w:space="0" w:color="auto"/>
            <w:left w:val="none" w:sz="0" w:space="0" w:color="auto"/>
            <w:bottom w:val="none" w:sz="0" w:space="0" w:color="auto"/>
            <w:right w:val="none" w:sz="0" w:space="0" w:color="auto"/>
          </w:divBdr>
        </w:div>
        <w:div w:id="604264098">
          <w:marLeft w:val="0"/>
          <w:marRight w:val="0"/>
          <w:marTop w:val="0"/>
          <w:marBottom w:val="0"/>
          <w:divBdr>
            <w:top w:val="none" w:sz="0" w:space="0" w:color="auto"/>
            <w:left w:val="none" w:sz="0" w:space="0" w:color="auto"/>
            <w:bottom w:val="none" w:sz="0" w:space="0" w:color="auto"/>
            <w:right w:val="none" w:sz="0" w:space="0" w:color="auto"/>
          </w:divBdr>
        </w:div>
        <w:div w:id="734740183">
          <w:marLeft w:val="0"/>
          <w:marRight w:val="0"/>
          <w:marTop w:val="0"/>
          <w:marBottom w:val="0"/>
          <w:divBdr>
            <w:top w:val="none" w:sz="0" w:space="0" w:color="auto"/>
            <w:left w:val="none" w:sz="0" w:space="0" w:color="auto"/>
            <w:bottom w:val="none" w:sz="0" w:space="0" w:color="auto"/>
            <w:right w:val="none" w:sz="0" w:space="0" w:color="auto"/>
          </w:divBdr>
        </w:div>
        <w:div w:id="1290743913">
          <w:marLeft w:val="0"/>
          <w:marRight w:val="0"/>
          <w:marTop w:val="0"/>
          <w:marBottom w:val="0"/>
          <w:divBdr>
            <w:top w:val="none" w:sz="0" w:space="0" w:color="auto"/>
            <w:left w:val="none" w:sz="0" w:space="0" w:color="auto"/>
            <w:bottom w:val="none" w:sz="0" w:space="0" w:color="auto"/>
            <w:right w:val="none" w:sz="0" w:space="0" w:color="auto"/>
          </w:divBdr>
        </w:div>
        <w:div w:id="1389692802">
          <w:marLeft w:val="0"/>
          <w:marRight w:val="0"/>
          <w:marTop w:val="0"/>
          <w:marBottom w:val="0"/>
          <w:divBdr>
            <w:top w:val="none" w:sz="0" w:space="0" w:color="auto"/>
            <w:left w:val="none" w:sz="0" w:space="0" w:color="auto"/>
            <w:bottom w:val="none" w:sz="0" w:space="0" w:color="auto"/>
            <w:right w:val="none" w:sz="0" w:space="0" w:color="auto"/>
          </w:divBdr>
        </w:div>
      </w:divsChild>
    </w:div>
    <w:div w:id="574244971">
      <w:bodyDiv w:val="1"/>
      <w:marLeft w:val="0"/>
      <w:marRight w:val="0"/>
      <w:marTop w:val="0"/>
      <w:marBottom w:val="0"/>
      <w:divBdr>
        <w:top w:val="none" w:sz="0" w:space="0" w:color="auto"/>
        <w:left w:val="none" w:sz="0" w:space="0" w:color="auto"/>
        <w:bottom w:val="none" w:sz="0" w:space="0" w:color="auto"/>
        <w:right w:val="none" w:sz="0" w:space="0" w:color="auto"/>
      </w:divBdr>
    </w:div>
    <w:div w:id="577056088">
      <w:bodyDiv w:val="1"/>
      <w:marLeft w:val="0"/>
      <w:marRight w:val="0"/>
      <w:marTop w:val="0"/>
      <w:marBottom w:val="0"/>
      <w:divBdr>
        <w:top w:val="none" w:sz="0" w:space="0" w:color="auto"/>
        <w:left w:val="none" w:sz="0" w:space="0" w:color="auto"/>
        <w:bottom w:val="none" w:sz="0" w:space="0" w:color="auto"/>
        <w:right w:val="none" w:sz="0" w:space="0" w:color="auto"/>
      </w:divBdr>
    </w:div>
    <w:div w:id="577906069">
      <w:bodyDiv w:val="1"/>
      <w:marLeft w:val="0"/>
      <w:marRight w:val="0"/>
      <w:marTop w:val="0"/>
      <w:marBottom w:val="0"/>
      <w:divBdr>
        <w:top w:val="none" w:sz="0" w:space="0" w:color="auto"/>
        <w:left w:val="none" w:sz="0" w:space="0" w:color="auto"/>
        <w:bottom w:val="none" w:sz="0" w:space="0" w:color="auto"/>
        <w:right w:val="none" w:sz="0" w:space="0" w:color="auto"/>
      </w:divBdr>
    </w:div>
    <w:div w:id="578635683">
      <w:bodyDiv w:val="1"/>
      <w:marLeft w:val="0"/>
      <w:marRight w:val="0"/>
      <w:marTop w:val="0"/>
      <w:marBottom w:val="0"/>
      <w:divBdr>
        <w:top w:val="none" w:sz="0" w:space="0" w:color="auto"/>
        <w:left w:val="none" w:sz="0" w:space="0" w:color="auto"/>
        <w:bottom w:val="none" w:sz="0" w:space="0" w:color="auto"/>
        <w:right w:val="none" w:sz="0" w:space="0" w:color="auto"/>
      </w:divBdr>
    </w:div>
    <w:div w:id="582879864">
      <w:bodyDiv w:val="1"/>
      <w:marLeft w:val="0"/>
      <w:marRight w:val="0"/>
      <w:marTop w:val="0"/>
      <w:marBottom w:val="0"/>
      <w:divBdr>
        <w:top w:val="none" w:sz="0" w:space="0" w:color="auto"/>
        <w:left w:val="none" w:sz="0" w:space="0" w:color="auto"/>
        <w:bottom w:val="none" w:sz="0" w:space="0" w:color="auto"/>
        <w:right w:val="none" w:sz="0" w:space="0" w:color="auto"/>
      </w:divBdr>
    </w:div>
    <w:div w:id="591087102">
      <w:bodyDiv w:val="1"/>
      <w:marLeft w:val="0"/>
      <w:marRight w:val="0"/>
      <w:marTop w:val="0"/>
      <w:marBottom w:val="0"/>
      <w:divBdr>
        <w:top w:val="none" w:sz="0" w:space="0" w:color="auto"/>
        <w:left w:val="none" w:sz="0" w:space="0" w:color="auto"/>
        <w:bottom w:val="none" w:sz="0" w:space="0" w:color="auto"/>
        <w:right w:val="none" w:sz="0" w:space="0" w:color="auto"/>
      </w:divBdr>
    </w:div>
    <w:div w:id="598760828">
      <w:bodyDiv w:val="1"/>
      <w:marLeft w:val="0"/>
      <w:marRight w:val="0"/>
      <w:marTop w:val="0"/>
      <w:marBottom w:val="0"/>
      <w:divBdr>
        <w:top w:val="none" w:sz="0" w:space="0" w:color="auto"/>
        <w:left w:val="none" w:sz="0" w:space="0" w:color="auto"/>
        <w:bottom w:val="none" w:sz="0" w:space="0" w:color="auto"/>
        <w:right w:val="none" w:sz="0" w:space="0" w:color="auto"/>
      </w:divBdr>
    </w:div>
    <w:div w:id="600187136">
      <w:bodyDiv w:val="1"/>
      <w:marLeft w:val="0"/>
      <w:marRight w:val="0"/>
      <w:marTop w:val="0"/>
      <w:marBottom w:val="0"/>
      <w:divBdr>
        <w:top w:val="none" w:sz="0" w:space="0" w:color="auto"/>
        <w:left w:val="none" w:sz="0" w:space="0" w:color="auto"/>
        <w:bottom w:val="none" w:sz="0" w:space="0" w:color="auto"/>
        <w:right w:val="none" w:sz="0" w:space="0" w:color="auto"/>
      </w:divBdr>
    </w:div>
    <w:div w:id="607392400">
      <w:bodyDiv w:val="1"/>
      <w:marLeft w:val="0"/>
      <w:marRight w:val="0"/>
      <w:marTop w:val="0"/>
      <w:marBottom w:val="0"/>
      <w:divBdr>
        <w:top w:val="none" w:sz="0" w:space="0" w:color="auto"/>
        <w:left w:val="none" w:sz="0" w:space="0" w:color="auto"/>
        <w:bottom w:val="none" w:sz="0" w:space="0" w:color="auto"/>
        <w:right w:val="none" w:sz="0" w:space="0" w:color="auto"/>
      </w:divBdr>
    </w:div>
    <w:div w:id="609629926">
      <w:bodyDiv w:val="1"/>
      <w:marLeft w:val="0"/>
      <w:marRight w:val="0"/>
      <w:marTop w:val="0"/>
      <w:marBottom w:val="0"/>
      <w:divBdr>
        <w:top w:val="none" w:sz="0" w:space="0" w:color="auto"/>
        <w:left w:val="none" w:sz="0" w:space="0" w:color="auto"/>
        <w:bottom w:val="none" w:sz="0" w:space="0" w:color="auto"/>
        <w:right w:val="none" w:sz="0" w:space="0" w:color="auto"/>
      </w:divBdr>
    </w:div>
    <w:div w:id="611549044">
      <w:bodyDiv w:val="1"/>
      <w:marLeft w:val="0"/>
      <w:marRight w:val="0"/>
      <w:marTop w:val="0"/>
      <w:marBottom w:val="0"/>
      <w:divBdr>
        <w:top w:val="none" w:sz="0" w:space="0" w:color="auto"/>
        <w:left w:val="none" w:sz="0" w:space="0" w:color="auto"/>
        <w:bottom w:val="none" w:sz="0" w:space="0" w:color="auto"/>
        <w:right w:val="none" w:sz="0" w:space="0" w:color="auto"/>
      </w:divBdr>
    </w:div>
    <w:div w:id="611671530">
      <w:bodyDiv w:val="1"/>
      <w:marLeft w:val="0"/>
      <w:marRight w:val="0"/>
      <w:marTop w:val="0"/>
      <w:marBottom w:val="0"/>
      <w:divBdr>
        <w:top w:val="none" w:sz="0" w:space="0" w:color="auto"/>
        <w:left w:val="none" w:sz="0" w:space="0" w:color="auto"/>
        <w:bottom w:val="none" w:sz="0" w:space="0" w:color="auto"/>
        <w:right w:val="none" w:sz="0" w:space="0" w:color="auto"/>
      </w:divBdr>
    </w:div>
    <w:div w:id="613295428">
      <w:bodyDiv w:val="1"/>
      <w:marLeft w:val="0"/>
      <w:marRight w:val="0"/>
      <w:marTop w:val="0"/>
      <w:marBottom w:val="0"/>
      <w:divBdr>
        <w:top w:val="none" w:sz="0" w:space="0" w:color="auto"/>
        <w:left w:val="none" w:sz="0" w:space="0" w:color="auto"/>
        <w:bottom w:val="none" w:sz="0" w:space="0" w:color="auto"/>
        <w:right w:val="none" w:sz="0" w:space="0" w:color="auto"/>
      </w:divBdr>
    </w:div>
    <w:div w:id="616256749">
      <w:bodyDiv w:val="1"/>
      <w:marLeft w:val="0"/>
      <w:marRight w:val="0"/>
      <w:marTop w:val="0"/>
      <w:marBottom w:val="0"/>
      <w:divBdr>
        <w:top w:val="none" w:sz="0" w:space="0" w:color="auto"/>
        <w:left w:val="none" w:sz="0" w:space="0" w:color="auto"/>
        <w:bottom w:val="none" w:sz="0" w:space="0" w:color="auto"/>
        <w:right w:val="none" w:sz="0" w:space="0" w:color="auto"/>
      </w:divBdr>
    </w:div>
    <w:div w:id="616718429">
      <w:bodyDiv w:val="1"/>
      <w:marLeft w:val="0"/>
      <w:marRight w:val="0"/>
      <w:marTop w:val="0"/>
      <w:marBottom w:val="0"/>
      <w:divBdr>
        <w:top w:val="none" w:sz="0" w:space="0" w:color="auto"/>
        <w:left w:val="none" w:sz="0" w:space="0" w:color="auto"/>
        <w:bottom w:val="none" w:sz="0" w:space="0" w:color="auto"/>
        <w:right w:val="none" w:sz="0" w:space="0" w:color="auto"/>
      </w:divBdr>
    </w:div>
    <w:div w:id="623969714">
      <w:bodyDiv w:val="1"/>
      <w:marLeft w:val="0"/>
      <w:marRight w:val="0"/>
      <w:marTop w:val="0"/>
      <w:marBottom w:val="0"/>
      <w:divBdr>
        <w:top w:val="none" w:sz="0" w:space="0" w:color="auto"/>
        <w:left w:val="none" w:sz="0" w:space="0" w:color="auto"/>
        <w:bottom w:val="none" w:sz="0" w:space="0" w:color="auto"/>
        <w:right w:val="none" w:sz="0" w:space="0" w:color="auto"/>
      </w:divBdr>
    </w:div>
    <w:div w:id="625164686">
      <w:bodyDiv w:val="1"/>
      <w:marLeft w:val="0"/>
      <w:marRight w:val="0"/>
      <w:marTop w:val="0"/>
      <w:marBottom w:val="0"/>
      <w:divBdr>
        <w:top w:val="none" w:sz="0" w:space="0" w:color="auto"/>
        <w:left w:val="none" w:sz="0" w:space="0" w:color="auto"/>
        <w:bottom w:val="none" w:sz="0" w:space="0" w:color="auto"/>
        <w:right w:val="none" w:sz="0" w:space="0" w:color="auto"/>
      </w:divBdr>
    </w:div>
    <w:div w:id="626162560">
      <w:bodyDiv w:val="1"/>
      <w:marLeft w:val="0"/>
      <w:marRight w:val="0"/>
      <w:marTop w:val="0"/>
      <w:marBottom w:val="0"/>
      <w:divBdr>
        <w:top w:val="none" w:sz="0" w:space="0" w:color="auto"/>
        <w:left w:val="none" w:sz="0" w:space="0" w:color="auto"/>
        <w:bottom w:val="none" w:sz="0" w:space="0" w:color="auto"/>
        <w:right w:val="none" w:sz="0" w:space="0" w:color="auto"/>
      </w:divBdr>
    </w:div>
    <w:div w:id="626670029">
      <w:bodyDiv w:val="1"/>
      <w:marLeft w:val="0"/>
      <w:marRight w:val="0"/>
      <w:marTop w:val="0"/>
      <w:marBottom w:val="0"/>
      <w:divBdr>
        <w:top w:val="none" w:sz="0" w:space="0" w:color="auto"/>
        <w:left w:val="none" w:sz="0" w:space="0" w:color="auto"/>
        <w:bottom w:val="none" w:sz="0" w:space="0" w:color="auto"/>
        <w:right w:val="none" w:sz="0" w:space="0" w:color="auto"/>
      </w:divBdr>
    </w:div>
    <w:div w:id="635646659">
      <w:bodyDiv w:val="1"/>
      <w:marLeft w:val="0"/>
      <w:marRight w:val="0"/>
      <w:marTop w:val="0"/>
      <w:marBottom w:val="0"/>
      <w:divBdr>
        <w:top w:val="none" w:sz="0" w:space="0" w:color="auto"/>
        <w:left w:val="none" w:sz="0" w:space="0" w:color="auto"/>
        <w:bottom w:val="none" w:sz="0" w:space="0" w:color="auto"/>
        <w:right w:val="none" w:sz="0" w:space="0" w:color="auto"/>
      </w:divBdr>
    </w:div>
    <w:div w:id="636228551">
      <w:bodyDiv w:val="1"/>
      <w:marLeft w:val="0"/>
      <w:marRight w:val="0"/>
      <w:marTop w:val="0"/>
      <w:marBottom w:val="0"/>
      <w:divBdr>
        <w:top w:val="none" w:sz="0" w:space="0" w:color="auto"/>
        <w:left w:val="none" w:sz="0" w:space="0" w:color="auto"/>
        <w:bottom w:val="none" w:sz="0" w:space="0" w:color="auto"/>
        <w:right w:val="none" w:sz="0" w:space="0" w:color="auto"/>
      </w:divBdr>
    </w:div>
    <w:div w:id="637147513">
      <w:bodyDiv w:val="1"/>
      <w:marLeft w:val="0"/>
      <w:marRight w:val="0"/>
      <w:marTop w:val="0"/>
      <w:marBottom w:val="0"/>
      <w:divBdr>
        <w:top w:val="none" w:sz="0" w:space="0" w:color="auto"/>
        <w:left w:val="none" w:sz="0" w:space="0" w:color="auto"/>
        <w:bottom w:val="none" w:sz="0" w:space="0" w:color="auto"/>
        <w:right w:val="none" w:sz="0" w:space="0" w:color="auto"/>
      </w:divBdr>
    </w:div>
    <w:div w:id="639269396">
      <w:bodyDiv w:val="1"/>
      <w:marLeft w:val="0"/>
      <w:marRight w:val="0"/>
      <w:marTop w:val="0"/>
      <w:marBottom w:val="0"/>
      <w:divBdr>
        <w:top w:val="none" w:sz="0" w:space="0" w:color="auto"/>
        <w:left w:val="none" w:sz="0" w:space="0" w:color="auto"/>
        <w:bottom w:val="none" w:sz="0" w:space="0" w:color="auto"/>
        <w:right w:val="none" w:sz="0" w:space="0" w:color="auto"/>
      </w:divBdr>
    </w:div>
    <w:div w:id="652370579">
      <w:bodyDiv w:val="1"/>
      <w:marLeft w:val="0"/>
      <w:marRight w:val="0"/>
      <w:marTop w:val="0"/>
      <w:marBottom w:val="0"/>
      <w:divBdr>
        <w:top w:val="none" w:sz="0" w:space="0" w:color="auto"/>
        <w:left w:val="none" w:sz="0" w:space="0" w:color="auto"/>
        <w:bottom w:val="none" w:sz="0" w:space="0" w:color="auto"/>
        <w:right w:val="none" w:sz="0" w:space="0" w:color="auto"/>
      </w:divBdr>
    </w:div>
    <w:div w:id="654068694">
      <w:bodyDiv w:val="1"/>
      <w:marLeft w:val="0"/>
      <w:marRight w:val="0"/>
      <w:marTop w:val="0"/>
      <w:marBottom w:val="0"/>
      <w:divBdr>
        <w:top w:val="none" w:sz="0" w:space="0" w:color="auto"/>
        <w:left w:val="none" w:sz="0" w:space="0" w:color="auto"/>
        <w:bottom w:val="none" w:sz="0" w:space="0" w:color="auto"/>
        <w:right w:val="none" w:sz="0" w:space="0" w:color="auto"/>
      </w:divBdr>
    </w:div>
    <w:div w:id="654183388">
      <w:bodyDiv w:val="1"/>
      <w:marLeft w:val="0"/>
      <w:marRight w:val="0"/>
      <w:marTop w:val="0"/>
      <w:marBottom w:val="0"/>
      <w:divBdr>
        <w:top w:val="none" w:sz="0" w:space="0" w:color="auto"/>
        <w:left w:val="none" w:sz="0" w:space="0" w:color="auto"/>
        <w:bottom w:val="none" w:sz="0" w:space="0" w:color="auto"/>
        <w:right w:val="none" w:sz="0" w:space="0" w:color="auto"/>
      </w:divBdr>
    </w:div>
    <w:div w:id="658194139">
      <w:bodyDiv w:val="1"/>
      <w:marLeft w:val="0"/>
      <w:marRight w:val="0"/>
      <w:marTop w:val="0"/>
      <w:marBottom w:val="0"/>
      <w:divBdr>
        <w:top w:val="none" w:sz="0" w:space="0" w:color="auto"/>
        <w:left w:val="none" w:sz="0" w:space="0" w:color="auto"/>
        <w:bottom w:val="none" w:sz="0" w:space="0" w:color="auto"/>
        <w:right w:val="none" w:sz="0" w:space="0" w:color="auto"/>
      </w:divBdr>
    </w:div>
    <w:div w:id="661618656">
      <w:bodyDiv w:val="1"/>
      <w:marLeft w:val="0"/>
      <w:marRight w:val="0"/>
      <w:marTop w:val="0"/>
      <w:marBottom w:val="0"/>
      <w:divBdr>
        <w:top w:val="none" w:sz="0" w:space="0" w:color="auto"/>
        <w:left w:val="none" w:sz="0" w:space="0" w:color="auto"/>
        <w:bottom w:val="none" w:sz="0" w:space="0" w:color="auto"/>
        <w:right w:val="none" w:sz="0" w:space="0" w:color="auto"/>
      </w:divBdr>
    </w:div>
    <w:div w:id="661735844">
      <w:bodyDiv w:val="1"/>
      <w:marLeft w:val="0"/>
      <w:marRight w:val="0"/>
      <w:marTop w:val="0"/>
      <w:marBottom w:val="0"/>
      <w:divBdr>
        <w:top w:val="none" w:sz="0" w:space="0" w:color="auto"/>
        <w:left w:val="none" w:sz="0" w:space="0" w:color="auto"/>
        <w:bottom w:val="none" w:sz="0" w:space="0" w:color="auto"/>
        <w:right w:val="none" w:sz="0" w:space="0" w:color="auto"/>
      </w:divBdr>
    </w:div>
    <w:div w:id="663629015">
      <w:bodyDiv w:val="1"/>
      <w:marLeft w:val="0"/>
      <w:marRight w:val="0"/>
      <w:marTop w:val="0"/>
      <w:marBottom w:val="0"/>
      <w:divBdr>
        <w:top w:val="none" w:sz="0" w:space="0" w:color="auto"/>
        <w:left w:val="none" w:sz="0" w:space="0" w:color="auto"/>
        <w:bottom w:val="none" w:sz="0" w:space="0" w:color="auto"/>
        <w:right w:val="none" w:sz="0" w:space="0" w:color="auto"/>
      </w:divBdr>
    </w:div>
    <w:div w:id="664626822">
      <w:bodyDiv w:val="1"/>
      <w:marLeft w:val="0"/>
      <w:marRight w:val="0"/>
      <w:marTop w:val="0"/>
      <w:marBottom w:val="0"/>
      <w:divBdr>
        <w:top w:val="none" w:sz="0" w:space="0" w:color="auto"/>
        <w:left w:val="none" w:sz="0" w:space="0" w:color="auto"/>
        <w:bottom w:val="none" w:sz="0" w:space="0" w:color="auto"/>
        <w:right w:val="none" w:sz="0" w:space="0" w:color="auto"/>
      </w:divBdr>
    </w:div>
    <w:div w:id="665329627">
      <w:bodyDiv w:val="1"/>
      <w:marLeft w:val="0"/>
      <w:marRight w:val="0"/>
      <w:marTop w:val="0"/>
      <w:marBottom w:val="0"/>
      <w:divBdr>
        <w:top w:val="none" w:sz="0" w:space="0" w:color="auto"/>
        <w:left w:val="none" w:sz="0" w:space="0" w:color="auto"/>
        <w:bottom w:val="none" w:sz="0" w:space="0" w:color="auto"/>
        <w:right w:val="none" w:sz="0" w:space="0" w:color="auto"/>
      </w:divBdr>
    </w:div>
    <w:div w:id="673845728">
      <w:bodyDiv w:val="1"/>
      <w:marLeft w:val="0"/>
      <w:marRight w:val="0"/>
      <w:marTop w:val="0"/>
      <w:marBottom w:val="0"/>
      <w:divBdr>
        <w:top w:val="none" w:sz="0" w:space="0" w:color="auto"/>
        <w:left w:val="none" w:sz="0" w:space="0" w:color="auto"/>
        <w:bottom w:val="none" w:sz="0" w:space="0" w:color="auto"/>
        <w:right w:val="none" w:sz="0" w:space="0" w:color="auto"/>
      </w:divBdr>
    </w:div>
    <w:div w:id="676158298">
      <w:bodyDiv w:val="1"/>
      <w:marLeft w:val="0"/>
      <w:marRight w:val="0"/>
      <w:marTop w:val="0"/>
      <w:marBottom w:val="0"/>
      <w:divBdr>
        <w:top w:val="none" w:sz="0" w:space="0" w:color="auto"/>
        <w:left w:val="none" w:sz="0" w:space="0" w:color="auto"/>
        <w:bottom w:val="none" w:sz="0" w:space="0" w:color="auto"/>
        <w:right w:val="none" w:sz="0" w:space="0" w:color="auto"/>
      </w:divBdr>
    </w:div>
    <w:div w:id="679620141">
      <w:bodyDiv w:val="1"/>
      <w:marLeft w:val="0"/>
      <w:marRight w:val="0"/>
      <w:marTop w:val="0"/>
      <w:marBottom w:val="0"/>
      <w:divBdr>
        <w:top w:val="none" w:sz="0" w:space="0" w:color="auto"/>
        <w:left w:val="none" w:sz="0" w:space="0" w:color="auto"/>
        <w:bottom w:val="none" w:sz="0" w:space="0" w:color="auto"/>
        <w:right w:val="none" w:sz="0" w:space="0" w:color="auto"/>
      </w:divBdr>
    </w:div>
    <w:div w:id="680202327">
      <w:bodyDiv w:val="1"/>
      <w:marLeft w:val="0"/>
      <w:marRight w:val="0"/>
      <w:marTop w:val="0"/>
      <w:marBottom w:val="0"/>
      <w:divBdr>
        <w:top w:val="none" w:sz="0" w:space="0" w:color="auto"/>
        <w:left w:val="none" w:sz="0" w:space="0" w:color="auto"/>
        <w:bottom w:val="none" w:sz="0" w:space="0" w:color="auto"/>
        <w:right w:val="none" w:sz="0" w:space="0" w:color="auto"/>
      </w:divBdr>
      <w:divsChild>
        <w:div w:id="2048800294">
          <w:marLeft w:val="547"/>
          <w:marRight w:val="0"/>
          <w:marTop w:val="67"/>
          <w:marBottom w:val="0"/>
          <w:divBdr>
            <w:top w:val="none" w:sz="0" w:space="0" w:color="auto"/>
            <w:left w:val="none" w:sz="0" w:space="0" w:color="auto"/>
            <w:bottom w:val="none" w:sz="0" w:space="0" w:color="auto"/>
            <w:right w:val="none" w:sz="0" w:space="0" w:color="auto"/>
          </w:divBdr>
        </w:div>
        <w:div w:id="1624844156">
          <w:marLeft w:val="547"/>
          <w:marRight w:val="0"/>
          <w:marTop w:val="67"/>
          <w:marBottom w:val="0"/>
          <w:divBdr>
            <w:top w:val="none" w:sz="0" w:space="0" w:color="auto"/>
            <w:left w:val="none" w:sz="0" w:space="0" w:color="auto"/>
            <w:bottom w:val="none" w:sz="0" w:space="0" w:color="auto"/>
            <w:right w:val="none" w:sz="0" w:space="0" w:color="auto"/>
          </w:divBdr>
        </w:div>
        <w:div w:id="1258758868">
          <w:marLeft w:val="547"/>
          <w:marRight w:val="0"/>
          <w:marTop w:val="67"/>
          <w:marBottom w:val="0"/>
          <w:divBdr>
            <w:top w:val="none" w:sz="0" w:space="0" w:color="auto"/>
            <w:left w:val="none" w:sz="0" w:space="0" w:color="auto"/>
            <w:bottom w:val="none" w:sz="0" w:space="0" w:color="auto"/>
            <w:right w:val="none" w:sz="0" w:space="0" w:color="auto"/>
          </w:divBdr>
        </w:div>
        <w:div w:id="1069184510">
          <w:marLeft w:val="547"/>
          <w:marRight w:val="0"/>
          <w:marTop w:val="67"/>
          <w:marBottom w:val="0"/>
          <w:divBdr>
            <w:top w:val="none" w:sz="0" w:space="0" w:color="auto"/>
            <w:left w:val="none" w:sz="0" w:space="0" w:color="auto"/>
            <w:bottom w:val="none" w:sz="0" w:space="0" w:color="auto"/>
            <w:right w:val="none" w:sz="0" w:space="0" w:color="auto"/>
          </w:divBdr>
        </w:div>
        <w:div w:id="1257901007">
          <w:marLeft w:val="547"/>
          <w:marRight w:val="0"/>
          <w:marTop w:val="67"/>
          <w:marBottom w:val="0"/>
          <w:divBdr>
            <w:top w:val="none" w:sz="0" w:space="0" w:color="auto"/>
            <w:left w:val="none" w:sz="0" w:space="0" w:color="auto"/>
            <w:bottom w:val="none" w:sz="0" w:space="0" w:color="auto"/>
            <w:right w:val="none" w:sz="0" w:space="0" w:color="auto"/>
          </w:divBdr>
        </w:div>
        <w:div w:id="299654982">
          <w:marLeft w:val="547"/>
          <w:marRight w:val="0"/>
          <w:marTop w:val="67"/>
          <w:marBottom w:val="0"/>
          <w:divBdr>
            <w:top w:val="none" w:sz="0" w:space="0" w:color="auto"/>
            <w:left w:val="none" w:sz="0" w:space="0" w:color="auto"/>
            <w:bottom w:val="none" w:sz="0" w:space="0" w:color="auto"/>
            <w:right w:val="none" w:sz="0" w:space="0" w:color="auto"/>
          </w:divBdr>
        </w:div>
        <w:div w:id="487787505">
          <w:marLeft w:val="547"/>
          <w:marRight w:val="0"/>
          <w:marTop w:val="67"/>
          <w:marBottom w:val="0"/>
          <w:divBdr>
            <w:top w:val="none" w:sz="0" w:space="0" w:color="auto"/>
            <w:left w:val="none" w:sz="0" w:space="0" w:color="auto"/>
            <w:bottom w:val="none" w:sz="0" w:space="0" w:color="auto"/>
            <w:right w:val="none" w:sz="0" w:space="0" w:color="auto"/>
          </w:divBdr>
        </w:div>
      </w:divsChild>
    </w:div>
    <w:div w:id="687567497">
      <w:bodyDiv w:val="1"/>
      <w:marLeft w:val="0"/>
      <w:marRight w:val="0"/>
      <w:marTop w:val="0"/>
      <w:marBottom w:val="0"/>
      <w:divBdr>
        <w:top w:val="none" w:sz="0" w:space="0" w:color="auto"/>
        <w:left w:val="none" w:sz="0" w:space="0" w:color="auto"/>
        <w:bottom w:val="none" w:sz="0" w:space="0" w:color="auto"/>
        <w:right w:val="none" w:sz="0" w:space="0" w:color="auto"/>
      </w:divBdr>
    </w:div>
    <w:div w:id="688065821">
      <w:bodyDiv w:val="1"/>
      <w:marLeft w:val="0"/>
      <w:marRight w:val="0"/>
      <w:marTop w:val="0"/>
      <w:marBottom w:val="0"/>
      <w:divBdr>
        <w:top w:val="none" w:sz="0" w:space="0" w:color="auto"/>
        <w:left w:val="none" w:sz="0" w:space="0" w:color="auto"/>
        <w:bottom w:val="none" w:sz="0" w:space="0" w:color="auto"/>
        <w:right w:val="none" w:sz="0" w:space="0" w:color="auto"/>
      </w:divBdr>
    </w:div>
    <w:div w:id="688602175">
      <w:bodyDiv w:val="1"/>
      <w:marLeft w:val="0"/>
      <w:marRight w:val="0"/>
      <w:marTop w:val="0"/>
      <w:marBottom w:val="0"/>
      <w:divBdr>
        <w:top w:val="none" w:sz="0" w:space="0" w:color="auto"/>
        <w:left w:val="none" w:sz="0" w:space="0" w:color="auto"/>
        <w:bottom w:val="none" w:sz="0" w:space="0" w:color="auto"/>
        <w:right w:val="none" w:sz="0" w:space="0" w:color="auto"/>
      </w:divBdr>
    </w:div>
    <w:div w:id="691612244">
      <w:bodyDiv w:val="1"/>
      <w:marLeft w:val="0"/>
      <w:marRight w:val="0"/>
      <w:marTop w:val="0"/>
      <w:marBottom w:val="0"/>
      <w:divBdr>
        <w:top w:val="none" w:sz="0" w:space="0" w:color="auto"/>
        <w:left w:val="none" w:sz="0" w:space="0" w:color="auto"/>
        <w:bottom w:val="none" w:sz="0" w:space="0" w:color="auto"/>
        <w:right w:val="none" w:sz="0" w:space="0" w:color="auto"/>
      </w:divBdr>
    </w:div>
    <w:div w:id="694238005">
      <w:bodyDiv w:val="1"/>
      <w:marLeft w:val="0"/>
      <w:marRight w:val="0"/>
      <w:marTop w:val="0"/>
      <w:marBottom w:val="0"/>
      <w:divBdr>
        <w:top w:val="none" w:sz="0" w:space="0" w:color="auto"/>
        <w:left w:val="none" w:sz="0" w:space="0" w:color="auto"/>
        <w:bottom w:val="none" w:sz="0" w:space="0" w:color="auto"/>
        <w:right w:val="none" w:sz="0" w:space="0" w:color="auto"/>
      </w:divBdr>
      <w:divsChild>
        <w:div w:id="1964846418">
          <w:marLeft w:val="0"/>
          <w:marRight w:val="0"/>
          <w:marTop w:val="0"/>
          <w:marBottom w:val="0"/>
          <w:divBdr>
            <w:top w:val="none" w:sz="0" w:space="0" w:color="auto"/>
            <w:left w:val="none" w:sz="0" w:space="0" w:color="auto"/>
            <w:bottom w:val="none" w:sz="0" w:space="0" w:color="auto"/>
            <w:right w:val="none" w:sz="0" w:space="0" w:color="auto"/>
          </w:divBdr>
        </w:div>
        <w:div w:id="667713145">
          <w:marLeft w:val="0"/>
          <w:marRight w:val="0"/>
          <w:marTop w:val="0"/>
          <w:marBottom w:val="0"/>
          <w:divBdr>
            <w:top w:val="none" w:sz="0" w:space="0" w:color="auto"/>
            <w:left w:val="none" w:sz="0" w:space="0" w:color="auto"/>
            <w:bottom w:val="none" w:sz="0" w:space="0" w:color="auto"/>
            <w:right w:val="none" w:sz="0" w:space="0" w:color="auto"/>
          </w:divBdr>
        </w:div>
        <w:div w:id="649401618">
          <w:marLeft w:val="0"/>
          <w:marRight w:val="0"/>
          <w:marTop w:val="0"/>
          <w:marBottom w:val="0"/>
          <w:divBdr>
            <w:top w:val="none" w:sz="0" w:space="0" w:color="auto"/>
            <w:left w:val="none" w:sz="0" w:space="0" w:color="auto"/>
            <w:bottom w:val="none" w:sz="0" w:space="0" w:color="auto"/>
            <w:right w:val="none" w:sz="0" w:space="0" w:color="auto"/>
          </w:divBdr>
        </w:div>
        <w:div w:id="1334183089">
          <w:marLeft w:val="0"/>
          <w:marRight w:val="0"/>
          <w:marTop w:val="0"/>
          <w:marBottom w:val="0"/>
          <w:divBdr>
            <w:top w:val="none" w:sz="0" w:space="0" w:color="auto"/>
            <w:left w:val="none" w:sz="0" w:space="0" w:color="auto"/>
            <w:bottom w:val="none" w:sz="0" w:space="0" w:color="auto"/>
            <w:right w:val="none" w:sz="0" w:space="0" w:color="auto"/>
          </w:divBdr>
        </w:div>
        <w:div w:id="1894735106">
          <w:marLeft w:val="0"/>
          <w:marRight w:val="0"/>
          <w:marTop w:val="0"/>
          <w:marBottom w:val="0"/>
          <w:divBdr>
            <w:top w:val="none" w:sz="0" w:space="0" w:color="auto"/>
            <w:left w:val="none" w:sz="0" w:space="0" w:color="auto"/>
            <w:bottom w:val="none" w:sz="0" w:space="0" w:color="auto"/>
            <w:right w:val="none" w:sz="0" w:space="0" w:color="auto"/>
          </w:divBdr>
        </w:div>
        <w:div w:id="825904330">
          <w:marLeft w:val="0"/>
          <w:marRight w:val="0"/>
          <w:marTop w:val="0"/>
          <w:marBottom w:val="0"/>
          <w:divBdr>
            <w:top w:val="none" w:sz="0" w:space="0" w:color="auto"/>
            <w:left w:val="none" w:sz="0" w:space="0" w:color="auto"/>
            <w:bottom w:val="none" w:sz="0" w:space="0" w:color="auto"/>
            <w:right w:val="none" w:sz="0" w:space="0" w:color="auto"/>
          </w:divBdr>
        </w:div>
        <w:div w:id="132450749">
          <w:marLeft w:val="0"/>
          <w:marRight w:val="0"/>
          <w:marTop w:val="0"/>
          <w:marBottom w:val="0"/>
          <w:divBdr>
            <w:top w:val="none" w:sz="0" w:space="0" w:color="auto"/>
            <w:left w:val="none" w:sz="0" w:space="0" w:color="auto"/>
            <w:bottom w:val="none" w:sz="0" w:space="0" w:color="auto"/>
            <w:right w:val="none" w:sz="0" w:space="0" w:color="auto"/>
          </w:divBdr>
        </w:div>
        <w:div w:id="825320703">
          <w:marLeft w:val="0"/>
          <w:marRight w:val="0"/>
          <w:marTop w:val="0"/>
          <w:marBottom w:val="0"/>
          <w:divBdr>
            <w:top w:val="none" w:sz="0" w:space="0" w:color="auto"/>
            <w:left w:val="none" w:sz="0" w:space="0" w:color="auto"/>
            <w:bottom w:val="none" w:sz="0" w:space="0" w:color="auto"/>
            <w:right w:val="none" w:sz="0" w:space="0" w:color="auto"/>
          </w:divBdr>
        </w:div>
        <w:div w:id="859976108">
          <w:marLeft w:val="0"/>
          <w:marRight w:val="0"/>
          <w:marTop w:val="0"/>
          <w:marBottom w:val="0"/>
          <w:divBdr>
            <w:top w:val="none" w:sz="0" w:space="0" w:color="auto"/>
            <w:left w:val="none" w:sz="0" w:space="0" w:color="auto"/>
            <w:bottom w:val="none" w:sz="0" w:space="0" w:color="auto"/>
            <w:right w:val="none" w:sz="0" w:space="0" w:color="auto"/>
          </w:divBdr>
        </w:div>
        <w:div w:id="968319118">
          <w:marLeft w:val="0"/>
          <w:marRight w:val="0"/>
          <w:marTop w:val="0"/>
          <w:marBottom w:val="0"/>
          <w:divBdr>
            <w:top w:val="none" w:sz="0" w:space="0" w:color="auto"/>
            <w:left w:val="none" w:sz="0" w:space="0" w:color="auto"/>
            <w:bottom w:val="none" w:sz="0" w:space="0" w:color="auto"/>
            <w:right w:val="none" w:sz="0" w:space="0" w:color="auto"/>
          </w:divBdr>
        </w:div>
        <w:div w:id="1564219398">
          <w:marLeft w:val="0"/>
          <w:marRight w:val="0"/>
          <w:marTop w:val="0"/>
          <w:marBottom w:val="0"/>
          <w:divBdr>
            <w:top w:val="none" w:sz="0" w:space="0" w:color="auto"/>
            <w:left w:val="none" w:sz="0" w:space="0" w:color="auto"/>
            <w:bottom w:val="none" w:sz="0" w:space="0" w:color="auto"/>
            <w:right w:val="none" w:sz="0" w:space="0" w:color="auto"/>
          </w:divBdr>
        </w:div>
        <w:div w:id="1039479431">
          <w:marLeft w:val="0"/>
          <w:marRight w:val="0"/>
          <w:marTop w:val="0"/>
          <w:marBottom w:val="0"/>
          <w:divBdr>
            <w:top w:val="none" w:sz="0" w:space="0" w:color="auto"/>
            <w:left w:val="none" w:sz="0" w:space="0" w:color="auto"/>
            <w:bottom w:val="none" w:sz="0" w:space="0" w:color="auto"/>
            <w:right w:val="none" w:sz="0" w:space="0" w:color="auto"/>
          </w:divBdr>
        </w:div>
        <w:div w:id="1932002669">
          <w:marLeft w:val="0"/>
          <w:marRight w:val="0"/>
          <w:marTop w:val="0"/>
          <w:marBottom w:val="0"/>
          <w:divBdr>
            <w:top w:val="none" w:sz="0" w:space="0" w:color="auto"/>
            <w:left w:val="none" w:sz="0" w:space="0" w:color="auto"/>
            <w:bottom w:val="none" w:sz="0" w:space="0" w:color="auto"/>
            <w:right w:val="none" w:sz="0" w:space="0" w:color="auto"/>
          </w:divBdr>
        </w:div>
        <w:div w:id="587693164">
          <w:marLeft w:val="0"/>
          <w:marRight w:val="0"/>
          <w:marTop w:val="0"/>
          <w:marBottom w:val="0"/>
          <w:divBdr>
            <w:top w:val="none" w:sz="0" w:space="0" w:color="auto"/>
            <w:left w:val="none" w:sz="0" w:space="0" w:color="auto"/>
            <w:bottom w:val="none" w:sz="0" w:space="0" w:color="auto"/>
            <w:right w:val="none" w:sz="0" w:space="0" w:color="auto"/>
          </w:divBdr>
        </w:div>
        <w:div w:id="1993367807">
          <w:marLeft w:val="0"/>
          <w:marRight w:val="0"/>
          <w:marTop w:val="0"/>
          <w:marBottom w:val="0"/>
          <w:divBdr>
            <w:top w:val="none" w:sz="0" w:space="0" w:color="auto"/>
            <w:left w:val="none" w:sz="0" w:space="0" w:color="auto"/>
            <w:bottom w:val="none" w:sz="0" w:space="0" w:color="auto"/>
            <w:right w:val="none" w:sz="0" w:space="0" w:color="auto"/>
          </w:divBdr>
        </w:div>
      </w:divsChild>
    </w:div>
    <w:div w:id="697391689">
      <w:bodyDiv w:val="1"/>
      <w:marLeft w:val="0"/>
      <w:marRight w:val="0"/>
      <w:marTop w:val="0"/>
      <w:marBottom w:val="0"/>
      <w:divBdr>
        <w:top w:val="none" w:sz="0" w:space="0" w:color="auto"/>
        <w:left w:val="none" w:sz="0" w:space="0" w:color="auto"/>
        <w:bottom w:val="none" w:sz="0" w:space="0" w:color="auto"/>
        <w:right w:val="none" w:sz="0" w:space="0" w:color="auto"/>
      </w:divBdr>
    </w:div>
    <w:div w:id="704407334">
      <w:bodyDiv w:val="1"/>
      <w:marLeft w:val="0"/>
      <w:marRight w:val="0"/>
      <w:marTop w:val="0"/>
      <w:marBottom w:val="0"/>
      <w:divBdr>
        <w:top w:val="none" w:sz="0" w:space="0" w:color="auto"/>
        <w:left w:val="none" w:sz="0" w:space="0" w:color="auto"/>
        <w:bottom w:val="none" w:sz="0" w:space="0" w:color="auto"/>
        <w:right w:val="none" w:sz="0" w:space="0" w:color="auto"/>
      </w:divBdr>
    </w:div>
    <w:div w:id="705764222">
      <w:bodyDiv w:val="1"/>
      <w:marLeft w:val="0"/>
      <w:marRight w:val="0"/>
      <w:marTop w:val="0"/>
      <w:marBottom w:val="0"/>
      <w:divBdr>
        <w:top w:val="none" w:sz="0" w:space="0" w:color="auto"/>
        <w:left w:val="none" w:sz="0" w:space="0" w:color="auto"/>
        <w:bottom w:val="none" w:sz="0" w:space="0" w:color="auto"/>
        <w:right w:val="none" w:sz="0" w:space="0" w:color="auto"/>
      </w:divBdr>
    </w:div>
    <w:div w:id="707223443">
      <w:bodyDiv w:val="1"/>
      <w:marLeft w:val="0"/>
      <w:marRight w:val="0"/>
      <w:marTop w:val="0"/>
      <w:marBottom w:val="0"/>
      <w:divBdr>
        <w:top w:val="none" w:sz="0" w:space="0" w:color="auto"/>
        <w:left w:val="none" w:sz="0" w:space="0" w:color="auto"/>
        <w:bottom w:val="none" w:sz="0" w:space="0" w:color="auto"/>
        <w:right w:val="none" w:sz="0" w:space="0" w:color="auto"/>
      </w:divBdr>
    </w:div>
    <w:div w:id="708410131">
      <w:bodyDiv w:val="1"/>
      <w:marLeft w:val="0"/>
      <w:marRight w:val="0"/>
      <w:marTop w:val="0"/>
      <w:marBottom w:val="0"/>
      <w:divBdr>
        <w:top w:val="none" w:sz="0" w:space="0" w:color="auto"/>
        <w:left w:val="none" w:sz="0" w:space="0" w:color="auto"/>
        <w:bottom w:val="none" w:sz="0" w:space="0" w:color="auto"/>
        <w:right w:val="none" w:sz="0" w:space="0" w:color="auto"/>
      </w:divBdr>
    </w:div>
    <w:div w:id="709187244">
      <w:bodyDiv w:val="1"/>
      <w:marLeft w:val="0"/>
      <w:marRight w:val="0"/>
      <w:marTop w:val="0"/>
      <w:marBottom w:val="0"/>
      <w:divBdr>
        <w:top w:val="none" w:sz="0" w:space="0" w:color="auto"/>
        <w:left w:val="none" w:sz="0" w:space="0" w:color="auto"/>
        <w:bottom w:val="none" w:sz="0" w:space="0" w:color="auto"/>
        <w:right w:val="none" w:sz="0" w:space="0" w:color="auto"/>
      </w:divBdr>
    </w:div>
    <w:div w:id="717706291">
      <w:bodyDiv w:val="1"/>
      <w:marLeft w:val="0"/>
      <w:marRight w:val="0"/>
      <w:marTop w:val="0"/>
      <w:marBottom w:val="0"/>
      <w:divBdr>
        <w:top w:val="none" w:sz="0" w:space="0" w:color="auto"/>
        <w:left w:val="none" w:sz="0" w:space="0" w:color="auto"/>
        <w:bottom w:val="none" w:sz="0" w:space="0" w:color="auto"/>
        <w:right w:val="none" w:sz="0" w:space="0" w:color="auto"/>
      </w:divBdr>
    </w:div>
    <w:div w:id="717775768">
      <w:bodyDiv w:val="1"/>
      <w:marLeft w:val="0"/>
      <w:marRight w:val="0"/>
      <w:marTop w:val="0"/>
      <w:marBottom w:val="0"/>
      <w:divBdr>
        <w:top w:val="none" w:sz="0" w:space="0" w:color="auto"/>
        <w:left w:val="none" w:sz="0" w:space="0" w:color="auto"/>
        <w:bottom w:val="none" w:sz="0" w:space="0" w:color="auto"/>
        <w:right w:val="none" w:sz="0" w:space="0" w:color="auto"/>
      </w:divBdr>
      <w:divsChild>
        <w:div w:id="536770727">
          <w:marLeft w:val="0"/>
          <w:marRight w:val="0"/>
          <w:marTop w:val="0"/>
          <w:marBottom w:val="0"/>
          <w:divBdr>
            <w:top w:val="none" w:sz="0" w:space="0" w:color="auto"/>
            <w:left w:val="none" w:sz="0" w:space="0" w:color="auto"/>
            <w:bottom w:val="none" w:sz="0" w:space="0" w:color="auto"/>
            <w:right w:val="none" w:sz="0" w:space="0" w:color="auto"/>
          </w:divBdr>
        </w:div>
        <w:div w:id="1462111869">
          <w:marLeft w:val="0"/>
          <w:marRight w:val="0"/>
          <w:marTop w:val="0"/>
          <w:marBottom w:val="0"/>
          <w:divBdr>
            <w:top w:val="none" w:sz="0" w:space="0" w:color="auto"/>
            <w:left w:val="none" w:sz="0" w:space="0" w:color="auto"/>
            <w:bottom w:val="none" w:sz="0" w:space="0" w:color="auto"/>
            <w:right w:val="none" w:sz="0" w:space="0" w:color="auto"/>
          </w:divBdr>
        </w:div>
        <w:div w:id="1884633989">
          <w:marLeft w:val="0"/>
          <w:marRight w:val="0"/>
          <w:marTop w:val="0"/>
          <w:marBottom w:val="0"/>
          <w:divBdr>
            <w:top w:val="none" w:sz="0" w:space="0" w:color="auto"/>
            <w:left w:val="none" w:sz="0" w:space="0" w:color="auto"/>
            <w:bottom w:val="none" w:sz="0" w:space="0" w:color="auto"/>
            <w:right w:val="none" w:sz="0" w:space="0" w:color="auto"/>
          </w:divBdr>
        </w:div>
        <w:div w:id="165052285">
          <w:marLeft w:val="0"/>
          <w:marRight w:val="0"/>
          <w:marTop w:val="0"/>
          <w:marBottom w:val="0"/>
          <w:divBdr>
            <w:top w:val="none" w:sz="0" w:space="0" w:color="auto"/>
            <w:left w:val="none" w:sz="0" w:space="0" w:color="auto"/>
            <w:bottom w:val="none" w:sz="0" w:space="0" w:color="auto"/>
            <w:right w:val="none" w:sz="0" w:space="0" w:color="auto"/>
          </w:divBdr>
        </w:div>
        <w:div w:id="273565278">
          <w:marLeft w:val="0"/>
          <w:marRight w:val="0"/>
          <w:marTop w:val="0"/>
          <w:marBottom w:val="0"/>
          <w:divBdr>
            <w:top w:val="none" w:sz="0" w:space="0" w:color="auto"/>
            <w:left w:val="none" w:sz="0" w:space="0" w:color="auto"/>
            <w:bottom w:val="none" w:sz="0" w:space="0" w:color="auto"/>
            <w:right w:val="none" w:sz="0" w:space="0" w:color="auto"/>
          </w:divBdr>
        </w:div>
        <w:div w:id="561257508">
          <w:marLeft w:val="0"/>
          <w:marRight w:val="0"/>
          <w:marTop w:val="0"/>
          <w:marBottom w:val="0"/>
          <w:divBdr>
            <w:top w:val="none" w:sz="0" w:space="0" w:color="auto"/>
            <w:left w:val="none" w:sz="0" w:space="0" w:color="auto"/>
            <w:bottom w:val="none" w:sz="0" w:space="0" w:color="auto"/>
            <w:right w:val="none" w:sz="0" w:space="0" w:color="auto"/>
          </w:divBdr>
        </w:div>
        <w:div w:id="297105448">
          <w:marLeft w:val="0"/>
          <w:marRight w:val="0"/>
          <w:marTop w:val="0"/>
          <w:marBottom w:val="0"/>
          <w:divBdr>
            <w:top w:val="none" w:sz="0" w:space="0" w:color="auto"/>
            <w:left w:val="none" w:sz="0" w:space="0" w:color="auto"/>
            <w:bottom w:val="none" w:sz="0" w:space="0" w:color="auto"/>
            <w:right w:val="none" w:sz="0" w:space="0" w:color="auto"/>
          </w:divBdr>
        </w:div>
        <w:div w:id="1079252315">
          <w:marLeft w:val="0"/>
          <w:marRight w:val="0"/>
          <w:marTop w:val="0"/>
          <w:marBottom w:val="0"/>
          <w:divBdr>
            <w:top w:val="none" w:sz="0" w:space="0" w:color="auto"/>
            <w:left w:val="none" w:sz="0" w:space="0" w:color="auto"/>
            <w:bottom w:val="none" w:sz="0" w:space="0" w:color="auto"/>
            <w:right w:val="none" w:sz="0" w:space="0" w:color="auto"/>
          </w:divBdr>
        </w:div>
        <w:div w:id="1593009874">
          <w:marLeft w:val="0"/>
          <w:marRight w:val="0"/>
          <w:marTop w:val="0"/>
          <w:marBottom w:val="0"/>
          <w:divBdr>
            <w:top w:val="none" w:sz="0" w:space="0" w:color="auto"/>
            <w:left w:val="none" w:sz="0" w:space="0" w:color="auto"/>
            <w:bottom w:val="none" w:sz="0" w:space="0" w:color="auto"/>
            <w:right w:val="none" w:sz="0" w:space="0" w:color="auto"/>
          </w:divBdr>
        </w:div>
        <w:div w:id="448083583">
          <w:marLeft w:val="0"/>
          <w:marRight w:val="0"/>
          <w:marTop w:val="0"/>
          <w:marBottom w:val="0"/>
          <w:divBdr>
            <w:top w:val="none" w:sz="0" w:space="0" w:color="auto"/>
            <w:left w:val="none" w:sz="0" w:space="0" w:color="auto"/>
            <w:bottom w:val="none" w:sz="0" w:space="0" w:color="auto"/>
            <w:right w:val="none" w:sz="0" w:space="0" w:color="auto"/>
          </w:divBdr>
        </w:div>
        <w:div w:id="959723718">
          <w:marLeft w:val="0"/>
          <w:marRight w:val="0"/>
          <w:marTop w:val="0"/>
          <w:marBottom w:val="0"/>
          <w:divBdr>
            <w:top w:val="none" w:sz="0" w:space="0" w:color="auto"/>
            <w:left w:val="none" w:sz="0" w:space="0" w:color="auto"/>
            <w:bottom w:val="none" w:sz="0" w:space="0" w:color="auto"/>
            <w:right w:val="none" w:sz="0" w:space="0" w:color="auto"/>
          </w:divBdr>
        </w:div>
        <w:div w:id="410464537">
          <w:marLeft w:val="0"/>
          <w:marRight w:val="0"/>
          <w:marTop w:val="0"/>
          <w:marBottom w:val="0"/>
          <w:divBdr>
            <w:top w:val="none" w:sz="0" w:space="0" w:color="auto"/>
            <w:left w:val="none" w:sz="0" w:space="0" w:color="auto"/>
            <w:bottom w:val="none" w:sz="0" w:space="0" w:color="auto"/>
            <w:right w:val="none" w:sz="0" w:space="0" w:color="auto"/>
          </w:divBdr>
        </w:div>
        <w:div w:id="367873089">
          <w:marLeft w:val="0"/>
          <w:marRight w:val="0"/>
          <w:marTop w:val="0"/>
          <w:marBottom w:val="0"/>
          <w:divBdr>
            <w:top w:val="none" w:sz="0" w:space="0" w:color="auto"/>
            <w:left w:val="none" w:sz="0" w:space="0" w:color="auto"/>
            <w:bottom w:val="none" w:sz="0" w:space="0" w:color="auto"/>
            <w:right w:val="none" w:sz="0" w:space="0" w:color="auto"/>
          </w:divBdr>
        </w:div>
        <w:div w:id="2087608948">
          <w:marLeft w:val="0"/>
          <w:marRight w:val="0"/>
          <w:marTop w:val="0"/>
          <w:marBottom w:val="0"/>
          <w:divBdr>
            <w:top w:val="none" w:sz="0" w:space="0" w:color="auto"/>
            <w:left w:val="none" w:sz="0" w:space="0" w:color="auto"/>
            <w:bottom w:val="none" w:sz="0" w:space="0" w:color="auto"/>
            <w:right w:val="none" w:sz="0" w:space="0" w:color="auto"/>
          </w:divBdr>
        </w:div>
        <w:div w:id="617419299">
          <w:marLeft w:val="0"/>
          <w:marRight w:val="0"/>
          <w:marTop w:val="0"/>
          <w:marBottom w:val="0"/>
          <w:divBdr>
            <w:top w:val="none" w:sz="0" w:space="0" w:color="auto"/>
            <w:left w:val="none" w:sz="0" w:space="0" w:color="auto"/>
            <w:bottom w:val="none" w:sz="0" w:space="0" w:color="auto"/>
            <w:right w:val="none" w:sz="0" w:space="0" w:color="auto"/>
          </w:divBdr>
        </w:div>
        <w:div w:id="1563057023">
          <w:marLeft w:val="0"/>
          <w:marRight w:val="0"/>
          <w:marTop w:val="0"/>
          <w:marBottom w:val="0"/>
          <w:divBdr>
            <w:top w:val="none" w:sz="0" w:space="0" w:color="auto"/>
            <w:left w:val="none" w:sz="0" w:space="0" w:color="auto"/>
            <w:bottom w:val="none" w:sz="0" w:space="0" w:color="auto"/>
            <w:right w:val="none" w:sz="0" w:space="0" w:color="auto"/>
          </w:divBdr>
        </w:div>
      </w:divsChild>
    </w:div>
    <w:div w:id="719667410">
      <w:bodyDiv w:val="1"/>
      <w:marLeft w:val="0"/>
      <w:marRight w:val="0"/>
      <w:marTop w:val="0"/>
      <w:marBottom w:val="0"/>
      <w:divBdr>
        <w:top w:val="none" w:sz="0" w:space="0" w:color="auto"/>
        <w:left w:val="none" w:sz="0" w:space="0" w:color="auto"/>
        <w:bottom w:val="none" w:sz="0" w:space="0" w:color="auto"/>
        <w:right w:val="none" w:sz="0" w:space="0" w:color="auto"/>
      </w:divBdr>
    </w:div>
    <w:div w:id="723678177">
      <w:bodyDiv w:val="1"/>
      <w:marLeft w:val="0"/>
      <w:marRight w:val="0"/>
      <w:marTop w:val="0"/>
      <w:marBottom w:val="0"/>
      <w:divBdr>
        <w:top w:val="none" w:sz="0" w:space="0" w:color="auto"/>
        <w:left w:val="none" w:sz="0" w:space="0" w:color="auto"/>
        <w:bottom w:val="none" w:sz="0" w:space="0" w:color="auto"/>
        <w:right w:val="none" w:sz="0" w:space="0" w:color="auto"/>
      </w:divBdr>
    </w:div>
    <w:div w:id="723918077">
      <w:bodyDiv w:val="1"/>
      <w:marLeft w:val="0"/>
      <w:marRight w:val="0"/>
      <w:marTop w:val="0"/>
      <w:marBottom w:val="0"/>
      <w:divBdr>
        <w:top w:val="none" w:sz="0" w:space="0" w:color="auto"/>
        <w:left w:val="none" w:sz="0" w:space="0" w:color="auto"/>
        <w:bottom w:val="none" w:sz="0" w:space="0" w:color="auto"/>
        <w:right w:val="none" w:sz="0" w:space="0" w:color="auto"/>
      </w:divBdr>
    </w:div>
    <w:div w:id="735785928">
      <w:bodyDiv w:val="1"/>
      <w:marLeft w:val="0"/>
      <w:marRight w:val="0"/>
      <w:marTop w:val="0"/>
      <w:marBottom w:val="0"/>
      <w:divBdr>
        <w:top w:val="none" w:sz="0" w:space="0" w:color="auto"/>
        <w:left w:val="none" w:sz="0" w:space="0" w:color="auto"/>
        <w:bottom w:val="none" w:sz="0" w:space="0" w:color="auto"/>
        <w:right w:val="none" w:sz="0" w:space="0" w:color="auto"/>
      </w:divBdr>
    </w:div>
    <w:div w:id="737365790">
      <w:bodyDiv w:val="1"/>
      <w:marLeft w:val="0"/>
      <w:marRight w:val="0"/>
      <w:marTop w:val="0"/>
      <w:marBottom w:val="0"/>
      <w:divBdr>
        <w:top w:val="none" w:sz="0" w:space="0" w:color="auto"/>
        <w:left w:val="none" w:sz="0" w:space="0" w:color="auto"/>
        <w:bottom w:val="none" w:sz="0" w:space="0" w:color="auto"/>
        <w:right w:val="none" w:sz="0" w:space="0" w:color="auto"/>
      </w:divBdr>
    </w:div>
    <w:div w:id="741951504">
      <w:bodyDiv w:val="1"/>
      <w:marLeft w:val="0"/>
      <w:marRight w:val="0"/>
      <w:marTop w:val="0"/>
      <w:marBottom w:val="0"/>
      <w:divBdr>
        <w:top w:val="none" w:sz="0" w:space="0" w:color="auto"/>
        <w:left w:val="none" w:sz="0" w:space="0" w:color="auto"/>
        <w:bottom w:val="none" w:sz="0" w:space="0" w:color="auto"/>
        <w:right w:val="none" w:sz="0" w:space="0" w:color="auto"/>
      </w:divBdr>
    </w:div>
    <w:div w:id="747922499">
      <w:bodyDiv w:val="1"/>
      <w:marLeft w:val="0"/>
      <w:marRight w:val="0"/>
      <w:marTop w:val="0"/>
      <w:marBottom w:val="0"/>
      <w:divBdr>
        <w:top w:val="none" w:sz="0" w:space="0" w:color="auto"/>
        <w:left w:val="none" w:sz="0" w:space="0" w:color="auto"/>
        <w:bottom w:val="none" w:sz="0" w:space="0" w:color="auto"/>
        <w:right w:val="none" w:sz="0" w:space="0" w:color="auto"/>
      </w:divBdr>
    </w:div>
    <w:div w:id="748582219">
      <w:bodyDiv w:val="1"/>
      <w:marLeft w:val="0"/>
      <w:marRight w:val="0"/>
      <w:marTop w:val="0"/>
      <w:marBottom w:val="0"/>
      <w:divBdr>
        <w:top w:val="none" w:sz="0" w:space="0" w:color="auto"/>
        <w:left w:val="none" w:sz="0" w:space="0" w:color="auto"/>
        <w:bottom w:val="none" w:sz="0" w:space="0" w:color="auto"/>
        <w:right w:val="none" w:sz="0" w:space="0" w:color="auto"/>
      </w:divBdr>
    </w:div>
    <w:div w:id="750539512">
      <w:bodyDiv w:val="1"/>
      <w:marLeft w:val="0"/>
      <w:marRight w:val="0"/>
      <w:marTop w:val="0"/>
      <w:marBottom w:val="0"/>
      <w:divBdr>
        <w:top w:val="none" w:sz="0" w:space="0" w:color="auto"/>
        <w:left w:val="none" w:sz="0" w:space="0" w:color="auto"/>
        <w:bottom w:val="none" w:sz="0" w:space="0" w:color="auto"/>
        <w:right w:val="none" w:sz="0" w:space="0" w:color="auto"/>
      </w:divBdr>
    </w:div>
    <w:div w:id="757481531">
      <w:bodyDiv w:val="1"/>
      <w:marLeft w:val="0"/>
      <w:marRight w:val="0"/>
      <w:marTop w:val="0"/>
      <w:marBottom w:val="0"/>
      <w:divBdr>
        <w:top w:val="none" w:sz="0" w:space="0" w:color="auto"/>
        <w:left w:val="none" w:sz="0" w:space="0" w:color="auto"/>
        <w:bottom w:val="none" w:sz="0" w:space="0" w:color="auto"/>
        <w:right w:val="none" w:sz="0" w:space="0" w:color="auto"/>
      </w:divBdr>
    </w:div>
    <w:div w:id="759836451">
      <w:bodyDiv w:val="1"/>
      <w:marLeft w:val="0"/>
      <w:marRight w:val="0"/>
      <w:marTop w:val="0"/>
      <w:marBottom w:val="0"/>
      <w:divBdr>
        <w:top w:val="none" w:sz="0" w:space="0" w:color="auto"/>
        <w:left w:val="none" w:sz="0" w:space="0" w:color="auto"/>
        <w:bottom w:val="none" w:sz="0" w:space="0" w:color="auto"/>
        <w:right w:val="none" w:sz="0" w:space="0" w:color="auto"/>
      </w:divBdr>
    </w:div>
    <w:div w:id="764309311">
      <w:bodyDiv w:val="1"/>
      <w:marLeft w:val="0"/>
      <w:marRight w:val="0"/>
      <w:marTop w:val="0"/>
      <w:marBottom w:val="0"/>
      <w:divBdr>
        <w:top w:val="none" w:sz="0" w:space="0" w:color="auto"/>
        <w:left w:val="none" w:sz="0" w:space="0" w:color="auto"/>
        <w:bottom w:val="none" w:sz="0" w:space="0" w:color="auto"/>
        <w:right w:val="none" w:sz="0" w:space="0" w:color="auto"/>
      </w:divBdr>
    </w:div>
    <w:div w:id="771588019">
      <w:bodyDiv w:val="1"/>
      <w:marLeft w:val="0"/>
      <w:marRight w:val="0"/>
      <w:marTop w:val="0"/>
      <w:marBottom w:val="0"/>
      <w:divBdr>
        <w:top w:val="none" w:sz="0" w:space="0" w:color="auto"/>
        <w:left w:val="none" w:sz="0" w:space="0" w:color="auto"/>
        <w:bottom w:val="none" w:sz="0" w:space="0" w:color="auto"/>
        <w:right w:val="none" w:sz="0" w:space="0" w:color="auto"/>
      </w:divBdr>
    </w:div>
    <w:div w:id="774328891">
      <w:bodyDiv w:val="1"/>
      <w:marLeft w:val="0"/>
      <w:marRight w:val="0"/>
      <w:marTop w:val="0"/>
      <w:marBottom w:val="0"/>
      <w:divBdr>
        <w:top w:val="none" w:sz="0" w:space="0" w:color="auto"/>
        <w:left w:val="none" w:sz="0" w:space="0" w:color="auto"/>
        <w:bottom w:val="none" w:sz="0" w:space="0" w:color="auto"/>
        <w:right w:val="none" w:sz="0" w:space="0" w:color="auto"/>
      </w:divBdr>
    </w:div>
    <w:div w:id="774442450">
      <w:bodyDiv w:val="1"/>
      <w:marLeft w:val="0"/>
      <w:marRight w:val="0"/>
      <w:marTop w:val="0"/>
      <w:marBottom w:val="0"/>
      <w:divBdr>
        <w:top w:val="none" w:sz="0" w:space="0" w:color="auto"/>
        <w:left w:val="none" w:sz="0" w:space="0" w:color="auto"/>
        <w:bottom w:val="none" w:sz="0" w:space="0" w:color="auto"/>
        <w:right w:val="none" w:sz="0" w:space="0" w:color="auto"/>
      </w:divBdr>
    </w:div>
    <w:div w:id="775709766">
      <w:bodyDiv w:val="1"/>
      <w:marLeft w:val="0"/>
      <w:marRight w:val="0"/>
      <w:marTop w:val="0"/>
      <w:marBottom w:val="0"/>
      <w:divBdr>
        <w:top w:val="none" w:sz="0" w:space="0" w:color="auto"/>
        <w:left w:val="none" w:sz="0" w:space="0" w:color="auto"/>
        <w:bottom w:val="none" w:sz="0" w:space="0" w:color="auto"/>
        <w:right w:val="none" w:sz="0" w:space="0" w:color="auto"/>
      </w:divBdr>
    </w:div>
    <w:div w:id="781068683">
      <w:bodyDiv w:val="1"/>
      <w:marLeft w:val="0"/>
      <w:marRight w:val="0"/>
      <w:marTop w:val="0"/>
      <w:marBottom w:val="0"/>
      <w:divBdr>
        <w:top w:val="none" w:sz="0" w:space="0" w:color="auto"/>
        <w:left w:val="none" w:sz="0" w:space="0" w:color="auto"/>
        <w:bottom w:val="none" w:sz="0" w:space="0" w:color="auto"/>
        <w:right w:val="none" w:sz="0" w:space="0" w:color="auto"/>
      </w:divBdr>
    </w:div>
    <w:div w:id="782383991">
      <w:bodyDiv w:val="1"/>
      <w:marLeft w:val="0"/>
      <w:marRight w:val="0"/>
      <w:marTop w:val="0"/>
      <w:marBottom w:val="0"/>
      <w:divBdr>
        <w:top w:val="none" w:sz="0" w:space="0" w:color="auto"/>
        <w:left w:val="none" w:sz="0" w:space="0" w:color="auto"/>
        <w:bottom w:val="none" w:sz="0" w:space="0" w:color="auto"/>
        <w:right w:val="none" w:sz="0" w:space="0" w:color="auto"/>
      </w:divBdr>
    </w:div>
    <w:div w:id="782463121">
      <w:bodyDiv w:val="1"/>
      <w:marLeft w:val="0"/>
      <w:marRight w:val="0"/>
      <w:marTop w:val="0"/>
      <w:marBottom w:val="0"/>
      <w:divBdr>
        <w:top w:val="none" w:sz="0" w:space="0" w:color="auto"/>
        <w:left w:val="none" w:sz="0" w:space="0" w:color="auto"/>
        <w:bottom w:val="none" w:sz="0" w:space="0" w:color="auto"/>
        <w:right w:val="none" w:sz="0" w:space="0" w:color="auto"/>
      </w:divBdr>
      <w:divsChild>
        <w:div w:id="876628981">
          <w:marLeft w:val="0"/>
          <w:marRight w:val="0"/>
          <w:marTop w:val="0"/>
          <w:marBottom w:val="0"/>
          <w:divBdr>
            <w:top w:val="none" w:sz="0" w:space="0" w:color="auto"/>
            <w:left w:val="none" w:sz="0" w:space="0" w:color="auto"/>
            <w:bottom w:val="none" w:sz="0" w:space="0" w:color="auto"/>
            <w:right w:val="none" w:sz="0" w:space="0" w:color="auto"/>
          </w:divBdr>
        </w:div>
        <w:div w:id="486242690">
          <w:marLeft w:val="0"/>
          <w:marRight w:val="0"/>
          <w:marTop w:val="0"/>
          <w:marBottom w:val="0"/>
          <w:divBdr>
            <w:top w:val="none" w:sz="0" w:space="0" w:color="auto"/>
            <w:left w:val="none" w:sz="0" w:space="0" w:color="auto"/>
            <w:bottom w:val="none" w:sz="0" w:space="0" w:color="auto"/>
            <w:right w:val="none" w:sz="0" w:space="0" w:color="auto"/>
          </w:divBdr>
        </w:div>
        <w:div w:id="554119821">
          <w:marLeft w:val="0"/>
          <w:marRight w:val="0"/>
          <w:marTop w:val="0"/>
          <w:marBottom w:val="0"/>
          <w:divBdr>
            <w:top w:val="none" w:sz="0" w:space="0" w:color="auto"/>
            <w:left w:val="none" w:sz="0" w:space="0" w:color="auto"/>
            <w:bottom w:val="none" w:sz="0" w:space="0" w:color="auto"/>
            <w:right w:val="none" w:sz="0" w:space="0" w:color="auto"/>
          </w:divBdr>
        </w:div>
        <w:div w:id="1566912075">
          <w:marLeft w:val="0"/>
          <w:marRight w:val="0"/>
          <w:marTop w:val="0"/>
          <w:marBottom w:val="0"/>
          <w:divBdr>
            <w:top w:val="none" w:sz="0" w:space="0" w:color="auto"/>
            <w:left w:val="none" w:sz="0" w:space="0" w:color="auto"/>
            <w:bottom w:val="none" w:sz="0" w:space="0" w:color="auto"/>
            <w:right w:val="none" w:sz="0" w:space="0" w:color="auto"/>
          </w:divBdr>
        </w:div>
        <w:div w:id="11955093">
          <w:marLeft w:val="0"/>
          <w:marRight w:val="0"/>
          <w:marTop w:val="0"/>
          <w:marBottom w:val="0"/>
          <w:divBdr>
            <w:top w:val="none" w:sz="0" w:space="0" w:color="auto"/>
            <w:left w:val="none" w:sz="0" w:space="0" w:color="auto"/>
            <w:bottom w:val="none" w:sz="0" w:space="0" w:color="auto"/>
            <w:right w:val="none" w:sz="0" w:space="0" w:color="auto"/>
          </w:divBdr>
        </w:div>
        <w:div w:id="1653295742">
          <w:marLeft w:val="0"/>
          <w:marRight w:val="0"/>
          <w:marTop w:val="0"/>
          <w:marBottom w:val="0"/>
          <w:divBdr>
            <w:top w:val="none" w:sz="0" w:space="0" w:color="auto"/>
            <w:left w:val="none" w:sz="0" w:space="0" w:color="auto"/>
            <w:bottom w:val="none" w:sz="0" w:space="0" w:color="auto"/>
            <w:right w:val="none" w:sz="0" w:space="0" w:color="auto"/>
          </w:divBdr>
        </w:div>
        <w:div w:id="1750040149">
          <w:marLeft w:val="0"/>
          <w:marRight w:val="0"/>
          <w:marTop w:val="0"/>
          <w:marBottom w:val="0"/>
          <w:divBdr>
            <w:top w:val="none" w:sz="0" w:space="0" w:color="auto"/>
            <w:left w:val="none" w:sz="0" w:space="0" w:color="auto"/>
            <w:bottom w:val="none" w:sz="0" w:space="0" w:color="auto"/>
            <w:right w:val="none" w:sz="0" w:space="0" w:color="auto"/>
          </w:divBdr>
        </w:div>
      </w:divsChild>
    </w:div>
    <w:div w:id="791561162">
      <w:bodyDiv w:val="1"/>
      <w:marLeft w:val="0"/>
      <w:marRight w:val="0"/>
      <w:marTop w:val="0"/>
      <w:marBottom w:val="0"/>
      <w:divBdr>
        <w:top w:val="none" w:sz="0" w:space="0" w:color="auto"/>
        <w:left w:val="none" w:sz="0" w:space="0" w:color="auto"/>
        <w:bottom w:val="none" w:sz="0" w:space="0" w:color="auto"/>
        <w:right w:val="none" w:sz="0" w:space="0" w:color="auto"/>
      </w:divBdr>
    </w:div>
    <w:div w:id="796530402">
      <w:bodyDiv w:val="1"/>
      <w:marLeft w:val="0"/>
      <w:marRight w:val="0"/>
      <w:marTop w:val="0"/>
      <w:marBottom w:val="0"/>
      <w:divBdr>
        <w:top w:val="none" w:sz="0" w:space="0" w:color="auto"/>
        <w:left w:val="none" w:sz="0" w:space="0" w:color="auto"/>
        <w:bottom w:val="none" w:sz="0" w:space="0" w:color="auto"/>
        <w:right w:val="none" w:sz="0" w:space="0" w:color="auto"/>
      </w:divBdr>
    </w:div>
    <w:div w:id="798305519">
      <w:bodyDiv w:val="1"/>
      <w:marLeft w:val="0"/>
      <w:marRight w:val="0"/>
      <w:marTop w:val="0"/>
      <w:marBottom w:val="0"/>
      <w:divBdr>
        <w:top w:val="none" w:sz="0" w:space="0" w:color="auto"/>
        <w:left w:val="none" w:sz="0" w:space="0" w:color="auto"/>
        <w:bottom w:val="none" w:sz="0" w:space="0" w:color="auto"/>
        <w:right w:val="none" w:sz="0" w:space="0" w:color="auto"/>
      </w:divBdr>
    </w:div>
    <w:div w:id="809051445">
      <w:bodyDiv w:val="1"/>
      <w:marLeft w:val="0"/>
      <w:marRight w:val="0"/>
      <w:marTop w:val="0"/>
      <w:marBottom w:val="0"/>
      <w:divBdr>
        <w:top w:val="none" w:sz="0" w:space="0" w:color="auto"/>
        <w:left w:val="none" w:sz="0" w:space="0" w:color="auto"/>
        <w:bottom w:val="none" w:sz="0" w:space="0" w:color="auto"/>
        <w:right w:val="none" w:sz="0" w:space="0" w:color="auto"/>
      </w:divBdr>
    </w:div>
    <w:div w:id="812986763">
      <w:bodyDiv w:val="1"/>
      <w:marLeft w:val="0"/>
      <w:marRight w:val="0"/>
      <w:marTop w:val="0"/>
      <w:marBottom w:val="0"/>
      <w:divBdr>
        <w:top w:val="none" w:sz="0" w:space="0" w:color="auto"/>
        <w:left w:val="none" w:sz="0" w:space="0" w:color="auto"/>
        <w:bottom w:val="none" w:sz="0" w:space="0" w:color="auto"/>
        <w:right w:val="none" w:sz="0" w:space="0" w:color="auto"/>
      </w:divBdr>
    </w:div>
    <w:div w:id="820730223">
      <w:bodyDiv w:val="1"/>
      <w:marLeft w:val="0"/>
      <w:marRight w:val="0"/>
      <w:marTop w:val="0"/>
      <w:marBottom w:val="0"/>
      <w:divBdr>
        <w:top w:val="none" w:sz="0" w:space="0" w:color="auto"/>
        <w:left w:val="none" w:sz="0" w:space="0" w:color="auto"/>
        <w:bottom w:val="none" w:sz="0" w:space="0" w:color="auto"/>
        <w:right w:val="none" w:sz="0" w:space="0" w:color="auto"/>
      </w:divBdr>
    </w:div>
    <w:div w:id="823276916">
      <w:bodyDiv w:val="1"/>
      <w:marLeft w:val="0"/>
      <w:marRight w:val="0"/>
      <w:marTop w:val="0"/>
      <w:marBottom w:val="0"/>
      <w:divBdr>
        <w:top w:val="none" w:sz="0" w:space="0" w:color="auto"/>
        <w:left w:val="none" w:sz="0" w:space="0" w:color="auto"/>
        <w:bottom w:val="none" w:sz="0" w:space="0" w:color="auto"/>
        <w:right w:val="none" w:sz="0" w:space="0" w:color="auto"/>
      </w:divBdr>
    </w:div>
    <w:div w:id="826896332">
      <w:bodyDiv w:val="1"/>
      <w:marLeft w:val="0"/>
      <w:marRight w:val="0"/>
      <w:marTop w:val="0"/>
      <w:marBottom w:val="0"/>
      <w:divBdr>
        <w:top w:val="none" w:sz="0" w:space="0" w:color="auto"/>
        <w:left w:val="none" w:sz="0" w:space="0" w:color="auto"/>
        <w:bottom w:val="none" w:sz="0" w:space="0" w:color="auto"/>
        <w:right w:val="none" w:sz="0" w:space="0" w:color="auto"/>
      </w:divBdr>
    </w:div>
    <w:div w:id="828406156">
      <w:bodyDiv w:val="1"/>
      <w:marLeft w:val="0"/>
      <w:marRight w:val="0"/>
      <w:marTop w:val="0"/>
      <w:marBottom w:val="0"/>
      <w:divBdr>
        <w:top w:val="none" w:sz="0" w:space="0" w:color="auto"/>
        <w:left w:val="none" w:sz="0" w:space="0" w:color="auto"/>
        <w:bottom w:val="none" w:sz="0" w:space="0" w:color="auto"/>
        <w:right w:val="none" w:sz="0" w:space="0" w:color="auto"/>
      </w:divBdr>
    </w:div>
    <w:div w:id="829249732">
      <w:bodyDiv w:val="1"/>
      <w:marLeft w:val="0"/>
      <w:marRight w:val="0"/>
      <w:marTop w:val="0"/>
      <w:marBottom w:val="0"/>
      <w:divBdr>
        <w:top w:val="none" w:sz="0" w:space="0" w:color="auto"/>
        <w:left w:val="none" w:sz="0" w:space="0" w:color="auto"/>
        <w:bottom w:val="none" w:sz="0" w:space="0" w:color="auto"/>
        <w:right w:val="none" w:sz="0" w:space="0" w:color="auto"/>
      </w:divBdr>
    </w:div>
    <w:div w:id="841703691">
      <w:bodyDiv w:val="1"/>
      <w:marLeft w:val="0"/>
      <w:marRight w:val="0"/>
      <w:marTop w:val="0"/>
      <w:marBottom w:val="0"/>
      <w:divBdr>
        <w:top w:val="none" w:sz="0" w:space="0" w:color="auto"/>
        <w:left w:val="none" w:sz="0" w:space="0" w:color="auto"/>
        <w:bottom w:val="none" w:sz="0" w:space="0" w:color="auto"/>
        <w:right w:val="none" w:sz="0" w:space="0" w:color="auto"/>
      </w:divBdr>
    </w:div>
    <w:div w:id="842204632">
      <w:bodyDiv w:val="1"/>
      <w:marLeft w:val="0"/>
      <w:marRight w:val="0"/>
      <w:marTop w:val="0"/>
      <w:marBottom w:val="0"/>
      <w:divBdr>
        <w:top w:val="none" w:sz="0" w:space="0" w:color="auto"/>
        <w:left w:val="none" w:sz="0" w:space="0" w:color="auto"/>
        <w:bottom w:val="none" w:sz="0" w:space="0" w:color="auto"/>
        <w:right w:val="none" w:sz="0" w:space="0" w:color="auto"/>
      </w:divBdr>
    </w:div>
    <w:div w:id="850488675">
      <w:bodyDiv w:val="1"/>
      <w:marLeft w:val="0"/>
      <w:marRight w:val="0"/>
      <w:marTop w:val="0"/>
      <w:marBottom w:val="0"/>
      <w:divBdr>
        <w:top w:val="none" w:sz="0" w:space="0" w:color="auto"/>
        <w:left w:val="none" w:sz="0" w:space="0" w:color="auto"/>
        <w:bottom w:val="none" w:sz="0" w:space="0" w:color="auto"/>
        <w:right w:val="none" w:sz="0" w:space="0" w:color="auto"/>
      </w:divBdr>
    </w:div>
    <w:div w:id="850533848">
      <w:bodyDiv w:val="1"/>
      <w:marLeft w:val="0"/>
      <w:marRight w:val="0"/>
      <w:marTop w:val="0"/>
      <w:marBottom w:val="0"/>
      <w:divBdr>
        <w:top w:val="none" w:sz="0" w:space="0" w:color="auto"/>
        <w:left w:val="none" w:sz="0" w:space="0" w:color="auto"/>
        <w:bottom w:val="none" w:sz="0" w:space="0" w:color="auto"/>
        <w:right w:val="none" w:sz="0" w:space="0" w:color="auto"/>
      </w:divBdr>
    </w:div>
    <w:div w:id="850951297">
      <w:bodyDiv w:val="1"/>
      <w:marLeft w:val="0"/>
      <w:marRight w:val="0"/>
      <w:marTop w:val="0"/>
      <w:marBottom w:val="0"/>
      <w:divBdr>
        <w:top w:val="none" w:sz="0" w:space="0" w:color="auto"/>
        <w:left w:val="none" w:sz="0" w:space="0" w:color="auto"/>
        <w:bottom w:val="none" w:sz="0" w:space="0" w:color="auto"/>
        <w:right w:val="none" w:sz="0" w:space="0" w:color="auto"/>
      </w:divBdr>
    </w:div>
    <w:div w:id="856889165">
      <w:bodyDiv w:val="1"/>
      <w:marLeft w:val="0"/>
      <w:marRight w:val="0"/>
      <w:marTop w:val="0"/>
      <w:marBottom w:val="0"/>
      <w:divBdr>
        <w:top w:val="none" w:sz="0" w:space="0" w:color="auto"/>
        <w:left w:val="none" w:sz="0" w:space="0" w:color="auto"/>
        <w:bottom w:val="none" w:sz="0" w:space="0" w:color="auto"/>
        <w:right w:val="none" w:sz="0" w:space="0" w:color="auto"/>
      </w:divBdr>
    </w:div>
    <w:div w:id="865866401">
      <w:bodyDiv w:val="1"/>
      <w:marLeft w:val="0"/>
      <w:marRight w:val="0"/>
      <w:marTop w:val="0"/>
      <w:marBottom w:val="0"/>
      <w:divBdr>
        <w:top w:val="none" w:sz="0" w:space="0" w:color="auto"/>
        <w:left w:val="none" w:sz="0" w:space="0" w:color="auto"/>
        <w:bottom w:val="none" w:sz="0" w:space="0" w:color="auto"/>
        <w:right w:val="none" w:sz="0" w:space="0" w:color="auto"/>
      </w:divBdr>
    </w:div>
    <w:div w:id="870075472">
      <w:bodyDiv w:val="1"/>
      <w:marLeft w:val="0"/>
      <w:marRight w:val="0"/>
      <w:marTop w:val="0"/>
      <w:marBottom w:val="0"/>
      <w:divBdr>
        <w:top w:val="none" w:sz="0" w:space="0" w:color="auto"/>
        <w:left w:val="none" w:sz="0" w:space="0" w:color="auto"/>
        <w:bottom w:val="none" w:sz="0" w:space="0" w:color="auto"/>
        <w:right w:val="none" w:sz="0" w:space="0" w:color="auto"/>
      </w:divBdr>
    </w:div>
    <w:div w:id="870531342">
      <w:bodyDiv w:val="1"/>
      <w:marLeft w:val="0"/>
      <w:marRight w:val="0"/>
      <w:marTop w:val="0"/>
      <w:marBottom w:val="0"/>
      <w:divBdr>
        <w:top w:val="none" w:sz="0" w:space="0" w:color="auto"/>
        <w:left w:val="none" w:sz="0" w:space="0" w:color="auto"/>
        <w:bottom w:val="none" w:sz="0" w:space="0" w:color="auto"/>
        <w:right w:val="none" w:sz="0" w:space="0" w:color="auto"/>
      </w:divBdr>
    </w:div>
    <w:div w:id="874082740">
      <w:bodyDiv w:val="1"/>
      <w:marLeft w:val="0"/>
      <w:marRight w:val="0"/>
      <w:marTop w:val="0"/>
      <w:marBottom w:val="0"/>
      <w:divBdr>
        <w:top w:val="none" w:sz="0" w:space="0" w:color="auto"/>
        <w:left w:val="none" w:sz="0" w:space="0" w:color="auto"/>
        <w:bottom w:val="none" w:sz="0" w:space="0" w:color="auto"/>
        <w:right w:val="none" w:sz="0" w:space="0" w:color="auto"/>
      </w:divBdr>
    </w:div>
    <w:div w:id="875388740">
      <w:bodyDiv w:val="1"/>
      <w:marLeft w:val="0"/>
      <w:marRight w:val="0"/>
      <w:marTop w:val="0"/>
      <w:marBottom w:val="0"/>
      <w:divBdr>
        <w:top w:val="none" w:sz="0" w:space="0" w:color="auto"/>
        <w:left w:val="none" w:sz="0" w:space="0" w:color="auto"/>
        <w:bottom w:val="none" w:sz="0" w:space="0" w:color="auto"/>
        <w:right w:val="none" w:sz="0" w:space="0" w:color="auto"/>
      </w:divBdr>
    </w:div>
    <w:div w:id="875703886">
      <w:bodyDiv w:val="1"/>
      <w:marLeft w:val="0"/>
      <w:marRight w:val="0"/>
      <w:marTop w:val="0"/>
      <w:marBottom w:val="0"/>
      <w:divBdr>
        <w:top w:val="none" w:sz="0" w:space="0" w:color="auto"/>
        <w:left w:val="none" w:sz="0" w:space="0" w:color="auto"/>
        <w:bottom w:val="none" w:sz="0" w:space="0" w:color="auto"/>
        <w:right w:val="none" w:sz="0" w:space="0" w:color="auto"/>
      </w:divBdr>
    </w:div>
    <w:div w:id="878669194">
      <w:bodyDiv w:val="1"/>
      <w:marLeft w:val="0"/>
      <w:marRight w:val="0"/>
      <w:marTop w:val="0"/>
      <w:marBottom w:val="0"/>
      <w:divBdr>
        <w:top w:val="none" w:sz="0" w:space="0" w:color="auto"/>
        <w:left w:val="none" w:sz="0" w:space="0" w:color="auto"/>
        <w:bottom w:val="none" w:sz="0" w:space="0" w:color="auto"/>
        <w:right w:val="none" w:sz="0" w:space="0" w:color="auto"/>
      </w:divBdr>
    </w:div>
    <w:div w:id="880095863">
      <w:bodyDiv w:val="1"/>
      <w:marLeft w:val="0"/>
      <w:marRight w:val="0"/>
      <w:marTop w:val="0"/>
      <w:marBottom w:val="0"/>
      <w:divBdr>
        <w:top w:val="none" w:sz="0" w:space="0" w:color="auto"/>
        <w:left w:val="none" w:sz="0" w:space="0" w:color="auto"/>
        <w:bottom w:val="none" w:sz="0" w:space="0" w:color="auto"/>
        <w:right w:val="none" w:sz="0" w:space="0" w:color="auto"/>
      </w:divBdr>
    </w:div>
    <w:div w:id="880173134">
      <w:bodyDiv w:val="1"/>
      <w:marLeft w:val="0"/>
      <w:marRight w:val="0"/>
      <w:marTop w:val="0"/>
      <w:marBottom w:val="0"/>
      <w:divBdr>
        <w:top w:val="none" w:sz="0" w:space="0" w:color="auto"/>
        <w:left w:val="none" w:sz="0" w:space="0" w:color="auto"/>
        <w:bottom w:val="none" w:sz="0" w:space="0" w:color="auto"/>
        <w:right w:val="none" w:sz="0" w:space="0" w:color="auto"/>
      </w:divBdr>
    </w:div>
    <w:div w:id="883057465">
      <w:bodyDiv w:val="1"/>
      <w:marLeft w:val="0"/>
      <w:marRight w:val="0"/>
      <w:marTop w:val="0"/>
      <w:marBottom w:val="0"/>
      <w:divBdr>
        <w:top w:val="none" w:sz="0" w:space="0" w:color="auto"/>
        <w:left w:val="none" w:sz="0" w:space="0" w:color="auto"/>
        <w:bottom w:val="none" w:sz="0" w:space="0" w:color="auto"/>
        <w:right w:val="none" w:sz="0" w:space="0" w:color="auto"/>
      </w:divBdr>
    </w:div>
    <w:div w:id="883297576">
      <w:bodyDiv w:val="1"/>
      <w:marLeft w:val="0"/>
      <w:marRight w:val="0"/>
      <w:marTop w:val="0"/>
      <w:marBottom w:val="0"/>
      <w:divBdr>
        <w:top w:val="none" w:sz="0" w:space="0" w:color="auto"/>
        <w:left w:val="none" w:sz="0" w:space="0" w:color="auto"/>
        <w:bottom w:val="none" w:sz="0" w:space="0" w:color="auto"/>
        <w:right w:val="none" w:sz="0" w:space="0" w:color="auto"/>
      </w:divBdr>
    </w:div>
    <w:div w:id="884411418">
      <w:bodyDiv w:val="1"/>
      <w:marLeft w:val="0"/>
      <w:marRight w:val="0"/>
      <w:marTop w:val="0"/>
      <w:marBottom w:val="0"/>
      <w:divBdr>
        <w:top w:val="none" w:sz="0" w:space="0" w:color="auto"/>
        <w:left w:val="none" w:sz="0" w:space="0" w:color="auto"/>
        <w:bottom w:val="none" w:sz="0" w:space="0" w:color="auto"/>
        <w:right w:val="none" w:sz="0" w:space="0" w:color="auto"/>
      </w:divBdr>
    </w:div>
    <w:div w:id="888152233">
      <w:bodyDiv w:val="1"/>
      <w:marLeft w:val="0"/>
      <w:marRight w:val="0"/>
      <w:marTop w:val="0"/>
      <w:marBottom w:val="0"/>
      <w:divBdr>
        <w:top w:val="none" w:sz="0" w:space="0" w:color="auto"/>
        <w:left w:val="none" w:sz="0" w:space="0" w:color="auto"/>
        <w:bottom w:val="none" w:sz="0" w:space="0" w:color="auto"/>
        <w:right w:val="none" w:sz="0" w:space="0" w:color="auto"/>
      </w:divBdr>
    </w:div>
    <w:div w:id="889341194">
      <w:bodyDiv w:val="1"/>
      <w:marLeft w:val="0"/>
      <w:marRight w:val="0"/>
      <w:marTop w:val="0"/>
      <w:marBottom w:val="0"/>
      <w:divBdr>
        <w:top w:val="none" w:sz="0" w:space="0" w:color="auto"/>
        <w:left w:val="none" w:sz="0" w:space="0" w:color="auto"/>
        <w:bottom w:val="none" w:sz="0" w:space="0" w:color="auto"/>
        <w:right w:val="none" w:sz="0" w:space="0" w:color="auto"/>
      </w:divBdr>
    </w:div>
    <w:div w:id="891117655">
      <w:bodyDiv w:val="1"/>
      <w:marLeft w:val="0"/>
      <w:marRight w:val="0"/>
      <w:marTop w:val="0"/>
      <w:marBottom w:val="0"/>
      <w:divBdr>
        <w:top w:val="none" w:sz="0" w:space="0" w:color="auto"/>
        <w:left w:val="none" w:sz="0" w:space="0" w:color="auto"/>
        <w:bottom w:val="none" w:sz="0" w:space="0" w:color="auto"/>
        <w:right w:val="none" w:sz="0" w:space="0" w:color="auto"/>
      </w:divBdr>
    </w:div>
    <w:div w:id="898051069">
      <w:bodyDiv w:val="1"/>
      <w:marLeft w:val="0"/>
      <w:marRight w:val="0"/>
      <w:marTop w:val="0"/>
      <w:marBottom w:val="0"/>
      <w:divBdr>
        <w:top w:val="none" w:sz="0" w:space="0" w:color="auto"/>
        <w:left w:val="none" w:sz="0" w:space="0" w:color="auto"/>
        <w:bottom w:val="none" w:sz="0" w:space="0" w:color="auto"/>
        <w:right w:val="none" w:sz="0" w:space="0" w:color="auto"/>
      </w:divBdr>
    </w:div>
    <w:div w:id="900334679">
      <w:bodyDiv w:val="1"/>
      <w:marLeft w:val="0"/>
      <w:marRight w:val="0"/>
      <w:marTop w:val="0"/>
      <w:marBottom w:val="0"/>
      <w:divBdr>
        <w:top w:val="none" w:sz="0" w:space="0" w:color="auto"/>
        <w:left w:val="none" w:sz="0" w:space="0" w:color="auto"/>
        <w:bottom w:val="none" w:sz="0" w:space="0" w:color="auto"/>
        <w:right w:val="none" w:sz="0" w:space="0" w:color="auto"/>
      </w:divBdr>
    </w:div>
    <w:div w:id="906454037">
      <w:bodyDiv w:val="1"/>
      <w:marLeft w:val="0"/>
      <w:marRight w:val="0"/>
      <w:marTop w:val="0"/>
      <w:marBottom w:val="0"/>
      <w:divBdr>
        <w:top w:val="none" w:sz="0" w:space="0" w:color="auto"/>
        <w:left w:val="none" w:sz="0" w:space="0" w:color="auto"/>
        <w:bottom w:val="none" w:sz="0" w:space="0" w:color="auto"/>
        <w:right w:val="none" w:sz="0" w:space="0" w:color="auto"/>
      </w:divBdr>
    </w:div>
    <w:div w:id="910236613">
      <w:bodyDiv w:val="1"/>
      <w:marLeft w:val="0"/>
      <w:marRight w:val="0"/>
      <w:marTop w:val="0"/>
      <w:marBottom w:val="0"/>
      <w:divBdr>
        <w:top w:val="none" w:sz="0" w:space="0" w:color="auto"/>
        <w:left w:val="none" w:sz="0" w:space="0" w:color="auto"/>
        <w:bottom w:val="none" w:sz="0" w:space="0" w:color="auto"/>
        <w:right w:val="none" w:sz="0" w:space="0" w:color="auto"/>
      </w:divBdr>
    </w:div>
    <w:div w:id="912741404">
      <w:bodyDiv w:val="1"/>
      <w:marLeft w:val="0"/>
      <w:marRight w:val="0"/>
      <w:marTop w:val="0"/>
      <w:marBottom w:val="0"/>
      <w:divBdr>
        <w:top w:val="none" w:sz="0" w:space="0" w:color="auto"/>
        <w:left w:val="none" w:sz="0" w:space="0" w:color="auto"/>
        <w:bottom w:val="none" w:sz="0" w:space="0" w:color="auto"/>
        <w:right w:val="none" w:sz="0" w:space="0" w:color="auto"/>
      </w:divBdr>
      <w:divsChild>
        <w:div w:id="326133779">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690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7171">
      <w:bodyDiv w:val="1"/>
      <w:marLeft w:val="0"/>
      <w:marRight w:val="0"/>
      <w:marTop w:val="0"/>
      <w:marBottom w:val="0"/>
      <w:divBdr>
        <w:top w:val="none" w:sz="0" w:space="0" w:color="auto"/>
        <w:left w:val="none" w:sz="0" w:space="0" w:color="auto"/>
        <w:bottom w:val="none" w:sz="0" w:space="0" w:color="auto"/>
        <w:right w:val="none" w:sz="0" w:space="0" w:color="auto"/>
      </w:divBdr>
      <w:divsChild>
        <w:div w:id="895162703">
          <w:marLeft w:val="547"/>
          <w:marRight w:val="0"/>
          <w:marTop w:val="67"/>
          <w:marBottom w:val="0"/>
          <w:divBdr>
            <w:top w:val="none" w:sz="0" w:space="0" w:color="auto"/>
            <w:left w:val="none" w:sz="0" w:space="0" w:color="auto"/>
            <w:bottom w:val="none" w:sz="0" w:space="0" w:color="auto"/>
            <w:right w:val="none" w:sz="0" w:space="0" w:color="auto"/>
          </w:divBdr>
        </w:div>
        <w:div w:id="2063215729">
          <w:marLeft w:val="547"/>
          <w:marRight w:val="0"/>
          <w:marTop w:val="67"/>
          <w:marBottom w:val="0"/>
          <w:divBdr>
            <w:top w:val="none" w:sz="0" w:space="0" w:color="auto"/>
            <w:left w:val="none" w:sz="0" w:space="0" w:color="auto"/>
            <w:bottom w:val="none" w:sz="0" w:space="0" w:color="auto"/>
            <w:right w:val="none" w:sz="0" w:space="0" w:color="auto"/>
          </w:divBdr>
        </w:div>
        <w:div w:id="181361066">
          <w:marLeft w:val="547"/>
          <w:marRight w:val="0"/>
          <w:marTop w:val="67"/>
          <w:marBottom w:val="0"/>
          <w:divBdr>
            <w:top w:val="none" w:sz="0" w:space="0" w:color="auto"/>
            <w:left w:val="none" w:sz="0" w:space="0" w:color="auto"/>
            <w:bottom w:val="none" w:sz="0" w:space="0" w:color="auto"/>
            <w:right w:val="none" w:sz="0" w:space="0" w:color="auto"/>
          </w:divBdr>
        </w:div>
        <w:div w:id="1765564489">
          <w:marLeft w:val="562"/>
          <w:marRight w:val="0"/>
          <w:marTop w:val="67"/>
          <w:marBottom w:val="0"/>
          <w:divBdr>
            <w:top w:val="none" w:sz="0" w:space="0" w:color="auto"/>
            <w:left w:val="none" w:sz="0" w:space="0" w:color="auto"/>
            <w:bottom w:val="none" w:sz="0" w:space="0" w:color="auto"/>
            <w:right w:val="none" w:sz="0" w:space="0" w:color="auto"/>
          </w:divBdr>
        </w:div>
        <w:div w:id="1666203257">
          <w:marLeft w:val="547"/>
          <w:marRight w:val="0"/>
          <w:marTop w:val="67"/>
          <w:marBottom w:val="0"/>
          <w:divBdr>
            <w:top w:val="none" w:sz="0" w:space="0" w:color="auto"/>
            <w:left w:val="none" w:sz="0" w:space="0" w:color="auto"/>
            <w:bottom w:val="none" w:sz="0" w:space="0" w:color="auto"/>
            <w:right w:val="none" w:sz="0" w:space="0" w:color="auto"/>
          </w:divBdr>
        </w:div>
        <w:div w:id="1115293041">
          <w:marLeft w:val="547"/>
          <w:marRight w:val="0"/>
          <w:marTop w:val="67"/>
          <w:marBottom w:val="0"/>
          <w:divBdr>
            <w:top w:val="none" w:sz="0" w:space="0" w:color="auto"/>
            <w:left w:val="none" w:sz="0" w:space="0" w:color="auto"/>
            <w:bottom w:val="none" w:sz="0" w:space="0" w:color="auto"/>
            <w:right w:val="none" w:sz="0" w:space="0" w:color="auto"/>
          </w:divBdr>
        </w:div>
      </w:divsChild>
    </w:div>
    <w:div w:id="914321235">
      <w:bodyDiv w:val="1"/>
      <w:marLeft w:val="0"/>
      <w:marRight w:val="0"/>
      <w:marTop w:val="0"/>
      <w:marBottom w:val="0"/>
      <w:divBdr>
        <w:top w:val="none" w:sz="0" w:space="0" w:color="auto"/>
        <w:left w:val="none" w:sz="0" w:space="0" w:color="auto"/>
        <w:bottom w:val="none" w:sz="0" w:space="0" w:color="auto"/>
        <w:right w:val="none" w:sz="0" w:space="0" w:color="auto"/>
      </w:divBdr>
    </w:div>
    <w:div w:id="915628475">
      <w:bodyDiv w:val="1"/>
      <w:marLeft w:val="0"/>
      <w:marRight w:val="0"/>
      <w:marTop w:val="0"/>
      <w:marBottom w:val="0"/>
      <w:divBdr>
        <w:top w:val="none" w:sz="0" w:space="0" w:color="auto"/>
        <w:left w:val="none" w:sz="0" w:space="0" w:color="auto"/>
        <w:bottom w:val="none" w:sz="0" w:space="0" w:color="auto"/>
        <w:right w:val="none" w:sz="0" w:space="0" w:color="auto"/>
      </w:divBdr>
    </w:div>
    <w:div w:id="917400467">
      <w:bodyDiv w:val="1"/>
      <w:marLeft w:val="0"/>
      <w:marRight w:val="0"/>
      <w:marTop w:val="0"/>
      <w:marBottom w:val="0"/>
      <w:divBdr>
        <w:top w:val="none" w:sz="0" w:space="0" w:color="auto"/>
        <w:left w:val="none" w:sz="0" w:space="0" w:color="auto"/>
        <w:bottom w:val="none" w:sz="0" w:space="0" w:color="auto"/>
        <w:right w:val="none" w:sz="0" w:space="0" w:color="auto"/>
      </w:divBdr>
    </w:div>
    <w:div w:id="917636997">
      <w:bodyDiv w:val="1"/>
      <w:marLeft w:val="0"/>
      <w:marRight w:val="0"/>
      <w:marTop w:val="0"/>
      <w:marBottom w:val="0"/>
      <w:divBdr>
        <w:top w:val="none" w:sz="0" w:space="0" w:color="auto"/>
        <w:left w:val="none" w:sz="0" w:space="0" w:color="auto"/>
        <w:bottom w:val="none" w:sz="0" w:space="0" w:color="auto"/>
        <w:right w:val="none" w:sz="0" w:space="0" w:color="auto"/>
      </w:divBdr>
    </w:div>
    <w:div w:id="924337728">
      <w:bodyDiv w:val="1"/>
      <w:marLeft w:val="0"/>
      <w:marRight w:val="0"/>
      <w:marTop w:val="0"/>
      <w:marBottom w:val="0"/>
      <w:divBdr>
        <w:top w:val="none" w:sz="0" w:space="0" w:color="auto"/>
        <w:left w:val="none" w:sz="0" w:space="0" w:color="auto"/>
        <w:bottom w:val="none" w:sz="0" w:space="0" w:color="auto"/>
        <w:right w:val="none" w:sz="0" w:space="0" w:color="auto"/>
      </w:divBdr>
    </w:div>
    <w:div w:id="924847852">
      <w:bodyDiv w:val="1"/>
      <w:marLeft w:val="0"/>
      <w:marRight w:val="0"/>
      <w:marTop w:val="0"/>
      <w:marBottom w:val="0"/>
      <w:divBdr>
        <w:top w:val="none" w:sz="0" w:space="0" w:color="auto"/>
        <w:left w:val="none" w:sz="0" w:space="0" w:color="auto"/>
        <w:bottom w:val="none" w:sz="0" w:space="0" w:color="auto"/>
        <w:right w:val="none" w:sz="0" w:space="0" w:color="auto"/>
      </w:divBdr>
    </w:div>
    <w:div w:id="929047344">
      <w:bodyDiv w:val="1"/>
      <w:marLeft w:val="0"/>
      <w:marRight w:val="0"/>
      <w:marTop w:val="0"/>
      <w:marBottom w:val="0"/>
      <w:divBdr>
        <w:top w:val="none" w:sz="0" w:space="0" w:color="auto"/>
        <w:left w:val="none" w:sz="0" w:space="0" w:color="auto"/>
        <w:bottom w:val="none" w:sz="0" w:space="0" w:color="auto"/>
        <w:right w:val="none" w:sz="0" w:space="0" w:color="auto"/>
      </w:divBdr>
    </w:div>
    <w:div w:id="931625529">
      <w:bodyDiv w:val="1"/>
      <w:marLeft w:val="0"/>
      <w:marRight w:val="0"/>
      <w:marTop w:val="0"/>
      <w:marBottom w:val="0"/>
      <w:divBdr>
        <w:top w:val="none" w:sz="0" w:space="0" w:color="auto"/>
        <w:left w:val="none" w:sz="0" w:space="0" w:color="auto"/>
        <w:bottom w:val="none" w:sz="0" w:space="0" w:color="auto"/>
        <w:right w:val="none" w:sz="0" w:space="0" w:color="auto"/>
      </w:divBdr>
    </w:div>
    <w:div w:id="932125296">
      <w:bodyDiv w:val="1"/>
      <w:marLeft w:val="0"/>
      <w:marRight w:val="0"/>
      <w:marTop w:val="0"/>
      <w:marBottom w:val="0"/>
      <w:divBdr>
        <w:top w:val="none" w:sz="0" w:space="0" w:color="auto"/>
        <w:left w:val="none" w:sz="0" w:space="0" w:color="auto"/>
        <w:bottom w:val="none" w:sz="0" w:space="0" w:color="auto"/>
        <w:right w:val="none" w:sz="0" w:space="0" w:color="auto"/>
      </w:divBdr>
    </w:div>
    <w:div w:id="933976698">
      <w:bodyDiv w:val="1"/>
      <w:marLeft w:val="0"/>
      <w:marRight w:val="0"/>
      <w:marTop w:val="0"/>
      <w:marBottom w:val="0"/>
      <w:divBdr>
        <w:top w:val="none" w:sz="0" w:space="0" w:color="auto"/>
        <w:left w:val="none" w:sz="0" w:space="0" w:color="auto"/>
        <w:bottom w:val="none" w:sz="0" w:space="0" w:color="auto"/>
        <w:right w:val="none" w:sz="0" w:space="0" w:color="auto"/>
      </w:divBdr>
    </w:div>
    <w:div w:id="935284688">
      <w:bodyDiv w:val="1"/>
      <w:marLeft w:val="0"/>
      <w:marRight w:val="0"/>
      <w:marTop w:val="0"/>
      <w:marBottom w:val="0"/>
      <w:divBdr>
        <w:top w:val="none" w:sz="0" w:space="0" w:color="auto"/>
        <w:left w:val="none" w:sz="0" w:space="0" w:color="auto"/>
        <w:bottom w:val="none" w:sz="0" w:space="0" w:color="auto"/>
        <w:right w:val="none" w:sz="0" w:space="0" w:color="auto"/>
      </w:divBdr>
    </w:div>
    <w:div w:id="938609878">
      <w:bodyDiv w:val="1"/>
      <w:marLeft w:val="0"/>
      <w:marRight w:val="0"/>
      <w:marTop w:val="0"/>
      <w:marBottom w:val="0"/>
      <w:divBdr>
        <w:top w:val="none" w:sz="0" w:space="0" w:color="auto"/>
        <w:left w:val="none" w:sz="0" w:space="0" w:color="auto"/>
        <w:bottom w:val="none" w:sz="0" w:space="0" w:color="auto"/>
        <w:right w:val="none" w:sz="0" w:space="0" w:color="auto"/>
      </w:divBdr>
    </w:div>
    <w:div w:id="939415664">
      <w:bodyDiv w:val="1"/>
      <w:marLeft w:val="0"/>
      <w:marRight w:val="0"/>
      <w:marTop w:val="0"/>
      <w:marBottom w:val="0"/>
      <w:divBdr>
        <w:top w:val="none" w:sz="0" w:space="0" w:color="auto"/>
        <w:left w:val="none" w:sz="0" w:space="0" w:color="auto"/>
        <w:bottom w:val="none" w:sz="0" w:space="0" w:color="auto"/>
        <w:right w:val="none" w:sz="0" w:space="0" w:color="auto"/>
      </w:divBdr>
    </w:div>
    <w:div w:id="948585313">
      <w:bodyDiv w:val="1"/>
      <w:marLeft w:val="0"/>
      <w:marRight w:val="0"/>
      <w:marTop w:val="0"/>
      <w:marBottom w:val="0"/>
      <w:divBdr>
        <w:top w:val="none" w:sz="0" w:space="0" w:color="auto"/>
        <w:left w:val="none" w:sz="0" w:space="0" w:color="auto"/>
        <w:bottom w:val="none" w:sz="0" w:space="0" w:color="auto"/>
        <w:right w:val="none" w:sz="0" w:space="0" w:color="auto"/>
      </w:divBdr>
      <w:divsChild>
        <w:div w:id="888104371">
          <w:marLeft w:val="0"/>
          <w:marRight w:val="0"/>
          <w:marTop w:val="0"/>
          <w:marBottom w:val="0"/>
          <w:divBdr>
            <w:top w:val="none" w:sz="0" w:space="0" w:color="auto"/>
            <w:left w:val="none" w:sz="0" w:space="0" w:color="auto"/>
            <w:bottom w:val="none" w:sz="0" w:space="0" w:color="auto"/>
            <w:right w:val="none" w:sz="0" w:space="0" w:color="auto"/>
          </w:divBdr>
        </w:div>
        <w:div w:id="611867135">
          <w:marLeft w:val="0"/>
          <w:marRight w:val="0"/>
          <w:marTop w:val="0"/>
          <w:marBottom w:val="0"/>
          <w:divBdr>
            <w:top w:val="none" w:sz="0" w:space="0" w:color="auto"/>
            <w:left w:val="none" w:sz="0" w:space="0" w:color="auto"/>
            <w:bottom w:val="none" w:sz="0" w:space="0" w:color="auto"/>
            <w:right w:val="none" w:sz="0" w:space="0" w:color="auto"/>
          </w:divBdr>
        </w:div>
        <w:div w:id="799609466">
          <w:marLeft w:val="0"/>
          <w:marRight w:val="0"/>
          <w:marTop w:val="0"/>
          <w:marBottom w:val="0"/>
          <w:divBdr>
            <w:top w:val="none" w:sz="0" w:space="0" w:color="auto"/>
            <w:left w:val="none" w:sz="0" w:space="0" w:color="auto"/>
            <w:bottom w:val="none" w:sz="0" w:space="0" w:color="auto"/>
            <w:right w:val="none" w:sz="0" w:space="0" w:color="auto"/>
          </w:divBdr>
        </w:div>
        <w:div w:id="1584146367">
          <w:marLeft w:val="0"/>
          <w:marRight w:val="0"/>
          <w:marTop w:val="0"/>
          <w:marBottom w:val="0"/>
          <w:divBdr>
            <w:top w:val="none" w:sz="0" w:space="0" w:color="auto"/>
            <w:left w:val="none" w:sz="0" w:space="0" w:color="auto"/>
            <w:bottom w:val="none" w:sz="0" w:space="0" w:color="auto"/>
            <w:right w:val="none" w:sz="0" w:space="0" w:color="auto"/>
          </w:divBdr>
        </w:div>
        <w:div w:id="1461605534">
          <w:marLeft w:val="0"/>
          <w:marRight w:val="0"/>
          <w:marTop w:val="0"/>
          <w:marBottom w:val="0"/>
          <w:divBdr>
            <w:top w:val="none" w:sz="0" w:space="0" w:color="auto"/>
            <w:left w:val="none" w:sz="0" w:space="0" w:color="auto"/>
            <w:bottom w:val="none" w:sz="0" w:space="0" w:color="auto"/>
            <w:right w:val="none" w:sz="0" w:space="0" w:color="auto"/>
          </w:divBdr>
        </w:div>
        <w:div w:id="1644190561">
          <w:marLeft w:val="0"/>
          <w:marRight w:val="0"/>
          <w:marTop w:val="0"/>
          <w:marBottom w:val="0"/>
          <w:divBdr>
            <w:top w:val="none" w:sz="0" w:space="0" w:color="auto"/>
            <w:left w:val="none" w:sz="0" w:space="0" w:color="auto"/>
            <w:bottom w:val="none" w:sz="0" w:space="0" w:color="auto"/>
            <w:right w:val="none" w:sz="0" w:space="0" w:color="auto"/>
          </w:divBdr>
        </w:div>
        <w:div w:id="987436020">
          <w:marLeft w:val="0"/>
          <w:marRight w:val="0"/>
          <w:marTop w:val="0"/>
          <w:marBottom w:val="0"/>
          <w:divBdr>
            <w:top w:val="none" w:sz="0" w:space="0" w:color="auto"/>
            <w:left w:val="none" w:sz="0" w:space="0" w:color="auto"/>
            <w:bottom w:val="none" w:sz="0" w:space="0" w:color="auto"/>
            <w:right w:val="none" w:sz="0" w:space="0" w:color="auto"/>
          </w:divBdr>
        </w:div>
        <w:div w:id="168567515">
          <w:marLeft w:val="0"/>
          <w:marRight w:val="0"/>
          <w:marTop w:val="0"/>
          <w:marBottom w:val="0"/>
          <w:divBdr>
            <w:top w:val="none" w:sz="0" w:space="0" w:color="auto"/>
            <w:left w:val="none" w:sz="0" w:space="0" w:color="auto"/>
            <w:bottom w:val="none" w:sz="0" w:space="0" w:color="auto"/>
            <w:right w:val="none" w:sz="0" w:space="0" w:color="auto"/>
          </w:divBdr>
        </w:div>
        <w:div w:id="1326593107">
          <w:marLeft w:val="0"/>
          <w:marRight w:val="0"/>
          <w:marTop w:val="0"/>
          <w:marBottom w:val="0"/>
          <w:divBdr>
            <w:top w:val="none" w:sz="0" w:space="0" w:color="auto"/>
            <w:left w:val="none" w:sz="0" w:space="0" w:color="auto"/>
            <w:bottom w:val="none" w:sz="0" w:space="0" w:color="auto"/>
            <w:right w:val="none" w:sz="0" w:space="0" w:color="auto"/>
          </w:divBdr>
        </w:div>
        <w:div w:id="1643267893">
          <w:marLeft w:val="0"/>
          <w:marRight w:val="0"/>
          <w:marTop w:val="0"/>
          <w:marBottom w:val="0"/>
          <w:divBdr>
            <w:top w:val="none" w:sz="0" w:space="0" w:color="auto"/>
            <w:left w:val="none" w:sz="0" w:space="0" w:color="auto"/>
            <w:bottom w:val="none" w:sz="0" w:space="0" w:color="auto"/>
            <w:right w:val="none" w:sz="0" w:space="0" w:color="auto"/>
          </w:divBdr>
        </w:div>
        <w:div w:id="1670906172">
          <w:marLeft w:val="0"/>
          <w:marRight w:val="0"/>
          <w:marTop w:val="0"/>
          <w:marBottom w:val="0"/>
          <w:divBdr>
            <w:top w:val="none" w:sz="0" w:space="0" w:color="auto"/>
            <w:left w:val="none" w:sz="0" w:space="0" w:color="auto"/>
            <w:bottom w:val="none" w:sz="0" w:space="0" w:color="auto"/>
            <w:right w:val="none" w:sz="0" w:space="0" w:color="auto"/>
          </w:divBdr>
        </w:div>
        <w:div w:id="1467814129">
          <w:marLeft w:val="0"/>
          <w:marRight w:val="0"/>
          <w:marTop w:val="0"/>
          <w:marBottom w:val="0"/>
          <w:divBdr>
            <w:top w:val="none" w:sz="0" w:space="0" w:color="auto"/>
            <w:left w:val="none" w:sz="0" w:space="0" w:color="auto"/>
            <w:bottom w:val="none" w:sz="0" w:space="0" w:color="auto"/>
            <w:right w:val="none" w:sz="0" w:space="0" w:color="auto"/>
          </w:divBdr>
        </w:div>
        <w:div w:id="2135442156">
          <w:marLeft w:val="0"/>
          <w:marRight w:val="0"/>
          <w:marTop w:val="0"/>
          <w:marBottom w:val="0"/>
          <w:divBdr>
            <w:top w:val="none" w:sz="0" w:space="0" w:color="auto"/>
            <w:left w:val="none" w:sz="0" w:space="0" w:color="auto"/>
            <w:bottom w:val="none" w:sz="0" w:space="0" w:color="auto"/>
            <w:right w:val="none" w:sz="0" w:space="0" w:color="auto"/>
          </w:divBdr>
        </w:div>
        <w:div w:id="1890996298">
          <w:marLeft w:val="0"/>
          <w:marRight w:val="0"/>
          <w:marTop w:val="0"/>
          <w:marBottom w:val="0"/>
          <w:divBdr>
            <w:top w:val="none" w:sz="0" w:space="0" w:color="auto"/>
            <w:left w:val="none" w:sz="0" w:space="0" w:color="auto"/>
            <w:bottom w:val="none" w:sz="0" w:space="0" w:color="auto"/>
            <w:right w:val="none" w:sz="0" w:space="0" w:color="auto"/>
          </w:divBdr>
        </w:div>
        <w:div w:id="962344666">
          <w:marLeft w:val="0"/>
          <w:marRight w:val="0"/>
          <w:marTop w:val="0"/>
          <w:marBottom w:val="0"/>
          <w:divBdr>
            <w:top w:val="none" w:sz="0" w:space="0" w:color="auto"/>
            <w:left w:val="none" w:sz="0" w:space="0" w:color="auto"/>
            <w:bottom w:val="none" w:sz="0" w:space="0" w:color="auto"/>
            <w:right w:val="none" w:sz="0" w:space="0" w:color="auto"/>
          </w:divBdr>
        </w:div>
        <w:div w:id="1585799333">
          <w:marLeft w:val="0"/>
          <w:marRight w:val="0"/>
          <w:marTop w:val="0"/>
          <w:marBottom w:val="0"/>
          <w:divBdr>
            <w:top w:val="none" w:sz="0" w:space="0" w:color="auto"/>
            <w:left w:val="none" w:sz="0" w:space="0" w:color="auto"/>
            <w:bottom w:val="none" w:sz="0" w:space="0" w:color="auto"/>
            <w:right w:val="none" w:sz="0" w:space="0" w:color="auto"/>
          </w:divBdr>
        </w:div>
        <w:div w:id="1181816246">
          <w:marLeft w:val="0"/>
          <w:marRight w:val="0"/>
          <w:marTop w:val="0"/>
          <w:marBottom w:val="0"/>
          <w:divBdr>
            <w:top w:val="none" w:sz="0" w:space="0" w:color="auto"/>
            <w:left w:val="none" w:sz="0" w:space="0" w:color="auto"/>
            <w:bottom w:val="none" w:sz="0" w:space="0" w:color="auto"/>
            <w:right w:val="none" w:sz="0" w:space="0" w:color="auto"/>
          </w:divBdr>
        </w:div>
        <w:div w:id="2029134202">
          <w:marLeft w:val="0"/>
          <w:marRight w:val="0"/>
          <w:marTop w:val="0"/>
          <w:marBottom w:val="0"/>
          <w:divBdr>
            <w:top w:val="none" w:sz="0" w:space="0" w:color="auto"/>
            <w:left w:val="none" w:sz="0" w:space="0" w:color="auto"/>
            <w:bottom w:val="none" w:sz="0" w:space="0" w:color="auto"/>
            <w:right w:val="none" w:sz="0" w:space="0" w:color="auto"/>
          </w:divBdr>
        </w:div>
        <w:div w:id="1632979986">
          <w:marLeft w:val="0"/>
          <w:marRight w:val="0"/>
          <w:marTop w:val="0"/>
          <w:marBottom w:val="0"/>
          <w:divBdr>
            <w:top w:val="none" w:sz="0" w:space="0" w:color="auto"/>
            <w:left w:val="none" w:sz="0" w:space="0" w:color="auto"/>
            <w:bottom w:val="none" w:sz="0" w:space="0" w:color="auto"/>
            <w:right w:val="none" w:sz="0" w:space="0" w:color="auto"/>
          </w:divBdr>
        </w:div>
        <w:div w:id="2117166435">
          <w:marLeft w:val="0"/>
          <w:marRight w:val="0"/>
          <w:marTop w:val="0"/>
          <w:marBottom w:val="0"/>
          <w:divBdr>
            <w:top w:val="none" w:sz="0" w:space="0" w:color="auto"/>
            <w:left w:val="none" w:sz="0" w:space="0" w:color="auto"/>
            <w:bottom w:val="none" w:sz="0" w:space="0" w:color="auto"/>
            <w:right w:val="none" w:sz="0" w:space="0" w:color="auto"/>
          </w:divBdr>
        </w:div>
        <w:div w:id="866603967">
          <w:marLeft w:val="0"/>
          <w:marRight w:val="0"/>
          <w:marTop w:val="0"/>
          <w:marBottom w:val="0"/>
          <w:divBdr>
            <w:top w:val="none" w:sz="0" w:space="0" w:color="auto"/>
            <w:left w:val="none" w:sz="0" w:space="0" w:color="auto"/>
            <w:bottom w:val="none" w:sz="0" w:space="0" w:color="auto"/>
            <w:right w:val="none" w:sz="0" w:space="0" w:color="auto"/>
          </w:divBdr>
        </w:div>
        <w:div w:id="1832986146">
          <w:marLeft w:val="0"/>
          <w:marRight w:val="0"/>
          <w:marTop w:val="0"/>
          <w:marBottom w:val="0"/>
          <w:divBdr>
            <w:top w:val="none" w:sz="0" w:space="0" w:color="auto"/>
            <w:left w:val="none" w:sz="0" w:space="0" w:color="auto"/>
            <w:bottom w:val="none" w:sz="0" w:space="0" w:color="auto"/>
            <w:right w:val="none" w:sz="0" w:space="0" w:color="auto"/>
          </w:divBdr>
        </w:div>
        <w:div w:id="1763255798">
          <w:marLeft w:val="0"/>
          <w:marRight w:val="0"/>
          <w:marTop w:val="0"/>
          <w:marBottom w:val="0"/>
          <w:divBdr>
            <w:top w:val="none" w:sz="0" w:space="0" w:color="auto"/>
            <w:left w:val="none" w:sz="0" w:space="0" w:color="auto"/>
            <w:bottom w:val="none" w:sz="0" w:space="0" w:color="auto"/>
            <w:right w:val="none" w:sz="0" w:space="0" w:color="auto"/>
          </w:divBdr>
        </w:div>
        <w:div w:id="1774275577">
          <w:marLeft w:val="0"/>
          <w:marRight w:val="0"/>
          <w:marTop w:val="0"/>
          <w:marBottom w:val="0"/>
          <w:divBdr>
            <w:top w:val="none" w:sz="0" w:space="0" w:color="auto"/>
            <w:left w:val="none" w:sz="0" w:space="0" w:color="auto"/>
            <w:bottom w:val="none" w:sz="0" w:space="0" w:color="auto"/>
            <w:right w:val="none" w:sz="0" w:space="0" w:color="auto"/>
          </w:divBdr>
        </w:div>
        <w:div w:id="1032421293">
          <w:marLeft w:val="0"/>
          <w:marRight w:val="0"/>
          <w:marTop w:val="0"/>
          <w:marBottom w:val="0"/>
          <w:divBdr>
            <w:top w:val="none" w:sz="0" w:space="0" w:color="auto"/>
            <w:left w:val="none" w:sz="0" w:space="0" w:color="auto"/>
            <w:bottom w:val="none" w:sz="0" w:space="0" w:color="auto"/>
            <w:right w:val="none" w:sz="0" w:space="0" w:color="auto"/>
          </w:divBdr>
        </w:div>
        <w:div w:id="1013536626">
          <w:marLeft w:val="0"/>
          <w:marRight w:val="0"/>
          <w:marTop w:val="0"/>
          <w:marBottom w:val="0"/>
          <w:divBdr>
            <w:top w:val="none" w:sz="0" w:space="0" w:color="auto"/>
            <w:left w:val="none" w:sz="0" w:space="0" w:color="auto"/>
            <w:bottom w:val="none" w:sz="0" w:space="0" w:color="auto"/>
            <w:right w:val="none" w:sz="0" w:space="0" w:color="auto"/>
          </w:divBdr>
        </w:div>
        <w:div w:id="1185897502">
          <w:marLeft w:val="0"/>
          <w:marRight w:val="0"/>
          <w:marTop w:val="0"/>
          <w:marBottom w:val="0"/>
          <w:divBdr>
            <w:top w:val="none" w:sz="0" w:space="0" w:color="auto"/>
            <w:left w:val="none" w:sz="0" w:space="0" w:color="auto"/>
            <w:bottom w:val="none" w:sz="0" w:space="0" w:color="auto"/>
            <w:right w:val="none" w:sz="0" w:space="0" w:color="auto"/>
          </w:divBdr>
        </w:div>
        <w:div w:id="395320470">
          <w:marLeft w:val="0"/>
          <w:marRight w:val="0"/>
          <w:marTop w:val="0"/>
          <w:marBottom w:val="0"/>
          <w:divBdr>
            <w:top w:val="none" w:sz="0" w:space="0" w:color="auto"/>
            <w:left w:val="none" w:sz="0" w:space="0" w:color="auto"/>
            <w:bottom w:val="none" w:sz="0" w:space="0" w:color="auto"/>
            <w:right w:val="none" w:sz="0" w:space="0" w:color="auto"/>
          </w:divBdr>
        </w:div>
        <w:div w:id="716783942">
          <w:marLeft w:val="0"/>
          <w:marRight w:val="0"/>
          <w:marTop w:val="0"/>
          <w:marBottom w:val="0"/>
          <w:divBdr>
            <w:top w:val="none" w:sz="0" w:space="0" w:color="auto"/>
            <w:left w:val="none" w:sz="0" w:space="0" w:color="auto"/>
            <w:bottom w:val="none" w:sz="0" w:space="0" w:color="auto"/>
            <w:right w:val="none" w:sz="0" w:space="0" w:color="auto"/>
          </w:divBdr>
        </w:div>
        <w:div w:id="779572972">
          <w:marLeft w:val="0"/>
          <w:marRight w:val="0"/>
          <w:marTop w:val="0"/>
          <w:marBottom w:val="0"/>
          <w:divBdr>
            <w:top w:val="none" w:sz="0" w:space="0" w:color="auto"/>
            <w:left w:val="none" w:sz="0" w:space="0" w:color="auto"/>
            <w:bottom w:val="none" w:sz="0" w:space="0" w:color="auto"/>
            <w:right w:val="none" w:sz="0" w:space="0" w:color="auto"/>
          </w:divBdr>
        </w:div>
        <w:div w:id="878594574">
          <w:marLeft w:val="0"/>
          <w:marRight w:val="0"/>
          <w:marTop w:val="0"/>
          <w:marBottom w:val="0"/>
          <w:divBdr>
            <w:top w:val="none" w:sz="0" w:space="0" w:color="auto"/>
            <w:left w:val="none" w:sz="0" w:space="0" w:color="auto"/>
            <w:bottom w:val="none" w:sz="0" w:space="0" w:color="auto"/>
            <w:right w:val="none" w:sz="0" w:space="0" w:color="auto"/>
          </w:divBdr>
        </w:div>
        <w:div w:id="372001455">
          <w:marLeft w:val="0"/>
          <w:marRight w:val="0"/>
          <w:marTop w:val="0"/>
          <w:marBottom w:val="0"/>
          <w:divBdr>
            <w:top w:val="none" w:sz="0" w:space="0" w:color="auto"/>
            <w:left w:val="none" w:sz="0" w:space="0" w:color="auto"/>
            <w:bottom w:val="none" w:sz="0" w:space="0" w:color="auto"/>
            <w:right w:val="none" w:sz="0" w:space="0" w:color="auto"/>
          </w:divBdr>
        </w:div>
      </w:divsChild>
    </w:div>
    <w:div w:id="956912261">
      <w:bodyDiv w:val="1"/>
      <w:marLeft w:val="0"/>
      <w:marRight w:val="0"/>
      <w:marTop w:val="0"/>
      <w:marBottom w:val="0"/>
      <w:divBdr>
        <w:top w:val="none" w:sz="0" w:space="0" w:color="auto"/>
        <w:left w:val="none" w:sz="0" w:space="0" w:color="auto"/>
        <w:bottom w:val="none" w:sz="0" w:space="0" w:color="auto"/>
        <w:right w:val="none" w:sz="0" w:space="0" w:color="auto"/>
      </w:divBdr>
      <w:divsChild>
        <w:div w:id="785853404">
          <w:marLeft w:val="547"/>
          <w:marRight w:val="0"/>
          <w:marTop w:val="67"/>
          <w:marBottom w:val="0"/>
          <w:divBdr>
            <w:top w:val="none" w:sz="0" w:space="0" w:color="auto"/>
            <w:left w:val="none" w:sz="0" w:space="0" w:color="auto"/>
            <w:bottom w:val="none" w:sz="0" w:space="0" w:color="auto"/>
            <w:right w:val="none" w:sz="0" w:space="0" w:color="auto"/>
          </w:divBdr>
        </w:div>
        <w:div w:id="915822223">
          <w:marLeft w:val="547"/>
          <w:marRight w:val="0"/>
          <w:marTop w:val="67"/>
          <w:marBottom w:val="0"/>
          <w:divBdr>
            <w:top w:val="none" w:sz="0" w:space="0" w:color="auto"/>
            <w:left w:val="none" w:sz="0" w:space="0" w:color="auto"/>
            <w:bottom w:val="none" w:sz="0" w:space="0" w:color="auto"/>
            <w:right w:val="none" w:sz="0" w:space="0" w:color="auto"/>
          </w:divBdr>
        </w:div>
        <w:div w:id="1520655634">
          <w:marLeft w:val="547"/>
          <w:marRight w:val="0"/>
          <w:marTop w:val="67"/>
          <w:marBottom w:val="0"/>
          <w:divBdr>
            <w:top w:val="none" w:sz="0" w:space="0" w:color="auto"/>
            <w:left w:val="none" w:sz="0" w:space="0" w:color="auto"/>
            <w:bottom w:val="none" w:sz="0" w:space="0" w:color="auto"/>
            <w:right w:val="none" w:sz="0" w:space="0" w:color="auto"/>
          </w:divBdr>
        </w:div>
        <w:div w:id="439181765">
          <w:marLeft w:val="547"/>
          <w:marRight w:val="0"/>
          <w:marTop w:val="67"/>
          <w:marBottom w:val="0"/>
          <w:divBdr>
            <w:top w:val="none" w:sz="0" w:space="0" w:color="auto"/>
            <w:left w:val="none" w:sz="0" w:space="0" w:color="auto"/>
            <w:bottom w:val="none" w:sz="0" w:space="0" w:color="auto"/>
            <w:right w:val="none" w:sz="0" w:space="0" w:color="auto"/>
          </w:divBdr>
        </w:div>
        <w:div w:id="1903713038">
          <w:marLeft w:val="547"/>
          <w:marRight w:val="0"/>
          <w:marTop w:val="67"/>
          <w:marBottom w:val="0"/>
          <w:divBdr>
            <w:top w:val="none" w:sz="0" w:space="0" w:color="auto"/>
            <w:left w:val="none" w:sz="0" w:space="0" w:color="auto"/>
            <w:bottom w:val="none" w:sz="0" w:space="0" w:color="auto"/>
            <w:right w:val="none" w:sz="0" w:space="0" w:color="auto"/>
          </w:divBdr>
        </w:div>
      </w:divsChild>
    </w:div>
    <w:div w:id="957685884">
      <w:bodyDiv w:val="1"/>
      <w:marLeft w:val="0"/>
      <w:marRight w:val="0"/>
      <w:marTop w:val="0"/>
      <w:marBottom w:val="0"/>
      <w:divBdr>
        <w:top w:val="none" w:sz="0" w:space="0" w:color="auto"/>
        <w:left w:val="none" w:sz="0" w:space="0" w:color="auto"/>
        <w:bottom w:val="none" w:sz="0" w:space="0" w:color="auto"/>
        <w:right w:val="none" w:sz="0" w:space="0" w:color="auto"/>
      </w:divBdr>
    </w:div>
    <w:div w:id="964382961">
      <w:bodyDiv w:val="1"/>
      <w:marLeft w:val="0"/>
      <w:marRight w:val="0"/>
      <w:marTop w:val="0"/>
      <w:marBottom w:val="0"/>
      <w:divBdr>
        <w:top w:val="none" w:sz="0" w:space="0" w:color="auto"/>
        <w:left w:val="none" w:sz="0" w:space="0" w:color="auto"/>
        <w:bottom w:val="none" w:sz="0" w:space="0" w:color="auto"/>
        <w:right w:val="none" w:sz="0" w:space="0" w:color="auto"/>
      </w:divBdr>
    </w:div>
    <w:div w:id="967054130">
      <w:bodyDiv w:val="1"/>
      <w:marLeft w:val="0"/>
      <w:marRight w:val="0"/>
      <w:marTop w:val="0"/>
      <w:marBottom w:val="0"/>
      <w:divBdr>
        <w:top w:val="none" w:sz="0" w:space="0" w:color="auto"/>
        <w:left w:val="none" w:sz="0" w:space="0" w:color="auto"/>
        <w:bottom w:val="none" w:sz="0" w:space="0" w:color="auto"/>
        <w:right w:val="none" w:sz="0" w:space="0" w:color="auto"/>
      </w:divBdr>
    </w:div>
    <w:div w:id="968244263">
      <w:bodyDiv w:val="1"/>
      <w:marLeft w:val="0"/>
      <w:marRight w:val="0"/>
      <w:marTop w:val="0"/>
      <w:marBottom w:val="0"/>
      <w:divBdr>
        <w:top w:val="none" w:sz="0" w:space="0" w:color="auto"/>
        <w:left w:val="none" w:sz="0" w:space="0" w:color="auto"/>
        <w:bottom w:val="none" w:sz="0" w:space="0" w:color="auto"/>
        <w:right w:val="none" w:sz="0" w:space="0" w:color="auto"/>
      </w:divBdr>
    </w:div>
    <w:div w:id="969557016">
      <w:bodyDiv w:val="1"/>
      <w:marLeft w:val="0"/>
      <w:marRight w:val="0"/>
      <w:marTop w:val="0"/>
      <w:marBottom w:val="0"/>
      <w:divBdr>
        <w:top w:val="none" w:sz="0" w:space="0" w:color="auto"/>
        <w:left w:val="none" w:sz="0" w:space="0" w:color="auto"/>
        <w:bottom w:val="none" w:sz="0" w:space="0" w:color="auto"/>
        <w:right w:val="none" w:sz="0" w:space="0" w:color="auto"/>
      </w:divBdr>
    </w:div>
    <w:div w:id="971252670">
      <w:bodyDiv w:val="1"/>
      <w:marLeft w:val="0"/>
      <w:marRight w:val="0"/>
      <w:marTop w:val="0"/>
      <w:marBottom w:val="0"/>
      <w:divBdr>
        <w:top w:val="none" w:sz="0" w:space="0" w:color="auto"/>
        <w:left w:val="none" w:sz="0" w:space="0" w:color="auto"/>
        <w:bottom w:val="none" w:sz="0" w:space="0" w:color="auto"/>
        <w:right w:val="none" w:sz="0" w:space="0" w:color="auto"/>
      </w:divBdr>
    </w:div>
    <w:div w:id="976452784">
      <w:bodyDiv w:val="1"/>
      <w:marLeft w:val="0"/>
      <w:marRight w:val="0"/>
      <w:marTop w:val="0"/>
      <w:marBottom w:val="0"/>
      <w:divBdr>
        <w:top w:val="none" w:sz="0" w:space="0" w:color="auto"/>
        <w:left w:val="none" w:sz="0" w:space="0" w:color="auto"/>
        <w:bottom w:val="none" w:sz="0" w:space="0" w:color="auto"/>
        <w:right w:val="none" w:sz="0" w:space="0" w:color="auto"/>
      </w:divBdr>
    </w:div>
    <w:div w:id="977612047">
      <w:bodyDiv w:val="1"/>
      <w:marLeft w:val="0"/>
      <w:marRight w:val="0"/>
      <w:marTop w:val="0"/>
      <w:marBottom w:val="0"/>
      <w:divBdr>
        <w:top w:val="none" w:sz="0" w:space="0" w:color="auto"/>
        <w:left w:val="none" w:sz="0" w:space="0" w:color="auto"/>
        <w:bottom w:val="none" w:sz="0" w:space="0" w:color="auto"/>
        <w:right w:val="none" w:sz="0" w:space="0" w:color="auto"/>
      </w:divBdr>
    </w:div>
    <w:div w:id="982391988">
      <w:bodyDiv w:val="1"/>
      <w:marLeft w:val="0"/>
      <w:marRight w:val="0"/>
      <w:marTop w:val="0"/>
      <w:marBottom w:val="0"/>
      <w:divBdr>
        <w:top w:val="none" w:sz="0" w:space="0" w:color="auto"/>
        <w:left w:val="none" w:sz="0" w:space="0" w:color="auto"/>
        <w:bottom w:val="none" w:sz="0" w:space="0" w:color="auto"/>
        <w:right w:val="none" w:sz="0" w:space="0" w:color="auto"/>
      </w:divBdr>
    </w:div>
    <w:div w:id="983317563">
      <w:bodyDiv w:val="1"/>
      <w:marLeft w:val="0"/>
      <w:marRight w:val="0"/>
      <w:marTop w:val="0"/>
      <w:marBottom w:val="0"/>
      <w:divBdr>
        <w:top w:val="none" w:sz="0" w:space="0" w:color="auto"/>
        <w:left w:val="none" w:sz="0" w:space="0" w:color="auto"/>
        <w:bottom w:val="none" w:sz="0" w:space="0" w:color="auto"/>
        <w:right w:val="none" w:sz="0" w:space="0" w:color="auto"/>
      </w:divBdr>
    </w:div>
    <w:div w:id="983779475">
      <w:bodyDiv w:val="1"/>
      <w:marLeft w:val="0"/>
      <w:marRight w:val="0"/>
      <w:marTop w:val="0"/>
      <w:marBottom w:val="0"/>
      <w:divBdr>
        <w:top w:val="none" w:sz="0" w:space="0" w:color="auto"/>
        <w:left w:val="none" w:sz="0" w:space="0" w:color="auto"/>
        <w:bottom w:val="none" w:sz="0" w:space="0" w:color="auto"/>
        <w:right w:val="none" w:sz="0" w:space="0" w:color="auto"/>
      </w:divBdr>
    </w:div>
    <w:div w:id="985210380">
      <w:bodyDiv w:val="1"/>
      <w:marLeft w:val="0"/>
      <w:marRight w:val="0"/>
      <w:marTop w:val="0"/>
      <w:marBottom w:val="0"/>
      <w:divBdr>
        <w:top w:val="none" w:sz="0" w:space="0" w:color="auto"/>
        <w:left w:val="none" w:sz="0" w:space="0" w:color="auto"/>
        <w:bottom w:val="none" w:sz="0" w:space="0" w:color="auto"/>
        <w:right w:val="none" w:sz="0" w:space="0" w:color="auto"/>
      </w:divBdr>
      <w:divsChild>
        <w:div w:id="1148328207">
          <w:marLeft w:val="0"/>
          <w:marRight w:val="0"/>
          <w:marTop w:val="0"/>
          <w:marBottom w:val="0"/>
          <w:divBdr>
            <w:top w:val="none" w:sz="0" w:space="0" w:color="auto"/>
            <w:left w:val="none" w:sz="0" w:space="0" w:color="auto"/>
            <w:bottom w:val="none" w:sz="0" w:space="0" w:color="auto"/>
            <w:right w:val="none" w:sz="0" w:space="0" w:color="auto"/>
          </w:divBdr>
        </w:div>
        <w:div w:id="1397892832">
          <w:marLeft w:val="0"/>
          <w:marRight w:val="0"/>
          <w:marTop w:val="0"/>
          <w:marBottom w:val="0"/>
          <w:divBdr>
            <w:top w:val="none" w:sz="0" w:space="0" w:color="auto"/>
            <w:left w:val="none" w:sz="0" w:space="0" w:color="auto"/>
            <w:bottom w:val="none" w:sz="0" w:space="0" w:color="auto"/>
            <w:right w:val="none" w:sz="0" w:space="0" w:color="auto"/>
          </w:divBdr>
        </w:div>
        <w:div w:id="1717196479">
          <w:marLeft w:val="0"/>
          <w:marRight w:val="0"/>
          <w:marTop w:val="0"/>
          <w:marBottom w:val="0"/>
          <w:divBdr>
            <w:top w:val="none" w:sz="0" w:space="0" w:color="auto"/>
            <w:left w:val="none" w:sz="0" w:space="0" w:color="auto"/>
            <w:bottom w:val="none" w:sz="0" w:space="0" w:color="auto"/>
            <w:right w:val="none" w:sz="0" w:space="0" w:color="auto"/>
          </w:divBdr>
        </w:div>
        <w:div w:id="1890723272">
          <w:marLeft w:val="0"/>
          <w:marRight w:val="0"/>
          <w:marTop w:val="0"/>
          <w:marBottom w:val="0"/>
          <w:divBdr>
            <w:top w:val="none" w:sz="0" w:space="0" w:color="auto"/>
            <w:left w:val="none" w:sz="0" w:space="0" w:color="auto"/>
            <w:bottom w:val="none" w:sz="0" w:space="0" w:color="auto"/>
            <w:right w:val="none" w:sz="0" w:space="0" w:color="auto"/>
          </w:divBdr>
        </w:div>
        <w:div w:id="2041737054">
          <w:marLeft w:val="0"/>
          <w:marRight w:val="0"/>
          <w:marTop w:val="0"/>
          <w:marBottom w:val="0"/>
          <w:divBdr>
            <w:top w:val="none" w:sz="0" w:space="0" w:color="auto"/>
            <w:left w:val="none" w:sz="0" w:space="0" w:color="auto"/>
            <w:bottom w:val="none" w:sz="0" w:space="0" w:color="auto"/>
            <w:right w:val="none" w:sz="0" w:space="0" w:color="auto"/>
          </w:divBdr>
        </w:div>
        <w:div w:id="15619333">
          <w:marLeft w:val="0"/>
          <w:marRight w:val="0"/>
          <w:marTop w:val="0"/>
          <w:marBottom w:val="0"/>
          <w:divBdr>
            <w:top w:val="none" w:sz="0" w:space="0" w:color="auto"/>
            <w:left w:val="none" w:sz="0" w:space="0" w:color="auto"/>
            <w:bottom w:val="none" w:sz="0" w:space="0" w:color="auto"/>
            <w:right w:val="none" w:sz="0" w:space="0" w:color="auto"/>
          </w:divBdr>
        </w:div>
        <w:div w:id="1051659240">
          <w:marLeft w:val="0"/>
          <w:marRight w:val="0"/>
          <w:marTop w:val="0"/>
          <w:marBottom w:val="0"/>
          <w:divBdr>
            <w:top w:val="none" w:sz="0" w:space="0" w:color="auto"/>
            <w:left w:val="none" w:sz="0" w:space="0" w:color="auto"/>
            <w:bottom w:val="none" w:sz="0" w:space="0" w:color="auto"/>
            <w:right w:val="none" w:sz="0" w:space="0" w:color="auto"/>
          </w:divBdr>
        </w:div>
        <w:div w:id="1339885674">
          <w:marLeft w:val="0"/>
          <w:marRight w:val="0"/>
          <w:marTop w:val="0"/>
          <w:marBottom w:val="0"/>
          <w:divBdr>
            <w:top w:val="none" w:sz="0" w:space="0" w:color="auto"/>
            <w:left w:val="none" w:sz="0" w:space="0" w:color="auto"/>
            <w:bottom w:val="none" w:sz="0" w:space="0" w:color="auto"/>
            <w:right w:val="none" w:sz="0" w:space="0" w:color="auto"/>
          </w:divBdr>
        </w:div>
        <w:div w:id="1180196095">
          <w:marLeft w:val="0"/>
          <w:marRight w:val="0"/>
          <w:marTop w:val="0"/>
          <w:marBottom w:val="0"/>
          <w:divBdr>
            <w:top w:val="none" w:sz="0" w:space="0" w:color="auto"/>
            <w:left w:val="none" w:sz="0" w:space="0" w:color="auto"/>
            <w:bottom w:val="none" w:sz="0" w:space="0" w:color="auto"/>
            <w:right w:val="none" w:sz="0" w:space="0" w:color="auto"/>
          </w:divBdr>
        </w:div>
      </w:divsChild>
    </w:div>
    <w:div w:id="989557655">
      <w:bodyDiv w:val="1"/>
      <w:marLeft w:val="0"/>
      <w:marRight w:val="0"/>
      <w:marTop w:val="0"/>
      <w:marBottom w:val="0"/>
      <w:divBdr>
        <w:top w:val="none" w:sz="0" w:space="0" w:color="auto"/>
        <w:left w:val="none" w:sz="0" w:space="0" w:color="auto"/>
        <w:bottom w:val="none" w:sz="0" w:space="0" w:color="auto"/>
        <w:right w:val="none" w:sz="0" w:space="0" w:color="auto"/>
      </w:divBdr>
    </w:div>
    <w:div w:id="990905827">
      <w:bodyDiv w:val="1"/>
      <w:marLeft w:val="0"/>
      <w:marRight w:val="0"/>
      <w:marTop w:val="0"/>
      <w:marBottom w:val="0"/>
      <w:divBdr>
        <w:top w:val="none" w:sz="0" w:space="0" w:color="auto"/>
        <w:left w:val="none" w:sz="0" w:space="0" w:color="auto"/>
        <w:bottom w:val="none" w:sz="0" w:space="0" w:color="auto"/>
        <w:right w:val="none" w:sz="0" w:space="0" w:color="auto"/>
      </w:divBdr>
    </w:div>
    <w:div w:id="994650456">
      <w:bodyDiv w:val="1"/>
      <w:marLeft w:val="0"/>
      <w:marRight w:val="0"/>
      <w:marTop w:val="0"/>
      <w:marBottom w:val="0"/>
      <w:divBdr>
        <w:top w:val="none" w:sz="0" w:space="0" w:color="auto"/>
        <w:left w:val="none" w:sz="0" w:space="0" w:color="auto"/>
        <w:bottom w:val="none" w:sz="0" w:space="0" w:color="auto"/>
        <w:right w:val="none" w:sz="0" w:space="0" w:color="auto"/>
      </w:divBdr>
    </w:div>
    <w:div w:id="999430136">
      <w:bodyDiv w:val="1"/>
      <w:marLeft w:val="0"/>
      <w:marRight w:val="0"/>
      <w:marTop w:val="0"/>
      <w:marBottom w:val="0"/>
      <w:divBdr>
        <w:top w:val="none" w:sz="0" w:space="0" w:color="auto"/>
        <w:left w:val="none" w:sz="0" w:space="0" w:color="auto"/>
        <w:bottom w:val="none" w:sz="0" w:space="0" w:color="auto"/>
        <w:right w:val="none" w:sz="0" w:space="0" w:color="auto"/>
      </w:divBdr>
    </w:div>
    <w:div w:id="999844929">
      <w:bodyDiv w:val="1"/>
      <w:marLeft w:val="0"/>
      <w:marRight w:val="0"/>
      <w:marTop w:val="0"/>
      <w:marBottom w:val="0"/>
      <w:divBdr>
        <w:top w:val="none" w:sz="0" w:space="0" w:color="auto"/>
        <w:left w:val="none" w:sz="0" w:space="0" w:color="auto"/>
        <w:bottom w:val="none" w:sz="0" w:space="0" w:color="auto"/>
        <w:right w:val="none" w:sz="0" w:space="0" w:color="auto"/>
      </w:divBdr>
    </w:div>
    <w:div w:id="1006788923">
      <w:bodyDiv w:val="1"/>
      <w:marLeft w:val="0"/>
      <w:marRight w:val="0"/>
      <w:marTop w:val="0"/>
      <w:marBottom w:val="0"/>
      <w:divBdr>
        <w:top w:val="none" w:sz="0" w:space="0" w:color="auto"/>
        <w:left w:val="none" w:sz="0" w:space="0" w:color="auto"/>
        <w:bottom w:val="none" w:sz="0" w:space="0" w:color="auto"/>
        <w:right w:val="none" w:sz="0" w:space="0" w:color="auto"/>
      </w:divBdr>
    </w:div>
    <w:div w:id="1014846738">
      <w:bodyDiv w:val="1"/>
      <w:marLeft w:val="0"/>
      <w:marRight w:val="0"/>
      <w:marTop w:val="0"/>
      <w:marBottom w:val="0"/>
      <w:divBdr>
        <w:top w:val="none" w:sz="0" w:space="0" w:color="auto"/>
        <w:left w:val="none" w:sz="0" w:space="0" w:color="auto"/>
        <w:bottom w:val="none" w:sz="0" w:space="0" w:color="auto"/>
        <w:right w:val="none" w:sz="0" w:space="0" w:color="auto"/>
      </w:divBdr>
    </w:div>
    <w:div w:id="1015375861">
      <w:bodyDiv w:val="1"/>
      <w:marLeft w:val="0"/>
      <w:marRight w:val="0"/>
      <w:marTop w:val="0"/>
      <w:marBottom w:val="0"/>
      <w:divBdr>
        <w:top w:val="none" w:sz="0" w:space="0" w:color="auto"/>
        <w:left w:val="none" w:sz="0" w:space="0" w:color="auto"/>
        <w:bottom w:val="none" w:sz="0" w:space="0" w:color="auto"/>
        <w:right w:val="none" w:sz="0" w:space="0" w:color="auto"/>
      </w:divBdr>
    </w:div>
    <w:div w:id="1018235065">
      <w:bodyDiv w:val="1"/>
      <w:marLeft w:val="0"/>
      <w:marRight w:val="0"/>
      <w:marTop w:val="0"/>
      <w:marBottom w:val="0"/>
      <w:divBdr>
        <w:top w:val="none" w:sz="0" w:space="0" w:color="auto"/>
        <w:left w:val="none" w:sz="0" w:space="0" w:color="auto"/>
        <w:bottom w:val="none" w:sz="0" w:space="0" w:color="auto"/>
        <w:right w:val="none" w:sz="0" w:space="0" w:color="auto"/>
      </w:divBdr>
    </w:div>
    <w:div w:id="1021127933">
      <w:bodyDiv w:val="1"/>
      <w:marLeft w:val="0"/>
      <w:marRight w:val="0"/>
      <w:marTop w:val="0"/>
      <w:marBottom w:val="0"/>
      <w:divBdr>
        <w:top w:val="none" w:sz="0" w:space="0" w:color="auto"/>
        <w:left w:val="none" w:sz="0" w:space="0" w:color="auto"/>
        <w:bottom w:val="none" w:sz="0" w:space="0" w:color="auto"/>
        <w:right w:val="none" w:sz="0" w:space="0" w:color="auto"/>
      </w:divBdr>
    </w:div>
    <w:div w:id="1024288090">
      <w:bodyDiv w:val="1"/>
      <w:marLeft w:val="0"/>
      <w:marRight w:val="0"/>
      <w:marTop w:val="0"/>
      <w:marBottom w:val="0"/>
      <w:divBdr>
        <w:top w:val="none" w:sz="0" w:space="0" w:color="auto"/>
        <w:left w:val="none" w:sz="0" w:space="0" w:color="auto"/>
        <w:bottom w:val="none" w:sz="0" w:space="0" w:color="auto"/>
        <w:right w:val="none" w:sz="0" w:space="0" w:color="auto"/>
      </w:divBdr>
    </w:div>
    <w:div w:id="1025520279">
      <w:bodyDiv w:val="1"/>
      <w:marLeft w:val="0"/>
      <w:marRight w:val="0"/>
      <w:marTop w:val="0"/>
      <w:marBottom w:val="0"/>
      <w:divBdr>
        <w:top w:val="none" w:sz="0" w:space="0" w:color="auto"/>
        <w:left w:val="none" w:sz="0" w:space="0" w:color="auto"/>
        <w:bottom w:val="none" w:sz="0" w:space="0" w:color="auto"/>
        <w:right w:val="none" w:sz="0" w:space="0" w:color="auto"/>
      </w:divBdr>
    </w:div>
    <w:div w:id="1032000204">
      <w:bodyDiv w:val="1"/>
      <w:marLeft w:val="0"/>
      <w:marRight w:val="0"/>
      <w:marTop w:val="0"/>
      <w:marBottom w:val="0"/>
      <w:divBdr>
        <w:top w:val="none" w:sz="0" w:space="0" w:color="auto"/>
        <w:left w:val="none" w:sz="0" w:space="0" w:color="auto"/>
        <w:bottom w:val="none" w:sz="0" w:space="0" w:color="auto"/>
        <w:right w:val="none" w:sz="0" w:space="0" w:color="auto"/>
      </w:divBdr>
    </w:div>
    <w:div w:id="1034692411">
      <w:bodyDiv w:val="1"/>
      <w:marLeft w:val="0"/>
      <w:marRight w:val="0"/>
      <w:marTop w:val="0"/>
      <w:marBottom w:val="0"/>
      <w:divBdr>
        <w:top w:val="none" w:sz="0" w:space="0" w:color="auto"/>
        <w:left w:val="none" w:sz="0" w:space="0" w:color="auto"/>
        <w:bottom w:val="none" w:sz="0" w:space="0" w:color="auto"/>
        <w:right w:val="none" w:sz="0" w:space="0" w:color="auto"/>
      </w:divBdr>
    </w:div>
    <w:div w:id="1035274959">
      <w:bodyDiv w:val="1"/>
      <w:marLeft w:val="0"/>
      <w:marRight w:val="0"/>
      <w:marTop w:val="0"/>
      <w:marBottom w:val="0"/>
      <w:divBdr>
        <w:top w:val="none" w:sz="0" w:space="0" w:color="auto"/>
        <w:left w:val="none" w:sz="0" w:space="0" w:color="auto"/>
        <w:bottom w:val="none" w:sz="0" w:space="0" w:color="auto"/>
        <w:right w:val="none" w:sz="0" w:space="0" w:color="auto"/>
      </w:divBdr>
    </w:div>
    <w:div w:id="1038775204">
      <w:bodyDiv w:val="1"/>
      <w:marLeft w:val="0"/>
      <w:marRight w:val="0"/>
      <w:marTop w:val="0"/>
      <w:marBottom w:val="0"/>
      <w:divBdr>
        <w:top w:val="none" w:sz="0" w:space="0" w:color="auto"/>
        <w:left w:val="none" w:sz="0" w:space="0" w:color="auto"/>
        <w:bottom w:val="none" w:sz="0" w:space="0" w:color="auto"/>
        <w:right w:val="none" w:sz="0" w:space="0" w:color="auto"/>
      </w:divBdr>
    </w:div>
    <w:div w:id="1049652468">
      <w:bodyDiv w:val="1"/>
      <w:marLeft w:val="0"/>
      <w:marRight w:val="0"/>
      <w:marTop w:val="0"/>
      <w:marBottom w:val="0"/>
      <w:divBdr>
        <w:top w:val="none" w:sz="0" w:space="0" w:color="auto"/>
        <w:left w:val="none" w:sz="0" w:space="0" w:color="auto"/>
        <w:bottom w:val="none" w:sz="0" w:space="0" w:color="auto"/>
        <w:right w:val="none" w:sz="0" w:space="0" w:color="auto"/>
      </w:divBdr>
      <w:divsChild>
        <w:div w:id="2071270513">
          <w:marLeft w:val="547"/>
          <w:marRight w:val="0"/>
          <w:marTop w:val="58"/>
          <w:marBottom w:val="0"/>
          <w:divBdr>
            <w:top w:val="none" w:sz="0" w:space="0" w:color="auto"/>
            <w:left w:val="none" w:sz="0" w:space="0" w:color="auto"/>
            <w:bottom w:val="none" w:sz="0" w:space="0" w:color="auto"/>
            <w:right w:val="none" w:sz="0" w:space="0" w:color="auto"/>
          </w:divBdr>
        </w:div>
      </w:divsChild>
    </w:div>
    <w:div w:id="1049888071">
      <w:bodyDiv w:val="1"/>
      <w:marLeft w:val="0"/>
      <w:marRight w:val="0"/>
      <w:marTop w:val="0"/>
      <w:marBottom w:val="0"/>
      <w:divBdr>
        <w:top w:val="none" w:sz="0" w:space="0" w:color="auto"/>
        <w:left w:val="none" w:sz="0" w:space="0" w:color="auto"/>
        <w:bottom w:val="none" w:sz="0" w:space="0" w:color="auto"/>
        <w:right w:val="none" w:sz="0" w:space="0" w:color="auto"/>
      </w:divBdr>
    </w:div>
    <w:div w:id="1050883845">
      <w:bodyDiv w:val="1"/>
      <w:marLeft w:val="0"/>
      <w:marRight w:val="0"/>
      <w:marTop w:val="0"/>
      <w:marBottom w:val="0"/>
      <w:divBdr>
        <w:top w:val="none" w:sz="0" w:space="0" w:color="auto"/>
        <w:left w:val="none" w:sz="0" w:space="0" w:color="auto"/>
        <w:bottom w:val="none" w:sz="0" w:space="0" w:color="auto"/>
        <w:right w:val="none" w:sz="0" w:space="0" w:color="auto"/>
      </w:divBdr>
    </w:div>
    <w:div w:id="1052382621">
      <w:bodyDiv w:val="1"/>
      <w:marLeft w:val="0"/>
      <w:marRight w:val="0"/>
      <w:marTop w:val="0"/>
      <w:marBottom w:val="0"/>
      <w:divBdr>
        <w:top w:val="none" w:sz="0" w:space="0" w:color="auto"/>
        <w:left w:val="none" w:sz="0" w:space="0" w:color="auto"/>
        <w:bottom w:val="none" w:sz="0" w:space="0" w:color="auto"/>
        <w:right w:val="none" w:sz="0" w:space="0" w:color="auto"/>
      </w:divBdr>
    </w:div>
    <w:div w:id="1052924067">
      <w:bodyDiv w:val="1"/>
      <w:marLeft w:val="0"/>
      <w:marRight w:val="0"/>
      <w:marTop w:val="0"/>
      <w:marBottom w:val="0"/>
      <w:divBdr>
        <w:top w:val="none" w:sz="0" w:space="0" w:color="auto"/>
        <w:left w:val="none" w:sz="0" w:space="0" w:color="auto"/>
        <w:bottom w:val="none" w:sz="0" w:space="0" w:color="auto"/>
        <w:right w:val="none" w:sz="0" w:space="0" w:color="auto"/>
      </w:divBdr>
    </w:div>
    <w:div w:id="1061561193">
      <w:bodyDiv w:val="1"/>
      <w:marLeft w:val="0"/>
      <w:marRight w:val="0"/>
      <w:marTop w:val="0"/>
      <w:marBottom w:val="0"/>
      <w:divBdr>
        <w:top w:val="none" w:sz="0" w:space="0" w:color="auto"/>
        <w:left w:val="none" w:sz="0" w:space="0" w:color="auto"/>
        <w:bottom w:val="none" w:sz="0" w:space="0" w:color="auto"/>
        <w:right w:val="none" w:sz="0" w:space="0" w:color="auto"/>
      </w:divBdr>
    </w:div>
    <w:div w:id="1067417417">
      <w:bodyDiv w:val="1"/>
      <w:marLeft w:val="0"/>
      <w:marRight w:val="0"/>
      <w:marTop w:val="0"/>
      <w:marBottom w:val="0"/>
      <w:divBdr>
        <w:top w:val="none" w:sz="0" w:space="0" w:color="auto"/>
        <w:left w:val="none" w:sz="0" w:space="0" w:color="auto"/>
        <w:bottom w:val="none" w:sz="0" w:space="0" w:color="auto"/>
        <w:right w:val="none" w:sz="0" w:space="0" w:color="auto"/>
      </w:divBdr>
    </w:div>
    <w:div w:id="1069645203">
      <w:bodyDiv w:val="1"/>
      <w:marLeft w:val="0"/>
      <w:marRight w:val="0"/>
      <w:marTop w:val="0"/>
      <w:marBottom w:val="0"/>
      <w:divBdr>
        <w:top w:val="none" w:sz="0" w:space="0" w:color="auto"/>
        <w:left w:val="none" w:sz="0" w:space="0" w:color="auto"/>
        <w:bottom w:val="none" w:sz="0" w:space="0" w:color="auto"/>
        <w:right w:val="none" w:sz="0" w:space="0" w:color="auto"/>
      </w:divBdr>
    </w:div>
    <w:div w:id="1071005236">
      <w:bodyDiv w:val="1"/>
      <w:marLeft w:val="0"/>
      <w:marRight w:val="0"/>
      <w:marTop w:val="0"/>
      <w:marBottom w:val="0"/>
      <w:divBdr>
        <w:top w:val="none" w:sz="0" w:space="0" w:color="auto"/>
        <w:left w:val="none" w:sz="0" w:space="0" w:color="auto"/>
        <w:bottom w:val="none" w:sz="0" w:space="0" w:color="auto"/>
        <w:right w:val="none" w:sz="0" w:space="0" w:color="auto"/>
      </w:divBdr>
    </w:div>
    <w:div w:id="1071462595">
      <w:bodyDiv w:val="1"/>
      <w:marLeft w:val="0"/>
      <w:marRight w:val="0"/>
      <w:marTop w:val="0"/>
      <w:marBottom w:val="0"/>
      <w:divBdr>
        <w:top w:val="none" w:sz="0" w:space="0" w:color="auto"/>
        <w:left w:val="none" w:sz="0" w:space="0" w:color="auto"/>
        <w:bottom w:val="none" w:sz="0" w:space="0" w:color="auto"/>
        <w:right w:val="none" w:sz="0" w:space="0" w:color="auto"/>
      </w:divBdr>
      <w:divsChild>
        <w:div w:id="373042992">
          <w:marLeft w:val="0"/>
          <w:marRight w:val="0"/>
          <w:marTop w:val="0"/>
          <w:marBottom w:val="0"/>
          <w:divBdr>
            <w:top w:val="none" w:sz="0" w:space="0" w:color="auto"/>
            <w:left w:val="none" w:sz="0" w:space="0" w:color="auto"/>
            <w:bottom w:val="none" w:sz="0" w:space="0" w:color="auto"/>
            <w:right w:val="none" w:sz="0" w:space="0" w:color="auto"/>
          </w:divBdr>
        </w:div>
        <w:div w:id="1468359784">
          <w:marLeft w:val="0"/>
          <w:marRight w:val="0"/>
          <w:marTop w:val="0"/>
          <w:marBottom w:val="0"/>
          <w:divBdr>
            <w:top w:val="none" w:sz="0" w:space="0" w:color="auto"/>
            <w:left w:val="none" w:sz="0" w:space="0" w:color="auto"/>
            <w:bottom w:val="none" w:sz="0" w:space="0" w:color="auto"/>
            <w:right w:val="none" w:sz="0" w:space="0" w:color="auto"/>
          </w:divBdr>
        </w:div>
        <w:div w:id="249774522">
          <w:marLeft w:val="0"/>
          <w:marRight w:val="0"/>
          <w:marTop w:val="0"/>
          <w:marBottom w:val="0"/>
          <w:divBdr>
            <w:top w:val="none" w:sz="0" w:space="0" w:color="auto"/>
            <w:left w:val="none" w:sz="0" w:space="0" w:color="auto"/>
            <w:bottom w:val="none" w:sz="0" w:space="0" w:color="auto"/>
            <w:right w:val="none" w:sz="0" w:space="0" w:color="auto"/>
          </w:divBdr>
        </w:div>
        <w:div w:id="139854257">
          <w:marLeft w:val="0"/>
          <w:marRight w:val="0"/>
          <w:marTop w:val="0"/>
          <w:marBottom w:val="0"/>
          <w:divBdr>
            <w:top w:val="none" w:sz="0" w:space="0" w:color="auto"/>
            <w:left w:val="none" w:sz="0" w:space="0" w:color="auto"/>
            <w:bottom w:val="none" w:sz="0" w:space="0" w:color="auto"/>
            <w:right w:val="none" w:sz="0" w:space="0" w:color="auto"/>
          </w:divBdr>
        </w:div>
        <w:div w:id="1604846630">
          <w:marLeft w:val="0"/>
          <w:marRight w:val="0"/>
          <w:marTop w:val="0"/>
          <w:marBottom w:val="0"/>
          <w:divBdr>
            <w:top w:val="none" w:sz="0" w:space="0" w:color="auto"/>
            <w:left w:val="none" w:sz="0" w:space="0" w:color="auto"/>
            <w:bottom w:val="none" w:sz="0" w:space="0" w:color="auto"/>
            <w:right w:val="none" w:sz="0" w:space="0" w:color="auto"/>
          </w:divBdr>
        </w:div>
        <w:div w:id="873537988">
          <w:marLeft w:val="0"/>
          <w:marRight w:val="0"/>
          <w:marTop w:val="0"/>
          <w:marBottom w:val="0"/>
          <w:divBdr>
            <w:top w:val="none" w:sz="0" w:space="0" w:color="auto"/>
            <w:left w:val="none" w:sz="0" w:space="0" w:color="auto"/>
            <w:bottom w:val="none" w:sz="0" w:space="0" w:color="auto"/>
            <w:right w:val="none" w:sz="0" w:space="0" w:color="auto"/>
          </w:divBdr>
        </w:div>
        <w:div w:id="1764184556">
          <w:marLeft w:val="0"/>
          <w:marRight w:val="0"/>
          <w:marTop w:val="0"/>
          <w:marBottom w:val="0"/>
          <w:divBdr>
            <w:top w:val="none" w:sz="0" w:space="0" w:color="auto"/>
            <w:left w:val="none" w:sz="0" w:space="0" w:color="auto"/>
            <w:bottom w:val="none" w:sz="0" w:space="0" w:color="auto"/>
            <w:right w:val="none" w:sz="0" w:space="0" w:color="auto"/>
          </w:divBdr>
        </w:div>
        <w:div w:id="1536969394">
          <w:marLeft w:val="0"/>
          <w:marRight w:val="0"/>
          <w:marTop w:val="0"/>
          <w:marBottom w:val="0"/>
          <w:divBdr>
            <w:top w:val="none" w:sz="0" w:space="0" w:color="auto"/>
            <w:left w:val="none" w:sz="0" w:space="0" w:color="auto"/>
            <w:bottom w:val="none" w:sz="0" w:space="0" w:color="auto"/>
            <w:right w:val="none" w:sz="0" w:space="0" w:color="auto"/>
          </w:divBdr>
        </w:div>
      </w:divsChild>
    </w:div>
    <w:div w:id="1073161888">
      <w:bodyDiv w:val="1"/>
      <w:marLeft w:val="0"/>
      <w:marRight w:val="0"/>
      <w:marTop w:val="0"/>
      <w:marBottom w:val="0"/>
      <w:divBdr>
        <w:top w:val="none" w:sz="0" w:space="0" w:color="auto"/>
        <w:left w:val="none" w:sz="0" w:space="0" w:color="auto"/>
        <w:bottom w:val="none" w:sz="0" w:space="0" w:color="auto"/>
        <w:right w:val="none" w:sz="0" w:space="0" w:color="auto"/>
      </w:divBdr>
    </w:div>
    <w:div w:id="1079789236">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
    <w:div w:id="1084456858">
      <w:bodyDiv w:val="1"/>
      <w:marLeft w:val="0"/>
      <w:marRight w:val="0"/>
      <w:marTop w:val="0"/>
      <w:marBottom w:val="0"/>
      <w:divBdr>
        <w:top w:val="none" w:sz="0" w:space="0" w:color="auto"/>
        <w:left w:val="none" w:sz="0" w:space="0" w:color="auto"/>
        <w:bottom w:val="none" w:sz="0" w:space="0" w:color="auto"/>
        <w:right w:val="none" w:sz="0" w:space="0" w:color="auto"/>
      </w:divBdr>
    </w:div>
    <w:div w:id="1088379414">
      <w:bodyDiv w:val="1"/>
      <w:marLeft w:val="0"/>
      <w:marRight w:val="0"/>
      <w:marTop w:val="0"/>
      <w:marBottom w:val="0"/>
      <w:divBdr>
        <w:top w:val="none" w:sz="0" w:space="0" w:color="auto"/>
        <w:left w:val="none" w:sz="0" w:space="0" w:color="auto"/>
        <w:bottom w:val="none" w:sz="0" w:space="0" w:color="auto"/>
        <w:right w:val="none" w:sz="0" w:space="0" w:color="auto"/>
      </w:divBdr>
    </w:div>
    <w:div w:id="1088698666">
      <w:bodyDiv w:val="1"/>
      <w:marLeft w:val="0"/>
      <w:marRight w:val="0"/>
      <w:marTop w:val="0"/>
      <w:marBottom w:val="0"/>
      <w:divBdr>
        <w:top w:val="none" w:sz="0" w:space="0" w:color="auto"/>
        <w:left w:val="none" w:sz="0" w:space="0" w:color="auto"/>
        <w:bottom w:val="none" w:sz="0" w:space="0" w:color="auto"/>
        <w:right w:val="none" w:sz="0" w:space="0" w:color="auto"/>
      </w:divBdr>
    </w:div>
    <w:div w:id="1090463109">
      <w:bodyDiv w:val="1"/>
      <w:marLeft w:val="0"/>
      <w:marRight w:val="0"/>
      <w:marTop w:val="0"/>
      <w:marBottom w:val="0"/>
      <w:divBdr>
        <w:top w:val="none" w:sz="0" w:space="0" w:color="auto"/>
        <w:left w:val="none" w:sz="0" w:space="0" w:color="auto"/>
        <w:bottom w:val="none" w:sz="0" w:space="0" w:color="auto"/>
        <w:right w:val="none" w:sz="0" w:space="0" w:color="auto"/>
      </w:divBdr>
    </w:div>
    <w:div w:id="1090472777">
      <w:bodyDiv w:val="1"/>
      <w:marLeft w:val="0"/>
      <w:marRight w:val="0"/>
      <w:marTop w:val="0"/>
      <w:marBottom w:val="0"/>
      <w:divBdr>
        <w:top w:val="none" w:sz="0" w:space="0" w:color="auto"/>
        <w:left w:val="none" w:sz="0" w:space="0" w:color="auto"/>
        <w:bottom w:val="none" w:sz="0" w:space="0" w:color="auto"/>
        <w:right w:val="none" w:sz="0" w:space="0" w:color="auto"/>
      </w:divBdr>
    </w:div>
    <w:div w:id="1100107510">
      <w:bodyDiv w:val="1"/>
      <w:marLeft w:val="0"/>
      <w:marRight w:val="0"/>
      <w:marTop w:val="0"/>
      <w:marBottom w:val="0"/>
      <w:divBdr>
        <w:top w:val="none" w:sz="0" w:space="0" w:color="auto"/>
        <w:left w:val="none" w:sz="0" w:space="0" w:color="auto"/>
        <w:bottom w:val="none" w:sz="0" w:space="0" w:color="auto"/>
        <w:right w:val="none" w:sz="0" w:space="0" w:color="auto"/>
      </w:divBdr>
    </w:div>
    <w:div w:id="1100567008">
      <w:bodyDiv w:val="1"/>
      <w:marLeft w:val="0"/>
      <w:marRight w:val="0"/>
      <w:marTop w:val="0"/>
      <w:marBottom w:val="0"/>
      <w:divBdr>
        <w:top w:val="none" w:sz="0" w:space="0" w:color="auto"/>
        <w:left w:val="none" w:sz="0" w:space="0" w:color="auto"/>
        <w:bottom w:val="none" w:sz="0" w:space="0" w:color="auto"/>
        <w:right w:val="none" w:sz="0" w:space="0" w:color="auto"/>
      </w:divBdr>
    </w:div>
    <w:div w:id="1105073571">
      <w:bodyDiv w:val="1"/>
      <w:marLeft w:val="0"/>
      <w:marRight w:val="0"/>
      <w:marTop w:val="0"/>
      <w:marBottom w:val="0"/>
      <w:divBdr>
        <w:top w:val="none" w:sz="0" w:space="0" w:color="auto"/>
        <w:left w:val="none" w:sz="0" w:space="0" w:color="auto"/>
        <w:bottom w:val="none" w:sz="0" w:space="0" w:color="auto"/>
        <w:right w:val="none" w:sz="0" w:space="0" w:color="auto"/>
      </w:divBdr>
    </w:div>
    <w:div w:id="1105612372">
      <w:bodyDiv w:val="1"/>
      <w:marLeft w:val="0"/>
      <w:marRight w:val="0"/>
      <w:marTop w:val="0"/>
      <w:marBottom w:val="0"/>
      <w:divBdr>
        <w:top w:val="none" w:sz="0" w:space="0" w:color="auto"/>
        <w:left w:val="none" w:sz="0" w:space="0" w:color="auto"/>
        <w:bottom w:val="none" w:sz="0" w:space="0" w:color="auto"/>
        <w:right w:val="none" w:sz="0" w:space="0" w:color="auto"/>
      </w:divBdr>
    </w:div>
    <w:div w:id="1106003912">
      <w:bodyDiv w:val="1"/>
      <w:marLeft w:val="0"/>
      <w:marRight w:val="0"/>
      <w:marTop w:val="0"/>
      <w:marBottom w:val="0"/>
      <w:divBdr>
        <w:top w:val="none" w:sz="0" w:space="0" w:color="auto"/>
        <w:left w:val="none" w:sz="0" w:space="0" w:color="auto"/>
        <w:bottom w:val="none" w:sz="0" w:space="0" w:color="auto"/>
        <w:right w:val="none" w:sz="0" w:space="0" w:color="auto"/>
      </w:divBdr>
    </w:div>
    <w:div w:id="1106266784">
      <w:bodyDiv w:val="1"/>
      <w:marLeft w:val="0"/>
      <w:marRight w:val="0"/>
      <w:marTop w:val="0"/>
      <w:marBottom w:val="0"/>
      <w:divBdr>
        <w:top w:val="none" w:sz="0" w:space="0" w:color="auto"/>
        <w:left w:val="none" w:sz="0" w:space="0" w:color="auto"/>
        <w:bottom w:val="none" w:sz="0" w:space="0" w:color="auto"/>
        <w:right w:val="none" w:sz="0" w:space="0" w:color="auto"/>
      </w:divBdr>
    </w:div>
    <w:div w:id="1107044359">
      <w:bodyDiv w:val="1"/>
      <w:marLeft w:val="0"/>
      <w:marRight w:val="0"/>
      <w:marTop w:val="0"/>
      <w:marBottom w:val="0"/>
      <w:divBdr>
        <w:top w:val="none" w:sz="0" w:space="0" w:color="auto"/>
        <w:left w:val="none" w:sz="0" w:space="0" w:color="auto"/>
        <w:bottom w:val="none" w:sz="0" w:space="0" w:color="auto"/>
        <w:right w:val="none" w:sz="0" w:space="0" w:color="auto"/>
      </w:divBdr>
    </w:div>
    <w:div w:id="1108962667">
      <w:bodyDiv w:val="1"/>
      <w:marLeft w:val="0"/>
      <w:marRight w:val="0"/>
      <w:marTop w:val="0"/>
      <w:marBottom w:val="0"/>
      <w:divBdr>
        <w:top w:val="none" w:sz="0" w:space="0" w:color="auto"/>
        <w:left w:val="none" w:sz="0" w:space="0" w:color="auto"/>
        <w:bottom w:val="none" w:sz="0" w:space="0" w:color="auto"/>
        <w:right w:val="none" w:sz="0" w:space="0" w:color="auto"/>
      </w:divBdr>
    </w:div>
    <w:div w:id="1108964274">
      <w:bodyDiv w:val="1"/>
      <w:marLeft w:val="0"/>
      <w:marRight w:val="0"/>
      <w:marTop w:val="0"/>
      <w:marBottom w:val="0"/>
      <w:divBdr>
        <w:top w:val="none" w:sz="0" w:space="0" w:color="auto"/>
        <w:left w:val="none" w:sz="0" w:space="0" w:color="auto"/>
        <w:bottom w:val="none" w:sz="0" w:space="0" w:color="auto"/>
        <w:right w:val="none" w:sz="0" w:space="0" w:color="auto"/>
      </w:divBdr>
    </w:div>
    <w:div w:id="1110973889">
      <w:bodyDiv w:val="1"/>
      <w:marLeft w:val="0"/>
      <w:marRight w:val="0"/>
      <w:marTop w:val="0"/>
      <w:marBottom w:val="0"/>
      <w:divBdr>
        <w:top w:val="none" w:sz="0" w:space="0" w:color="auto"/>
        <w:left w:val="none" w:sz="0" w:space="0" w:color="auto"/>
        <w:bottom w:val="none" w:sz="0" w:space="0" w:color="auto"/>
        <w:right w:val="none" w:sz="0" w:space="0" w:color="auto"/>
      </w:divBdr>
    </w:div>
    <w:div w:id="1111053005">
      <w:bodyDiv w:val="1"/>
      <w:marLeft w:val="0"/>
      <w:marRight w:val="0"/>
      <w:marTop w:val="0"/>
      <w:marBottom w:val="0"/>
      <w:divBdr>
        <w:top w:val="none" w:sz="0" w:space="0" w:color="auto"/>
        <w:left w:val="none" w:sz="0" w:space="0" w:color="auto"/>
        <w:bottom w:val="none" w:sz="0" w:space="0" w:color="auto"/>
        <w:right w:val="none" w:sz="0" w:space="0" w:color="auto"/>
      </w:divBdr>
    </w:div>
    <w:div w:id="1111239806">
      <w:bodyDiv w:val="1"/>
      <w:marLeft w:val="0"/>
      <w:marRight w:val="0"/>
      <w:marTop w:val="0"/>
      <w:marBottom w:val="0"/>
      <w:divBdr>
        <w:top w:val="none" w:sz="0" w:space="0" w:color="auto"/>
        <w:left w:val="none" w:sz="0" w:space="0" w:color="auto"/>
        <w:bottom w:val="none" w:sz="0" w:space="0" w:color="auto"/>
        <w:right w:val="none" w:sz="0" w:space="0" w:color="auto"/>
      </w:divBdr>
    </w:div>
    <w:div w:id="1113015725">
      <w:bodyDiv w:val="1"/>
      <w:marLeft w:val="0"/>
      <w:marRight w:val="0"/>
      <w:marTop w:val="0"/>
      <w:marBottom w:val="0"/>
      <w:divBdr>
        <w:top w:val="none" w:sz="0" w:space="0" w:color="auto"/>
        <w:left w:val="none" w:sz="0" w:space="0" w:color="auto"/>
        <w:bottom w:val="none" w:sz="0" w:space="0" w:color="auto"/>
        <w:right w:val="none" w:sz="0" w:space="0" w:color="auto"/>
      </w:divBdr>
    </w:div>
    <w:div w:id="1126894250">
      <w:bodyDiv w:val="1"/>
      <w:marLeft w:val="0"/>
      <w:marRight w:val="0"/>
      <w:marTop w:val="0"/>
      <w:marBottom w:val="0"/>
      <w:divBdr>
        <w:top w:val="none" w:sz="0" w:space="0" w:color="auto"/>
        <w:left w:val="none" w:sz="0" w:space="0" w:color="auto"/>
        <w:bottom w:val="none" w:sz="0" w:space="0" w:color="auto"/>
        <w:right w:val="none" w:sz="0" w:space="0" w:color="auto"/>
      </w:divBdr>
    </w:div>
    <w:div w:id="1128082301">
      <w:bodyDiv w:val="1"/>
      <w:marLeft w:val="0"/>
      <w:marRight w:val="0"/>
      <w:marTop w:val="0"/>
      <w:marBottom w:val="0"/>
      <w:divBdr>
        <w:top w:val="none" w:sz="0" w:space="0" w:color="auto"/>
        <w:left w:val="none" w:sz="0" w:space="0" w:color="auto"/>
        <w:bottom w:val="none" w:sz="0" w:space="0" w:color="auto"/>
        <w:right w:val="none" w:sz="0" w:space="0" w:color="auto"/>
      </w:divBdr>
    </w:div>
    <w:div w:id="1130170061">
      <w:bodyDiv w:val="1"/>
      <w:marLeft w:val="0"/>
      <w:marRight w:val="0"/>
      <w:marTop w:val="0"/>
      <w:marBottom w:val="0"/>
      <w:divBdr>
        <w:top w:val="none" w:sz="0" w:space="0" w:color="auto"/>
        <w:left w:val="none" w:sz="0" w:space="0" w:color="auto"/>
        <w:bottom w:val="none" w:sz="0" w:space="0" w:color="auto"/>
        <w:right w:val="none" w:sz="0" w:space="0" w:color="auto"/>
      </w:divBdr>
    </w:div>
    <w:div w:id="1130783363">
      <w:bodyDiv w:val="1"/>
      <w:marLeft w:val="0"/>
      <w:marRight w:val="0"/>
      <w:marTop w:val="0"/>
      <w:marBottom w:val="0"/>
      <w:divBdr>
        <w:top w:val="none" w:sz="0" w:space="0" w:color="auto"/>
        <w:left w:val="none" w:sz="0" w:space="0" w:color="auto"/>
        <w:bottom w:val="none" w:sz="0" w:space="0" w:color="auto"/>
        <w:right w:val="none" w:sz="0" w:space="0" w:color="auto"/>
      </w:divBdr>
    </w:div>
    <w:div w:id="1133985400">
      <w:bodyDiv w:val="1"/>
      <w:marLeft w:val="0"/>
      <w:marRight w:val="0"/>
      <w:marTop w:val="0"/>
      <w:marBottom w:val="0"/>
      <w:divBdr>
        <w:top w:val="none" w:sz="0" w:space="0" w:color="auto"/>
        <w:left w:val="none" w:sz="0" w:space="0" w:color="auto"/>
        <w:bottom w:val="none" w:sz="0" w:space="0" w:color="auto"/>
        <w:right w:val="none" w:sz="0" w:space="0" w:color="auto"/>
      </w:divBdr>
    </w:div>
    <w:div w:id="1139346376">
      <w:bodyDiv w:val="1"/>
      <w:marLeft w:val="0"/>
      <w:marRight w:val="0"/>
      <w:marTop w:val="0"/>
      <w:marBottom w:val="0"/>
      <w:divBdr>
        <w:top w:val="none" w:sz="0" w:space="0" w:color="auto"/>
        <w:left w:val="none" w:sz="0" w:space="0" w:color="auto"/>
        <w:bottom w:val="none" w:sz="0" w:space="0" w:color="auto"/>
        <w:right w:val="none" w:sz="0" w:space="0" w:color="auto"/>
      </w:divBdr>
    </w:div>
    <w:div w:id="1146822365">
      <w:bodyDiv w:val="1"/>
      <w:marLeft w:val="0"/>
      <w:marRight w:val="0"/>
      <w:marTop w:val="0"/>
      <w:marBottom w:val="0"/>
      <w:divBdr>
        <w:top w:val="none" w:sz="0" w:space="0" w:color="auto"/>
        <w:left w:val="none" w:sz="0" w:space="0" w:color="auto"/>
        <w:bottom w:val="none" w:sz="0" w:space="0" w:color="auto"/>
        <w:right w:val="none" w:sz="0" w:space="0" w:color="auto"/>
      </w:divBdr>
    </w:div>
    <w:div w:id="1147211622">
      <w:bodyDiv w:val="1"/>
      <w:marLeft w:val="0"/>
      <w:marRight w:val="0"/>
      <w:marTop w:val="0"/>
      <w:marBottom w:val="0"/>
      <w:divBdr>
        <w:top w:val="none" w:sz="0" w:space="0" w:color="auto"/>
        <w:left w:val="none" w:sz="0" w:space="0" w:color="auto"/>
        <w:bottom w:val="none" w:sz="0" w:space="0" w:color="auto"/>
        <w:right w:val="none" w:sz="0" w:space="0" w:color="auto"/>
      </w:divBdr>
    </w:div>
    <w:div w:id="1148323433">
      <w:bodyDiv w:val="1"/>
      <w:marLeft w:val="0"/>
      <w:marRight w:val="0"/>
      <w:marTop w:val="0"/>
      <w:marBottom w:val="0"/>
      <w:divBdr>
        <w:top w:val="none" w:sz="0" w:space="0" w:color="auto"/>
        <w:left w:val="none" w:sz="0" w:space="0" w:color="auto"/>
        <w:bottom w:val="none" w:sz="0" w:space="0" w:color="auto"/>
        <w:right w:val="none" w:sz="0" w:space="0" w:color="auto"/>
      </w:divBdr>
      <w:divsChild>
        <w:div w:id="534736425">
          <w:marLeft w:val="0"/>
          <w:marRight w:val="0"/>
          <w:marTop w:val="0"/>
          <w:marBottom w:val="0"/>
          <w:divBdr>
            <w:top w:val="none" w:sz="0" w:space="0" w:color="auto"/>
            <w:left w:val="none" w:sz="0" w:space="0" w:color="auto"/>
            <w:bottom w:val="none" w:sz="0" w:space="0" w:color="auto"/>
            <w:right w:val="none" w:sz="0" w:space="0" w:color="auto"/>
          </w:divBdr>
        </w:div>
        <w:div w:id="858156834">
          <w:marLeft w:val="0"/>
          <w:marRight w:val="0"/>
          <w:marTop w:val="0"/>
          <w:marBottom w:val="0"/>
          <w:divBdr>
            <w:top w:val="none" w:sz="0" w:space="0" w:color="auto"/>
            <w:left w:val="none" w:sz="0" w:space="0" w:color="auto"/>
            <w:bottom w:val="none" w:sz="0" w:space="0" w:color="auto"/>
            <w:right w:val="none" w:sz="0" w:space="0" w:color="auto"/>
          </w:divBdr>
        </w:div>
        <w:div w:id="476337790">
          <w:marLeft w:val="0"/>
          <w:marRight w:val="0"/>
          <w:marTop w:val="0"/>
          <w:marBottom w:val="0"/>
          <w:divBdr>
            <w:top w:val="none" w:sz="0" w:space="0" w:color="auto"/>
            <w:left w:val="none" w:sz="0" w:space="0" w:color="auto"/>
            <w:bottom w:val="none" w:sz="0" w:space="0" w:color="auto"/>
            <w:right w:val="none" w:sz="0" w:space="0" w:color="auto"/>
          </w:divBdr>
        </w:div>
      </w:divsChild>
    </w:div>
    <w:div w:id="1153640225">
      <w:bodyDiv w:val="1"/>
      <w:marLeft w:val="0"/>
      <w:marRight w:val="0"/>
      <w:marTop w:val="0"/>
      <w:marBottom w:val="0"/>
      <w:divBdr>
        <w:top w:val="none" w:sz="0" w:space="0" w:color="auto"/>
        <w:left w:val="none" w:sz="0" w:space="0" w:color="auto"/>
        <w:bottom w:val="none" w:sz="0" w:space="0" w:color="auto"/>
        <w:right w:val="none" w:sz="0" w:space="0" w:color="auto"/>
      </w:divBdr>
    </w:div>
    <w:div w:id="1157377935">
      <w:bodyDiv w:val="1"/>
      <w:marLeft w:val="0"/>
      <w:marRight w:val="0"/>
      <w:marTop w:val="0"/>
      <w:marBottom w:val="0"/>
      <w:divBdr>
        <w:top w:val="none" w:sz="0" w:space="0" w:color="auto"/>
        <w:left w:val="none" w:sz="0" w:space="0" w:color="auto"/>
        <w:bottom w:val="none" w:sz="0" w:space="0" w:color="auto"/>
        <w:right w:val="none" w:sz="0" w:space="0" w:color="auto"/>
      </w:divBdr>
    </w:div>
    <w:div w:id="1163158464">
      <w:bodyDiv w:val="1"/>
      <w:marLeft w:val="0"/>
      <w:marRight w:val="0"/>
      <w:marTop w:val="0"/>
      <w:marBottom w:val="0"/>
      <w:divBdr>
        <w:top w:val="none" w:sz="0" w:space="0" w:color="auto"/>
        <w:left w:val="none" w:sz="0" w:space="0" w:color="auto"/>
        <w:bottom w:val="none" w:sz="0" w:space="0" w:color="auto"/>
        <w:right w:val="none" w:sz="0" w:space="0" w:color="auto"/>
      </w:divBdr>
    </w:div>
    <w:div w:id="1164008968">
      <w:bodyDiv w:val="1"/>
      <w:marLeft w:val="0"/>
      <w:marRight w:val="0"/>
      <w:marTop w:val="0"/>
      <w:marBottom w:val="0"/>
      <w:divBdr>
        <w:top w:val="none" w:sz="0" w:space="0" w:color="auto"/>
        <w:left w:val="none" w:sz="0" w:space="0" w:color="auto"/>
        <w:bottom w:val="none" w:sz="0" w:space="0" w:color="auto"/>
        <w:right w:val="none" w:sz="0" w:space="0" w:color="auto"/>
      </w:divBdr>
    </w:div>
    <w:div w:id="1164585163">
      <w:bodyDiv w:val="1"/>
      <w:marLeft w:val="0"/>
      <w:marRight w:val="0"/>
      <w:marTop w:val="0"/>
      <w:marBottom w:val="0"/>
      <w:divBdr>
        <w:top w:val="none" w:sz="0" w:space="0" w:color="auto"/>
        <w:left w:val="none" w:sz="0" w:space="0" w:color="auto"/>
        <w:bottom w:val="none" w:sz="0" w:space="0" w:color="auto"/>
        <w:right w:val="none" w:sz="0" w:space="0" w:color="auto"/>
      </w:divBdr>
    </w:div>
    <w:div w:id="1165512539">
      <w:bodyDiv w:val="1"/>
      <w:marLeft w:val="0"/>
      <w:marRight w:val="0"/>
      <w:marTop w:val="0"/>
      <w:marBottom w:val="0"/>
      <w:divBdr>
        <w:top w:val="none" w:sz="0" w:space="0" w:color="auto"/>
        <w:left w:val="none" w:sz="0" w:space="0" w:color="auto"/>
        <w:bottom w:val="none" w:sz="0" w:space="0" w:color="auto"/>
        <w:right w:val="none" w:sz="0" w:space="0" w:color="auto"/>
      </w:divBdr>
    </w:div>
    <w:div w:id="1166633649">
      <w:bodyDiv w:val="1"/>
      <w:marLeft w:val="0"/>
      <w:marRight w:val="0"/>
      <w:marTop w:val="0"/>
      <w:marBottom w:val="0"/>
      <w:divBdr>
        <w:top w:val="none" w:sz="0" w:space="0" w:color="auto"/>
        <w:left w:val="none" w:sz="0" w:space="0" w:color="auto"/>
        <w:bottom w:val="none" w:sz="0" w:space="0" w:color="auto"/>
        <w:right w:val="none" w:sz="0" w:space="0" w:color="auto"/>
      </w:divBdr>
    </w:div>
    <w:div w:id="1169441707">
      <w:bodyDiv w:val="1"/>
      <w:marLeft w:val="0"/>
      <w:marRight w:val="0"/>
      <w:marTop w:val="0"/>
      <w:marBottom w:val="0"/>
      <w:divBdr>
        <w:top w:val="none" w:sz="0" w:space="0" w:color="auto"/>
        <w:left w:val="none" w:sz="0" w:space="0" w:color="auto"/>
        <w:bottom w:val="none" w:sz="0" w:space="0" w:color="auto"/>
        <w:right w:val="none" w:sz="0" w:space="0" w:color="auto"/>
      </w:divBdr>
    </w:div>
    <w:div w:id="1170170884">
      <w:bodyDiv w:val="1"/>
      <w:marLeft w:val="0"/>
      <w:marRight w:val="0"/>
      <w:marTop w:val="0"/>
      <w:marBottom w:val="0"/>
      <w:divBdr>
        <w:top w:val="none" w:sz="0" w:space="0" w:color="auto"/>
        <w:left w:val="none" w:sz="0" w:space="0" w:color="auto"/>
        <w:bottom w:val="none" w:sz="0" w:space="0" w:color="auto"/>
        <w:right w:val="none" w:sz="0" w:space="0" w:color="auto"/>
      </w:divBdr>
    </w:div>
    <w:div w:id="1171456261">
      <w:bodyDiv w:val="1"/>
      <w:marLeft w:val="0"/>
      <w:marRight w:val="0"/>
      <w:marTop w:val="0"/>
      <w:marBottom w:val="0"/>
      <w:divBdr>
        <w:top w:val="none" w:sz="0" w:space="0" w:color="auto"/>
        <w:left w:val="none" w:sz="0" w:space="0" w:color="auto"/>
        <w:bottom w:val="none" w:sz="0" w:space="0" w:color="auto"/>
        <w:right w:val="none" w:sz="0" w:space="0" w:color="auto"/>
      </w:divBdr>
    </w:div>
    <w:div w:id="1175611703">
      <w:bodyDiv w:val="1"/>
      <w:marLeft w:val="0"/>
      <w:marRight w:val="0"/>
      <w:marTop w:val="0"/>
      <w:marBottom w:val="0"/>
      <w:divBdr>
        <w:top w:val="none" w:sz="0" w:space="0" w:color="auto"/>
        <w:left w:val="none" w:sz="0" w:space="0" w:color="auto"/>
        <w:bottom w:val="none" w:sz="0" w:space="0" w:color="auto"/>
        <w:right w:val="none" w:sz="0" w:space="0" w:color="auto"/>
      </w:divBdr>
    </w:div>
    <w:div w:id="1178544732">
      <w:bodyDiv w:val="1"/>
      <w:marLeft w:val="0"/>
      <w:marRight w:val="0"/>
      <w:marTop w:val="0"/>
      <w:marBottom w:val="0"/>
      <w:divBdr>
        <w:top w:val="none" w:sz="0" w:space="0" w:color="auto"/>
        <w:left w:val="none" w:sz="0" w:space="0" w:color="auto"/>
        <w:bottom w:val="none" w:sz="0" w:space="0" w:color="auto"/>
        <w:right w:val="none" w:sz="0" w:space="0" w:color="auto"/>
      </w:divBdr>
    </w:div>
    <w:div w:id="1180699621">
      <w:bodyDiv w:val="1"/>
      <w:marLeft w:val="0"/>
      <w:marRight w:val="0"/>
      <w:marTop w:val="0"/>
      <w:marBottom w:val="0"/>
      <w:divBdr>
        <w:top w:val="none" w:sz="0" w:space="0" w:color="auto"/>
        <w:left w:val="none" w:sz="0" w:space="0" w:color="auto"/>
        <w:bottom w:val="none" w:sz="0" w:space="0" w:color="auto"/>
        <w:right w:val="none" w:sz="0" w:space="0" w:color="auto"/>
      </w:divBdr>
    </w:div>
    <w:div w:id="1181235326">
      <w:bodyDiv w:val="1"/>
      <w:marLeft w:val="0"/>
      <w:marRight w:val="0"/>
      <w:marTop w:val="0"/>
      <w:marBottom w:val="0"/>
      <w:divBdr>
        <w:top w:val="none" w:sz="0" w:space="0" w:color="auto"/>
        <w:left w:val="none" w:sz="0" w:space="0" w:color="auto"/>
        <w:bottom w:val="none" w:sz="0" w:space="0" w:color="auto"/>
        <w:right w:val="none" w:sz="0" w:space="0" w:color="auto"/>
      </w:divBdr>
    </w:div>
    <w:div w:id="1195459872">
      <w:bodyDiv w:val="1"/>
      <w:marLeft w:val="0"/>
      <w:marRight w:val="0"/>
      <w:marTop w:val="0"/>
      <w:marBottom w:val="0"/>
      <w:divBdr>
        <w:top w:val="none" w:sz="0" w:space="0" w:color="auto"/>
        <w:left w:val="none" w:sz="0" w:space="0" w:color="auto"/>
        <w:bottom w:val="none" w:sz="0" w:space="0" w:color="auto"/>
        <w:right w:val="none" w:sz="0" w:space="0" w:color="auto"/>
      </w:divBdr>
    </w:div>
    <w:div w:id="1195463715">
      <w:bodyDiv w:val="1"/>
      <w:marLeft w:val="0"/>
      <w:marRight w:val="0"/>
      <w:marTop w:val="0"/>
      <w:marBottom w:val="0"/>
      <w:divBdr>
        <w:top w:val="none" w:sz="0" w:space="0" w:color="auto"/>
        <w:left w:val="none" w:sz="0" w:space="0" w:color="auto"/>
        <w:bottom w:val="none" w:sz="0" w:space="0" w:color="auto"/>
        <w:right w:val="none" w:sz="0" w:space="0" w:color="auto"/>
      </w:divBdr>
    </w:div>
    <w:div w:id="1195734172">
      <w:bodyDiv w:val="1"/>
      <w:marLeft w:val="0"/>
      <w:marRight w:val="0"/>
      <w:marTop w:val="0"/>
      <w:marBottom w:val="0"/>
      <w:divBdr>
        <w:top w:val="none" w:sz="0" w:space="0" w:color="auto"/>
        <w:left w:val="none" w:sz="0" w:space="0" w:color="auto"/>
        <w:bottom w:val="none" w:sz="0" w:space="0" w:color="auto"/>
        <w:right w:val="none" w:sz="0" w:space="0" w:color="auto"/>
      </w:divBdr>
    </w:div>
    <w:div w:id="1200243571">
      <w:bodyDiv w:val="1"/>
      <w:marLeft w:val="0"/>
      <w:marRight w:val="0"/>
      <w:marTop w:val="0"/>
      <w:marBottom w:val="0"/>
      <w:divBdr>
        <w:top w:val="none" w:sz="0" w:space="0" w:color="auto"/>
        <w:left w:val="none" w:sz="0" w:space="0" w:color="auto"/>
        <w:bottom w:val="none" w:sz="0" w:space="0" w:color="auto"/>
        <w:right w:val="none" w:sz="0" w:space="0" w:color="auto"/>
      </w:divBdr>
    </w:div>
    <w:div w:id="1201430559">
      <w:bodyDiv w:val="1"/>
      <w:marLeft w:val="0"/>
      <w:marRight w:val="0"/>
      <w:marTop w:val="0"/>
      <w:marBottom w:val="0"/>
      <w:divBdr>
        <w:top w:val="none" w:sz="0" w:space="0" w:color="auto"/>
        <w:left w:val="none" w:sz="0" w:space="0" w:color="auto"/>
        <w:bottom w:val="none" w:sz="0" w:space="0" w:color="auto"/>
        <w:right w:val="none" w:sz="0" w:space="0" w:color="auto"/>
      </w:divBdr>
    </w:div>
    <w:div w:id="1208682070">
      <w:bodyDiv w:val="1"/>
      <w:marLeft w:val="0"/>
      <w:marRight w:val="0"/>
      <w:marTop w:val="0"/>
      <w:marBottom w:val="0"/>
      <w:divBdr>
        <w:top w:val="none" w:sz="0" w:space="0" w:color="auto"/>
        <w:left w:val="none" w:sz="0" w:space="0" w:color="auto"/>
        <w:bottom w:val="none" w:sz="0" w:space="0" w:color="auto"/>
        <w:right w:val="none" w:sz="0" w:space="0" w:color="auto"/>
      </w:divBdr>
    </w:div>
    <w:div w:id="1209031630">
      <w:bodyDiv w:val="1"/>
      <w:marLeft w:val="0"/>
      <w:marRight w:val="0"/>
      <w:marTop w:val="0"/>
      <w:marBottom w:val="0"/>
      <w:divBdr>
        <w:top w:val="none" w:sz="0" w:space="0" w:color="auto"/>
        <w:left w:val="none" w:sz="0" w:space="0" w:color="auto"/>
        <w:bottom w:val="none" w:sz="0" w:space="0" w:color="auto"/>
        <w:right w:val="none" w:sz="0" w:space="0" w:color="auto"/>
      </w:divBdr>
    </w:div>
    <w:div w:id="1209680667">
      <w:bodyDiv w:val="1"/>
      <w:marLeft w:val="0"/>
      <w:marRight w:val="0"/>
      <w:marTop w:val="0"/>
      <w:marBottom w:val="0"/>
      <w:divBdr>
        <w:top w:val="none" w:sz="0" w:space="0" w:color="auto"/>
        <w:left w:val="none" w:sz="0" w:space="0" w:color="auto"/>
        <w:bottom w:val="none" w:sz="0" w:space="0" w:color="auto"/>
        <w:right w:val="none" w:sz="0" w:space="0" w:color="auto"/>
      </w:divBdr>
    </w:div>
    <w:div w:id="1212109472">
      <w:bodyDiv w:val="1"/>
      <w:marLeft w:val="0"/>
      <w:marRight w:val="0"/>
      <w:marTop w:val="0"/>
      <w:marBottom w:val="0"/>
      <w:divBdr>
        <w:top w:val="none" w:sz="0" w:space="0" w:color="auto"/>
        <w:left w:val="none" w:sz="0" w:space="0" w:color="auto"/>
        <w:bottom w:val="none" w:sz="0" w:space="0" w:color="auto"/>
        <w:right w:val="none" w:sz="0" w:space="0" w:color="auto"/>
      </w:divBdr>
    </w:div>
    <w:div w:id="1212621208">
      <w:bodyDiv w:val="1"/>
      <w:marLeft w:val="0"/>
      <w:marRight w:val="0"/>
      <w:marTop w:val="0"/>
      <w:marBottom w:val="0"/>
      <w:divBdr>
        <w:top w:val="none" w:sz="0" w:space="0" w:color="auto"/>
        <w:left w:val="none" w:sz="0" w:space="0" w:color="auto"/>
        <w:bottom w:val="none" w:sz="0" w:space="0" w:color="auto"/>
        <w:right w:val="none" w:sz="0" w:space="0" w:color="auto"/>
      </w:divBdr>
    </w:div>
    <w:div w:id="1214850045">
      <w:bodyDiv w:val="1"/>
      <w:marLeft w:val="0"/>
      <w:marRight w:val="0"/>
      <w:marTop w:val="0"/>
      <w:marBottom w:val="0"/>
      <w:divBdr>
        <w:top w:val="none" w:sz="0" w:space="0" w:color="auto"/>
        <w:left w:val="none" w:sz="0" w:space="0" w:color="auto"/>
        <w:bottom w:val="none" w:sz="0" w:space="0" w:color="auto"/>
        <w:right w:val="none" w:sz="0" w:space="0" w:color="auto"/>
      </w:divBdr>
    </w:div>
    <w:div w:id="1215969096">
      <w:bodyDiv w:val="1"/>
      <w:marLeft w:val="0"/>
      <w:marRight w:val="0"/>
      <w:marTop w:val="0"/>
      <w:marBottom w:val="0"/>
      <w:divBdr>
        <w:top w:val="none" w:sz="0" w:space="0" w:color="auto"/>
        <w:left w:val="none" w:sz="0" w:space="0" w:color="auto"/>
        <w:bottom w:val="none" w:sz="0" w:space="0" w:color="auto"/>
        <w:right w:val="none" w:sz="0" w:space="0" w:color="auto"/>
      </w:divBdr>
    </w:div>
    <w:div w:id="1216819835">
      <w:bodyDiv w:val="1"/>
      <w:marLeft w:val="0"/>
      <w:marRight w:val="0"/>
      <w:marTop w:val="0"/>
      <w:marBottom w:val="0"/>
      <w:divBdr>
        <w:top w:val="none" w:sz="0" w:space="0" w:color="auto"/>
        <w:left w:val="none" w:sz="0" w:space="0" w:color="auto"/>
        <w:bottom w:val="none" w:sz="0" w:space="0" w:color="auto"/>
        <w:right w:val="none" w:sz="0" w:space="0" w:color="auto"/>
      </w:divBdr>
    </w:div>
    <w:div w:id="1218859442">
      <w:bodyDiv w:val="1"/>
      <w:marLeft w:val="0"/>
      <w:marRight w:val="0"/>
      <w:marTop w:val="0"/>
      <w:marBottom w:val="0"/>
      <w:divBdr>
        <w:top w:val="none" w:sz="0" w:space="0" w:color="auto"/>
        <w:left w:val="none" w:sz="0" w:space="0" w:color="auto"/>
        <w:bottom w:val="none" w:sz="0" w:space="0" w:color="auto"/>
        <w:right w:val="none" w:sz="0" w:space="0" w:color="auto"/>
      </w:divBdr>
      <w:divsChild>
        <w:div w:id="394473660">
          <w:marLeft w:val="0"/>
          <w:marRight w:val="0"/>
          <w:marTop w:val="0"/>
          <w:marBottom w:val="0"/>
          <w:divBdr>
            <w:top w:val="none" w:sz="0" w:space="0" w:color="auto"/>
            <w:left w:val="none" w:sz="0" w:space="0" w:color="auto"/>
            <w:bottom w:val="none" w:sz="0" w:space="0" w:color="auto"/>
            <w:right w:val="none" w:sz="0" w:space="0" w:color="auto"/>
          </w:divBdr>
        </w:div>
        <w:div w:id="966619799">
          <w:marLeft w:val="0"/>
          <w:marRight w:val="0"/>
          <w:marTop w:val="0"/>
          <w:marBottom w:val="0"/>
          <w:divBdr>
            <w:top w:val="none" w:sz="0" w:space="0" w:color="auto"/>
            <w:left w:val="none" w:sz="0" w:space="0" w:color="auto"/>
            <w:bottom w:val="none" w:sz="0" w:space="0" w:color="auto"/>
            <w:right w:val="none" w:sz="0" w:space="0" w:color="auto"/>
          </w:divBdr>
        </w:div>
        <w:div w:id="586500430">
          <w:marLeft w:val="0"/>
          <w:marRight w:val="0"/>
          <w:marTop w:val="0"/>
          <w:marBottom w:val="0"/>
          <w:divBdr>
            <w:top w:val="none" w:sz="0" w:space="0" w:color="auto"/>
            <w:left w:val="none" w:sz="0" w:space="0" w:color="auto"/>
            <w:bottom w:val="none" w:sz="0" w:space="0" w:color="auto"/>
            <w:right w:val="none" w:sz="0" w:space="0" w:color="auto"/>
          </w:divBdr>
        </w:div>
      </w:divsChild>
    </w:div>
    <w:div w:id="1222014663">
      <w:bodyDiv w:val="1"/>
      <w:marLeft w:val="0"/>
      <w:marRight w:val="0"/>
      <w:marTop w:val="0"/>
      <w:marBottom w:val="0"/>
      <w:divBdr>
        <w:top w:val="none" w:sz="0" w:space="0" w:color="auto"/>
        <w:left w:val="none" w:sz="0" w:space="0" w:color="auto"/>
        <w:bottom w:val="none" w:sz="0" w:space="0" w:color="auto"/>
        <w:right w:val="none" w:sz="0" w:space="0" w:color="auto"/>
      </w:divBdr>
    </w:div>
    <w:div w:id="1226647621">
      <w:bodyDiv w:val="1"/>
      <w:marLeft w:val="0"/>
      <w:marRight w:val="0"/>
      <w:marTop w:val="0"/>
      <w:marBottom w:val="0"/>
      <w:divBdr>
        <w:top w:val="none" w:sz="0" w:space="0" w:color="auto"/>
        <w:left w:val="none" w:sz="0" w:space="0" w:color="auto"/>
        <w:bottom w:val="none" w:sz="0" w:space="0" w:color="auto"/>
        <w:right w:val="none" w:sz="0" w:space="0" w:color="auto"/>
      </w:divBdr>
    </w:div>
    <w:div w:id="1236672011">
      <w:bodyDiv w:val="1"/>
      <w:marLeft w:val="0"/>
      <w:marRight w:val="0"/>
      <w:marTop w:val="0"/>
      <w:marBottom w:val="0"/>
      <w:divBdr>
        <w:top w:val="none" w:sz="0" w:space="0" w:color="auto"/>
        <w:left w:val="none" w:sz="0" w:space="0" w:color="auto"/>
        <w:bottom w:val="none" w:sz="0" w:space="0" w:color="auto"/>
        <w:right w:val="none" w:sz="0" w:space="0" w:color="auto"/>
      </w:divBdr>
    </w:div>
    <w:div w:id="1239365891">
      <w:bodyDiv w:val="1"/>
      <w:marLeft w:val="0"/>
      <w:marRight w:val="0"/>
      <w:marTop w:val="0"/>
      <w:marBottom w:val="0"/>
      <w:divBdr>
        <w:top w:val="none" w:sz="0" w:space="0" w:color="auto"/>
        <w:left w:val="none" w:sz="0" w:space="0" w:color="auto"/>
        <w:bottom w:val="none" w:sz="0" w:space="0" w:color="auto"/>
        <w:right w:val="none" w:sz="0" w:space="0" w:color="auto"/>
      </w:divBdr>
    </w:div>
    <w:div w:id="1240293001">
      <w:bodyDiv w:val="1"/>
      <w:marLeft w:val="0"/>
      <w:marRight w:val="0"/>
      <w:marTop w:val="0"/>
      <w:marBottom w:val="0"/>
      <w:divBdr>
        <w:top w:val="none" w:sz="0" w:space="0" w:color="auto"/>
        <w:left w:val="none" w:sz="0" w:space="0" w:color="auto"/>
        <w:bottom w:val="none" w:sz="0" w:space="0" w:color="auto"/>
        <w:right w:val="none" w:sz="0" w:space="0" w:color="auto"/>
      </w:divBdr>
    </w:div>
    <w:div w:id="1242253949">
      <w:bodyDiv w:val="1"/>
      <w:marLeft w:val="0"/>
      <w:marRight w:val="0"/>
      <w:marTop w:val="0"/>
      <w:marBottom w:val="0"/>
      <w:divBdr>
        <w:top w:val="none" w:sz="0" w:space="0" w:color="auto"/>
        <w:left w:val="none" w:sz="0" w:space="0" w:color="auto"/>
        <w:bottom w:val="none" w:sz="0" w:space="0" w:color="auto"/>
        <w:right w:val="none" w:sz="0" w:space="0" w:color="auto"/>
      </w:divBdr>
    </w:div>
    <w:div w:id="1250844541">
      <w:bodyDiv w:val="1"/>
      <w:marLeft w:val="0"/>
      <w:marRight w:val="0"/>
      <w:marTop w:val="0"/>
      <w:marBottom w:val="0"/>
      <w:divBdr>
        <w:top w:val="none" w:sz="0" w:space="0" w:color="auto"/>
        <w:left w:val="none" w:sz="0" w:space="0" w:color="auto"/>
        <w:bottom w:val="none" w:sz="0" w:space="0" w:color="auto"/>
        <w:right w:val="none" w:sz="0" w:space="0" w:color="auto"/>
      </w:divBdr>
      <w:divsChild>
        <w:div w:id="277297245">
          <w:marLeft w:val="0"/>
          <w:marRight w:val="0"/>
          <w:marTop w:val="0"/>
          <w:marBottom w:val="0"/>
          <w:divBdr>
            <w:top w:val="none" w:sz="0" w:space="0" w:color="auto"/>
            <w:left w:val="none" w:sz="0" w:space="0" w:color="auto"/>
            <w:bottom w:val="none" w:sz="0" w:space="0" w:color="auto"/>
            <w:right w:val="none" w:sz="0" w:space="0" w:color="auto"/>
          </w:divBdr>
        </w:div>
        <w:div w:id="1457259190">
          <w:marLeft w:val="0"/>
          <w:marRight w:val="0"/>
          <w:marTop w:val="0"/>
          <w:marBottom w:val="0"/>
          <w:divBdr>
            <w:top w:val="none" w:sz="0" w:space="0" w:color="auto"/>
            <w:left w:val="none" w:sz="0" w:space="0" w:color="auto"/>
            <w:bottom w:val="none" w:sz="0" w:space="0" w:color="auto"/>
            <w:right w:val="none" w:sz="0" w:space="0" w:color="auto"/>
          </w:divBdr>
        </w:div>
        <w:div w:id="1976910751">
          <w:marLeft w:val="0"/>
          <w:marRight w:val="0"/>
          <w:marTop w:val="0"/>
          <w:marBottom w:val="0"/>
          <w:divBdr>
            <w:top w:val="none" w:sz="0" w:space="0" w:color="auto"/>
            <w:left w:val="none" w:sz="0" w:space="0" w:color="auto"/>
            <w:bottom w:val="none" w:sz="0" w:space="0" w:color="auto"/>
            <w:right w:val="none" w:sz="0" w:space="0" w:color="auto"/>
          </w:divBdr>
        </w:div>
        <w:div w:id="1472404310">
          <w:marLeft w:val="0"/>
          <w:marRight w:val="0"/>
          <w:marTop w:val="0"/>
          <w:marBottom w:val="0"/>
          <w:divBdr>
            <w:top w:val="none" w:sz="0" w:space="0" w:color="auto"/>
            <w:left w:val="none" w:sz="0" w:space="0" w:color="auto"/>
            <w:bottom w:val="none" w:sz="0" w:space="0" w:color="auto"/>
            <w:right w:val="none" w:sz="0" w:space="0" w:color="auto"/>
          </w:divBdr>
        </w:div>
        <w:div w:id="920137580">
          <w:marLeft w:val="0"/>
          <w:marRight w:val="0"/>
          <w:marTop w:val="0"/>
          <w:marBottom w:val="0"/>
          <w:divBdr>
            <w:top w:val="none" w:sz="0" w:space="0" w:color="auto"/>
            <w:left w:val="none" w:sz="0" w:space="0" w:color="auto"/>
            <w:bottom w:val="none" w:sz="0" w:space="0" w:color="auto"/>
            <w:right w:val="none" w:sz="0" w:space="0" w:color="auto"/>
          </w:divBdr>
        </w:div>
        <w:div w:id="1778989906">
          <w:marLeft w:val="0"/>
          <w:marRight w:val="0"/>
          <w:marTop w:val="0"/>
          <w:marBottom w:val="0"/>
          <w:divBdr>
            <w:top w:val="none" w:sz="0" w:space="0" w:color="auto"/>
            <w:left w:val="none" w:sz="0" w:space="0" w:color="auto"/>
            <w:bottom w:val="none" w:sz="0" w:space="0" w:color="auto"/>
            <w:right w:val="none" w:sz="0" w:space="0" w:color="auto"/>
          </w:divBdr>
        </w:div>
        <w:div w:id="1477186033">
          <w:marLeft w:val="0"/>
          <w:marRight w:val="0"/>
          <w:marTop w:val="0"/>
          <w:marBottom w:val="0"/>
          <w:divBdr>
            <w:top w:val="none" w:sz="0" w:space="0" w:color="auto"/>
            <w:left w:val="none" w:sz="0" w:space="0" w:color="auto"/>
            <w:bottom w:val="none" w:sz="0" w:space="0" w:color="auto"/>
            <w:right w:val="none" w:sz="0" w:space="0" w:color="auto"/>
          </w:divBdr>
        </w:div>
        <w:div w:id="1345782996">
          <w:marLeft w:val="0"/>
          <w:marRight w:val="0"/>
          <w:marTop w:val="0"/>
          <w:marBottom w:val="0"/>
          <w:divBdr>
            <w:top w:val="none" w:sz="0" w:space="0" w:color="auto"/>
            <w:left w:val="none" w:sz="0" w:space="0" w:color="auto"/>
            <w:bottom w:val="none" w:sz="0" w:space="0" w:color="auto"/>
            <w:right w:val="none" w:sz="0" w:space="0" w:color="auto"/>
          </w:divBdr>
        </w:div>
        <w:div w:id="1369600508">
          <w:marLeft w:val="0"/>
          <w:marRight w:val="0"/>
          <w:marTop w:val="0"/>
          <w:marBottom w:val="0"/>
          <w:divBdr>
            <w:top w:val="none" w:sz="0" w:space="0" w:color="auto"/>
            <w:left w:val="none" w:sz="0" w:space="0" w:color="auto"/>
            <w:bottom w:val="none" w:sz="0" w:space="0" w:color="auto"/>
            <w:right w:val="none" w:sz="0" w:space="0" w:color="auto"/>
          </w:divBdr>
        </w:div>
        <w:div w:id="191572066">
          <w:marLeft w:val="0"/>
          <w:marRight w:val="0"/>
          <w:marTop w:val="0"/>
          <w:marBottom w:val="0"/>
          <w:divBdr>
            <w:top w:val="none" w:sz="0" w:space="0" w:color="auto"/>
            <w:left w:val="none" w:sz="0" w:space="0" w:color="auto"/>
            <w:bottom w:val="none" w:sz="0" w:space="0" w:color="auto"/>
            <w:right w:val="none" w:sz="0" w:space="0" w:color="auto"/>
          </w:divBdr>
        </w:div>
        <w:div w:id="1167596025">
          <w:marLeft w:val="0"/>
          <w:marRight w:val="0"/>
          <w:marTop w:val="0"/>
          <w:marBottom w:val="0"/>
          <w:divBdr>
            <w:top w:val="none" w:sz="0" w:space="0" w:color="auto"/>
            <w:left w:val="none" w:sz="0" w:space="0" w:color="auto"/>
            <w:bottom w:val="none" w:sz="0" w:space="0" w:color="auto"/>
            <w:right w:val="none" w:sz="0" w:space="0" w:color="auto"/>
          </w:divBdr>
        </w:div>
        <w:div w:id="1672638097">
          <w:marLeft w:val="0"/>
          <w:marRight w:val="0"/>
          <w:marTop w:val="0"/>
          <w:marBottom w:val="0"/>
          <w:divBdr>
            <w:top w:val="none" w:sz="0" w:space="0" w:color="auto"/>
            <w:left w:val="none" w:sz="0" w:space="0" w:color="auto"/>
            <w:bottom w:val="none" w:sz="0" w:space="0" w:color="auto"/>
            <w:right w:val="none" w:sz="0" w:space="0" w:color="auto"/>
          </w:divBdr>
        </w:div>
        <w:div w:id="1609197838">
          <w:marLeft w:val="0"/>
          <w:marRight w:val="0"/>
          <w:marTop w:val="0"/>
          <w:marBottom w:val="0"/>
          <w:divBdr>
            <w:top w:val="none" w:sz="0" w:space="0" w:color="auto"/>
            <w:left w:val="none" w:sz="0" w:space="0" w:color="auto"/>
            <w:bottom w:val="none" w:sz="0" w:space="0" w:color="auto"/>
            <w:right w:val="none" w:sz="0" w:space="0" w:color="auto"/>
          </w:divBdr>
        </w:div>
        <w:div w:id="1453474148">
          <w:marLeft w:val="0"/>
          <w:marRight w:val="0"/>
          <w:marTop w:val="0"/>
          <w:marBottom w:val="0"/>
          <w:divBdr>
            <w:top w:val="none" w:sz="0" w:space="0" w:color="auto"/>
            <w:left w:val="none" w:sz="0" w:space="0" w:color="auto"/>
            <w:bottom w:val="none" w:sz="0" w:space="0" w:color="auto"/>
            <w:right w:val="none" w:sz="0" w:space="0" w:color="auto"/>
          </w:divBdr>
        </w:div>
        <w:div w:id="939339680">
          <w:marLeft w:val="0"/>
          <w:marRight w:val="0"/>
          <w:marTop w:val="0"/>
          <w:marBottom w:val="0"/>
          <w:divBdr>
            <w:top w:val="none" w:sz="0" w:space="0" w:color="auto"/>
            <w:left w:val="none" w:sz="0" w:space="0" w:color="auto"/>
            <w:bottom w:val="none" w:sz="0" w:space="0" w:color="auto"/>
            <w:right w:val="none" w:sz="0" w:space="0" w:color="auto"/>
          </w:divBdr>
        </w:div>
        <w:div w:id="689331800">
          <w:marLeft w:val="0"/>
          <w:marRight w:val="0"/>
          <w:marTop w:val="0"/>
          <w:marBottom w:val="0"/>
          <w:divBdr>
            <w:top w:val="none" w:sz="0" w:space="0" w:color="auto"/>
            <w:left w:val="none" w:sz="0" w:space="0" w:color="auto"/>
            <w:bottom w:val="none" w:sz="0" w:space="0" w:color="auto"/>
            <w:right w:val="none" w:sz="0" w:space="0" w:color="auto"/>
          </w:divBdr>
        </w:div>
        <w:div w:id="1740127998">
          <w:marLeft w:val="0"/>
          <w:marRight w:val="0"/>
          <w:marTop w:val="0"/>
          <w:marBottom w:val="0"/>
          <w:divBdr>
            <w:top w:val="none" w:sz="0" w:space="0" w:color="auto"/>
            <w:left w:val="none" w:sz="0" w:space="0" w:color="auto"/>
            <w:bottom w:val="none" w:sz="0" w:space="0" w:color="auto"/>
            <w:right w:val="none" w:sz="0" w:space="0" w:color="auto"/>
          </w:divBdr>
        </w:div>
        <w:div w:id="1064722557">
          <w:marLeft w:val="0"/>
          <w:marRight w:val="0"/>
          <w:marTop w:val="0"/>
          <w:marBottom w:val="0"/>
          <w:divBdr>
            <w:top w:val="none" w:sz="0" w:space="0" w:color="auto"/>
            <w:left w:val="none" w:sz="0" w:space="0" w:color="auto"/>
            <w:bottom w:val="none" w:sz="0" w:space="0" w:color="auto"/>
            <w:right w:val="none" w:sz="0" w:space="0" w:color="auto"/>
          </w:divBdr>
        </w:div>
        <w:div w:id="1261598830">
          <w:marLeft w:val="0"/>
          <w:marRight w:val="0"/>
          <w:marTop w:val="0"/>
          <w:marBottom w:val="0"/>
          <w:divBdr>
            <w:top w:val="none" w:sz="0" w:space="0" w:color="auto"/>
            <w:left w:val="none" w:sz="0" w:space="0" w:color="auto"/>
            <w:bottom w:val="none" w:sz="0" w:space="0" w:color="auto"/>
            <w:right w:val="none" w:sz="0" w:space="0" w:color="auto"/>
          </w:divBdr>
        </w:div>
        <w:div w:id="759986799">
          <w:marLeft w:val="0"/>
          <w:marRight w:val="0"/>
          <w:marTop w:val="0"/>
          <w:marBottom w:val="0"/>
          <w:divBdr>
            <w:top w:val="none" w:sz="0" w:space="0" w:color="auto"/>
            <w:left w:val="none" w:sz="0" w:space="0" w:color="auto"/>
            <w:bottom w:val="none" w:sz="0" w:space="0" w:color="auto"/>
            <w:right w:val="none" w:sz="0" w:space="0" w:color="auto"/>
          </w:divBdr>
        </w:div>
        <w:div w:id="827987357">
          <w:marLeft w:val="0"/>
          <w:marRight w:val="0"/>
          <w:marTop w:val="0"/>
          <w:marBottom w:val="0"/>
          <w:divBdr>
            <w:top w:val="none" w:sz="0" w:space="0" w:color="auto"/>
            <w:left w:val="none" w:sz="0" w:space="0" w:color="auto"/>
            <w:bottom w:val="none" w:sz="0" w:space="0" w:color="auto"/>
            <w:right w:val="none" w:sz="0" w:space="0" w:color="auto"/>
          </w:divBdr>
        </w:div>
        <w:div w:id="696008162">
          <w:marLeft w:val="0"/>
          <w:marRight w:val="0"/>
          <w:marTop w:val="0"/>
          <w:marBottom w:val="0"/>
          <w:divBdr>
            <w:top w:val="none" w:sz="0" w:space="0" w:color="auto"/>
            <w:left w:val="none" w:sz="0" w:space="0" w:color="auto"/>
            <w:bottom w:val="none" w:sz="0" w:space="0" w:color="auto"/>
            <w:right w:val="none" w:sz="0" w:space="0" w:color="auto"/>
          </w:divBdr>
        </w:div>
        <w:div w:id="622034052">
          <w:marLeft w:val="0"/>
          <w:marRight w:val="0"/>
          <w:marTop w:val="0"/>
          <w:marBottom w:val="0"/>
          <w:divBdr>
            <w:top w:val="none" w:sz="0" w:space="0" w:color="auto"/>
            <w:left w:val="none" w:sz="0" w:space="0" w:color="auto"/>
            <w:bottom w:val="none" w:sz="0" w:space="0" w:color="auto"/>
            <w:right w:val="none" w:sz="0" w:space="0" w:color="auto"/>
          </w:divBdr>
        </w:div>
        <w:div w:id="2108889632">
          <w:marLeft w:val="0"/>
          <w:marRight w:val="0"/>
          <w:marTop w:val="0"/>
          <w:marBottom w:val="0"/>
          <w:divBdr>
            <w:top w:val="none" w:sz="0" w:space="0" w:color="auto"/>
            <w:left w:val="none" w:sz="0" w:space="0" w:color="auto"/>
            <w:bottom w:val="none" w:sz="0" w:space="0" w:color="auto"/>
            <w:right w:val="none" w:sz="0" w:space="0" w:color="auto"/>
          </w:divBdr>
        </w:div>
        <w:div w:id="1505435518">
          <w:marLeft w:val="0"/>
          <w:marRight w:val="0"/>
          <w:marTop w:val="0"/>
          <w:marBottom w:val="0"/>
          <w:divBdr>
            <w:top w:val="none" w:sz="0" w:space="0" w:color="auto"/>
            <w:left w:val="none" w:sz="0" w:space="0" w:color="auto"/>
            <w:bottom w:val="none" w:sz="0" w:space="0" w:color="auto"/>
            <w:right w:val="none" w:sz="0" w:space="0" w:color="auto"/>
          </w:divBdr>
        </w:div>
        <w:div w:id="894857350">
          <w:marLeft w:val="0"/>
          <w:marRight w:val="0"/>
          <w:marTop w:val="0"/>
          <w:marBottom w:val="0"/>
          <w:divBdr>
            <w:top w:val="none" w:sz="0" w:space="0" w:color="auto"/>
            <w:left w:val="none" w:sz="0" w:space="0" w:color="auto"/>
            <w:bottom w:val="none" w:sz="0" w:space="0" w:color="auto"/>
            <w:right w:val="none" w:sz="0" w:space="0" w:color="auto"/>
          </w:divBdr>
        </w:div>
        <w:div w:id="1892616655">
          <w:marLeft w:val="0"/>
          <w:marRight w:val="0"/>
          <w:marTop w:val="0"/>
          <w:marBottom w:val="0"/>
          <w:divBdr>
            <w:top w:val="none" w:sz="0" w:space="0" w:color="auto"/>
            <w:left w:val="none" w:sz="0" w:space="0" w:color="auto"/>
            <w:bottom w:val="none" w:sz="0" w:space="0" w:color="auto"/>
            <w:right w:val="none" w:sz="0" w:space="0" w:color="auto"/>
          </w:divBdr>
        </w:div>
        <w:div w:id="1358890857">
          <w:marLeft w:val="0"/>
          <w:marRight w:val="0"/>
          <w:marTop w:val="0"/>
          <w:marBottom w:val="0"/>
          <w:divBdr>
            <w:top w:val="none" w:sz="0" w:space="0" w:color="auto"/>
            <w:left w:val="none" w:sz="0" w:space="0" w:color="auto"/>
            <w:bottom w:val="none" w:sz="0" w:space="0" w:color="auto"/>
            <w:right w:val="none" w:sz="0" w:space="0" w:color="auto"/>
          </w:divBdr>
        </w:div>
        <w:div w:id="1455250998">
          <w:marLeft w:val="0"/>
          <w:marRight w:val="0"/>
          <w:marTop w:val="0"/>
          <w:marBottom w:val="0"/>
          <w:divBdr>
            <w:top w:val="none" w:sz="0" w:space="0" w:color="auto"/>
            <w:left w:val="none" w:sz="0" w:space="0" w:color="auto"/>
            <w:bottom w:val="none" w:sz="0" w:space="0" w:color="auto"/>
            <w:right w:val="none" w:sz="0" w:space="0" w:color="auto"/>
          </w:divBdr>
        </w:div>
        <w:div w:id="1445804843">
          <w:marLeft w:val="0"/>
          <w:marRight w:val="0"/>
          <w:marTop w:val="0"/>
          <w:marBottom w:val="0"/>
          <w:divBdr>
            <w:top w:val="none" w:sz="0" w:space="0" w:color="auto"/>
            <w:left w:val="none" w:sz="0" w:space="0" w:color="auto"/>
            <w:bottom w:val="none" w:sz="0" w:space="0" w:color="auto"/>
            <w:right w:val="none" w:sz="0" w:space="0" w:color="auto"/>
          </w:divBdr>
        </w:div>
        <w:div w:id="48699471">
          <w:marLeft w:val="0"/>
          <w:marRight w:val="0"/>
          <w:marTop w:val="0"/>
          <w:marBottom w:val="0"/>
          <w:divBdr>
            <w:top w:val="none" w:sz="0" w:space="0" w:color="auto"/>
            <w:left w:val="none" w:sz="0" w:space="0" w:color="auto"/>
            <w:bottom w:val="none" w:sz="0" w:space="0" w:color="auto"/>
            <w:right w:val="none" w:sz="0" w:space="0" w:color="auto"/>
          </w:divBdr>
        </w:div>
        <w:div w:id="613942986">
          <w:marLeft w:val="0"/>
          <w:marRight w:val="0"/>
          <w:marTop w:val="0"/>
          <w:marBottom w:val="0"/>
          <w:divBdr>
            <w:top w:val="none" w:sz="0" w:space="0" w:color="auto"/>
            <w:left w:val="none" w:sz="0" w:space="0" w:color="auto"/>
            <w:bottom w:val="none" w:sz="0" w:space="0" w:color="auto"/>
            <w:right w:val="none" w:sz="0" w:space="0" w:color="auto"/>
          </w:divBdr>
        </w:div>
        <w:div w:id="96293543">
          <w:marLeft w:val="0"/>
          <w:marRight w:val="0"/>
          <w:marTop w:val="0"/>
          <w:marBottom w:val="0"/>
          <w:divBdr>
            <w:top w:val="none" w:sz="0" w:space="0" w:color="auto"/>
            <w:left w:val="none" w:sz="0" w:space="0" w:color="auto"/>
            <w:bottom w:val="none" w:sz="0" w:space="0" w:color="auto"/>
            <w:right w:val="none" w:sz="0" w:space="0" w:color="auto"/>
          </w:divBdr>
        </w:div>
        <w:div w:id="1907689116">
          <w:marLeft w:val="0"/>
          <w:marRight w:val="0"/>
          <w:marTop w:val="0"/>
          <w:marBottom w:val="0"/>
          <w:divBdr>
            <w:top w:val="none" w:sz="0" w:space="0" w:color="auto"/>
            <w:left w:val="none" w:sz="0" w:space="0" w:color="auto"/>
            <w:bottom w:val="none" w:sz="0" w:space="0" w:color="auto"/>
            <w:right w:val="none" w:sz="0" w:space="0" w:color="auto"/>
          </w:divBdr>
        </w:div>
        <w:div w:id="675183625">
          <w:marLeft w:val="0"/>
          <w:marRight w:val="0"/>
          <w:marTop w:val="0"/>
          <w:marBottom w:val="0"/>
          <w:divBdr>
            <w:top w:val="none" w:sz="0" w:space="0" w:color="auto"/>
            <w:left w:val="none" w:sz="0" w:space="0" w:color="auto"/>
            <w:bottom w:val="none" w:sz="0" w:space="0" w:color="auto"/>
            <w:right w:val="none" w:sz="0" w:space="0" w:color="auto"/>
          </w:divBdr>
        </w:div>
        <w:div w:id="561643883">
          <w:marLeft w:val="0"/>
          <w:marRight w:val="0"/>
          <w:marTop w:val="0"/>
          <w:marBottom w:val="0"/>
          <w:divBdr>
            <w:top w:val="none" w:sz="0" w:space="0" w:color="auto"/>
            <w:left w:val="none" w:sz="0" w:space="0" w:color="auto"/>
            <w:bottom w:val="none" w:sz="0" w:space="0" w:color="auto"/>
            <w:right w:val="none" w:sz="0" w:space="0" w:color="auto"/>
          </w:divBdr>
        </w:div>
        <w:div w:id="1762683289">
          <w:marLeft w:val="0"/>
          <w:marRight w:val="0"/>
          <w:marTop w:val="0"/>
          <w:marBottom w:val="0"/>
          <w:divBdr>
            <w:top w:val="none" w:sz="0" w:space="0" w:color="auto"/>
            <w:left w:val="none" w:sz="0" w:space="0" w:color="auto"/>
            <w:bottom w:val="none" w:sz="0" w:space="0" w:color="auto"/>
            <w:right w:val="none" w:sz="0" w:space="0" w:color="auto"/>
          </w:divBdr>
        </w:div>
        <w:div w:id="1132283646">
          <w:marLeft w:val="0"/>
          <w:marRight w:val="0"/>
          <w:marTop w:val="0"/>
          <w:marBottom w:val="0"/>
          <w:divBdr>
            <w:top w:val="none" w:sz="0" w:space="0" w:color="auto"/>
            <w:left w:val="none" w:sz="0" w:space="0" w:color="auto"/>
            <w:bottom w:val="none" w:sz="0" w:space="0" w:color="auto"/>
            <w:right w:val="none" w:sz="0" w:space="0" w:color="auto"/>
          </w:divBdr>
        </w:div>
        <w:div w:id="277106912">
          <w:marLeft w:val="0"/>
          <w:marRight w:val="0"/>
          <w:marTop w:val="0"/>
          <w:marBottom w:val="0"/>
          <w:divBdr>
            <w:top w:val="none" w:sz="0" w:space="0" w:color="auto"/>
            <w:left w:val="none" w:sz="0" w:space="0" w:color="auto"/>
            <w:bottom w:val="none" w:sz="0" w:space="0" w:color="auto"/>
            <w:right w:val="none" w:sz="0" w:space="0" w:color="auto"/>
          </w:divBdr>
        </w:div>
        <w:div w:id="1263682984">
          <w:marLeft w:val="0"/>
          <w:marRight w:val="0"/>
          <w:marTop w:val="0"/>
          <w:marBottom w:val="0"/>
          <w:divBdr>
            <w:top w:val="none" w:sz="0" w:space="0" w:color="auto"/>
            <w:left w:val="none" w:sz="0" w:space="0" w:color="auto"/>
            <w:bottom w:val="none" w:sz="0" w:space="0" w:color="auto"/>
            <w:right w:val="none" w:sz="0" w:space="0" w:color="auto"/>
          </w:divBdr>
        </w:div>
      </w:divsChild>
    </w:div>
    <w:div w:id="1253323127">
      <w:bodyDiv w:val="1"/>
      <w:marLeft w:val="0"/>
      <w:marRight w:val="0"/>
      <w:marTop w:val="0"/>
      <w:marBottom w:val="0"/>
      <w:divBdr>
        <w:top w:val="none" w:sz="0" w:space="0" w:color="auto"/>
        <w:left w:val="none" w:sz="0" w:space="0" w:color="auto"/>
        <w:bottom w:val="none" w:sz="0" w:space="0" w:color="auto"/>
        <w:right w:val="none" w:sz="0" w:space="0" w:color="auto"/>
      </w:divBdr>
    </w:div>
    <w:div w:id="1258639662">
      <w:bodyDiv w:val="1"/>
      <w:marLeft w:val="0"/>
      <w:marRight w:val="0"/>
      <w:marTop w:val="0"/>
      <w:marBottom w:val="0"/>
      <w:divBdr>
        <w:top w:val="none" w:sz="0" w:space="0" w:color="auto"/>
        <w:left w:val="none" w:sz="0" w:space="0" w:color="auto"/>
        <w:bottom w:val="none" w:sz="0" w:space="0" w:color="auto"/>
        <w:right w:val="none" w:sz="0" w:space="0" w:color="auto"/>
      </w:divBdr>
    </w:div>
    <w:div w:id="1261986206">
      <w:bodyDiv w:val="1"/>
      <w:marLeft w:val="0"/>
      <w:marRight w:val="0"/>
      <w:marTop w:val="0"/>
      <w:marBottom w:val="0"/>
      <w:divBdr>
        <w:top w:val="none" w:sz="0" w:space="0" w:color="auto"/>
        <w:left w:val="none" w:sz="0" w:space="0" w:color="auto"/>
        <w:bottom w:val="none" w:sz="0" w:space="0" w:color="auto"/>
        <w:right w:val="none" w:sz="0" w:space="0" w:color="auto"/>
      </w:divBdr>
      <w:divsChild>
        <w:div w:id="1952662888">
          <w:marLeft w:val="0"/>
          <w:marRight w:val="0"/>
          <w:marTop w:val="0"/>
          <w:marBottom w:val="0"/>
          <w:divBdr>
            <w:top w:val="none" w:sz="0" w:space="0" w:color="auto"/>
            <w:left w:val="none" w:sz="0" w:space="0" w:color="auto"/>
            <w:bottom w:val="none" w:sz="0" w:space="0" w:color="auto"/>
            <w:right w:val="none" w:sz="0" w:space="0" w:color="auto"/>
          </w:divBdr>
        </w:div>
        <w:div w:id="856653607">
          <w:marLeft w:val="0"/>
          <w:marRight w:val="0"/>
          <w:marTop w:val="0"/>
          <w:marBottom w:val="0"/>
          <w:divBdr>
            <w:top w:val="none" w:sz="0" w:space="0" w:color="auto"/>
            <w:left w:val="none" w:sz="0" w:space="0" w:color="auto"/>
            <w:bottom w:val="none" w:sz="0" w:space="0" w:color="auto"/>
            <w:right w:val="none" w:sz="0" w:space="0" w:color="auto"/>
          </w:divBdr>
        </w:div>
        <w:div w:id="1011830960">
          <w:marLeft w:val="0"/>
          <w:marRight w:val="0"/>
          <w:marTop w:val="0"/>
          <w:marBottom w:val="0"/>
          <w:divBdr>
            <w:top w:val="none" w:sz="0" w:space="0" w:color="auto"/>
            <w:left w:val="none" w:sz="0" w:space="0" w:color="auto"/>
            <w:bottom w:val="none" w:sz="0" w:space="0" w:color="auto"/>
            <w:right w:val="none" w:sz="0" w:space="0" w:color="auto"/>
          </w:divBdr>
        </w:div>
        <w:div w:id="397245561">
          <w:marLeft w:val="0"/>
          <w:marRight w:val="0"/>
          <w:marTop w:val="0"/>
          <w:marBottom w:val="0"/>
          <w:divBdr>
            <w:top w:val="none" w:sz="0" w:space="0" w:color="auto"/>
            <w:left w:val="none" w:sz="0" w:space="0" w:color="auto"/>
            <w:bottom w:val="none" w:sz="0" w:space="0" w:color="auto"/>
            <w:right w:val="none" w:sz="0" w:space="0" w:color="auto"/>
          </w:divBdr>
        </w:div>
        <w:div w:id="1420787414">
          <w:marLeft w:val="0"/>
          <w:marRight w:val="0"/>
          <w:marTop w:val="0"/>
          <w:marBottom w:val="0"/>
          <w:divBdr>
            <w:top w:val="none" w:sz="0" w:space="0" w:color="auto"/>
            <w:left w:val="none" w:sz="0" w:space="0" w:color="auto"/>
            <w:bottom w:val="none" w:sz="0" w:space="0" w:color="auto"/>
            <w:right w:val="none" w:sz="0" w:space="0" w:color="auto"/>
          </w:divBdr>
        </w:div>
        <w:div w:id="112599941">
          <w:marLeft w:val="0"/>
          <w:marRight w:val="0"/>
          <w:marTop w:val="0"/>
          <w:marBottom w:val="0"/>
          <w:divBdr>
            <w:top w:val="none" w:sz="0" w:space="0" w:color="auto"/>
            <w:left w:val="none" w:sz="0" w:space="0" w:color="auto"/>
            <w:bottom w:val="none" w:sz="0" w:space="0" w:color="auto"/>
            <w:right w:val="none" w:sz="0" w:space="0" w:color="auto"/>
          </w:divBdr>
        </w:div>
        <w:div w:id="1062293618">
          <w:marLeft w:val="0"/>
          <w:marRight w:val="0"/>
          <w:marTop w:val="0"/>
          <w:marBottom w:val="0"/>
          <w:divBdr>
            <w:top w:val="none" w:sz="0" w:space="0" w:color="auto"/>
            <w:left w:val="none" w:sz="0" w:space="0" w:color="auto"/>
            <w:bottom w:val="none" w:sz="0" w:space="0" w:color="auto"/>
            <w:right w:val="none" w:sz="0" w:space="0" w:color="auto"/>
          </w:divBdr>
        </w:div>
        <w:div w:id="1350139369">
          <w:marLeft w:val="0"/>
          <w:marRight w:val="0"/>
          <w:marTop w:val="0"/>
          <w:marBottom w:val="0"/>
          <w:divBdr>
            <w:top w:val="none" w:sz="0" w:space="0" w:color="auto"/>
            <w:left w:val="none" w:sz="0" w:space="0" w:color="auto"/>
            <w:bottom w:val="none" w:sz="0" w:space="0" w:color="auto"/>
            <w:right w:val="none" w:sz="0" w:space="0" w:color="auto"/>
          </w:divBdr>
        </w:div>
        <w:div w:id="133716318">
          <w:marLeft w:val="0"/>
          <w:marRight w:val="0"/>
          <w:marTop w:val="0"/>
          <w:marBottom w:val="0"/>
          <w:divBdr>
            <w:top w:val="none" w:sz="0" w:space="0" w:color="auto"/>
            <w:left w:val="none" w:sz="0" w:space="0" w:color="auto"/>
            <w:bottom w:val="none" w:sz="0" w:space="0" w:color="auto"/>
            <w:right w:val="none" w:sz="0" w:space="0" w:color="auto"/>
          </w:divBdr>
        </w:div>
        <w:div w:id="190145204">
          <w:marLeft w:val="0"/>
          <w:marRight w:val="0"/>
          <w:marTop w:val="0"/>
          <w:marBottom w:val="0"/>
          <w:divBdr>
            <w:top w:val="none" w:sz="0" w:space="0" w:color="auto"/>
            <w:left w:val="none" w:sz="0" w:space="0" w:color="auto"/>
            <w:bottom w:val="none" w:sz="0" w:space="0" w:color="auto"/>
            <w:right w:val="none" w:sz="0" w:space="0" w:color="auto"/>
          </w:divBdr>
        </w:div>
      </w:divsChild>
    </w:div>
    <w:div w:id="1262032756">
      <w:bodyDiv w:val="1"/>
      <w:marLeft w:val="0"/>
      <w:marRight w:val="0"/>
      <w:marTop w:val="0"/>
      <w:marBottom w:val="0"/>
      <w:divBdr>
        <w:top w:val="none" w:sz="0" w:space="0" w:color="auto"/>
        <w:left w:val="none" w:sz="0" w:space="0" w:color="auto"/>
        <w:bottom w:val="none" w:sz="0" w:space="0" w:color="auto"/>
        <w:right w:val="none" w:sz="0" w:space="0" w:color="auto"/>
      </w:divBdr>
    </w:div>
    <w:div w:id="1267542796">
      <w:bodyDiv w:val="1"/>
      <w:marLeft w:val="0"/>
      <w:marRight w:val="0"/>
      <w:marTop w:val="0"/>
      <w:marBottom w:val="0"/>
      <w:divBdr>
        <w:top w:val="none" w:sz="0" w:space="0" w:color="auto"/>
        <w:left w:val="none" w:sz="0" w:space="0" w:color="auto"/>
        <w:bottom w:val="none" w:sz="0" w:space="0" w:color="auto"/>
        <w:right w:val="none" w:sz="0" w:space="0" w:color="auto"/>
      </w:divBdr>
    </w:div>
    <w:div w:id="1269586456">
      <w:bodyDiv w:val="1"/>
      <w:marLeft w:val="0"/>
      <w:marRight w:val="0"/>
      <w:marTop w:val="0"/>
      <w:marBottom w:val="0"/>
      <w:divBdr>
        <w:top w:val="none" w:sz="0" w:space="0" w:color="auto"/>
        <w:left w:val="none" w:sz="0" w:space="0" w:color="auto"/>
        <w:bottom w:val="none" w:sz="0" w:space="0" w:color="auto"/>
        <w:right w:val="none" w:sz="0" w:space="0" w:color="auto"/>
      </w:divBdr>
    </w:div>
    <w:div w:id="1272543271">
      <w:bodyDiv w:val="1"/>
      <w:marLeft w:val="0"/>
      <w:marRight w:val="0"/>
      <w:marTop w:val="0"/>
      <w:marBottom w:val="0"/>
      <w:divBdr>
        <w:top w:val="none" w:sz="0" w:space="0" w:color="auto"/>
        <w:left w:val="none" w:sz="0" w:space="0" w:color="auto"/>
        <w:bottom w:val="none" w:sz="0" w:space="0" w:color="auto"/>
        <w:right w:val="none" w:sz="0" w:space="0" w:color="auto"/>
      </w:divBdr>
      <w:divsChild>
        <w:div w:id="1136066654">
          <w:marLeft w:val="0"/>
          <w:marRight w:val="0"/>
          <w:marTop w:val="0"/>
          <w:marBottom w:val="0"/>
          <w:divBdr>
            <w:top w:val="none" w:sz="0" w:space="0" w:color="auto"/>
            <w:left w:val="none" w:sz="0" w:space="0" w:color="auto"/>
            <w:bottom w:val="none" w:sz="0" w:space="0" w:color="auto"/>
            <w:right w:val="none" w:sz="0" w:space="0" w:color="auto"/>
          </w:divBdr>
        </w:div>
        <w:div w:id="595670669">
          <w:marLeft w:val="0"/>
          <w:marRight w:val="0"/>
          <w:marTop w:val="0"/>
          <w:marBottom w:val="0"/>
          <w:divBdr>
            <w:top w:val="none" w:sz="0" w:space="0" w:color="auto"/>
            <w:left w:val="none" w:sz="0" w:space="0" w:color="auto"/>
            <w:bottom w:val="none" w:sz="0" w:space="0" w:color="auto"/>
            <w:right w:val="none" w:sz="0" w:space="0" w:color="auto"/>
          </w:divBdr>
        </w:div>
      </w:divsChild>
    </w:div>
    <w:div w:id="1277328201">
      <w:bodyDiv w:val="1"/>
      <w:marLeft w:val="0"/>
      <w:marRight w:val="0"/>
      <w:marTop w:val="0"/>
      <w:marBottom w:val="0"/>
      <w:divBdr>
        <w:top w:val="none" w:sz="0" w:space="0" w:color="auto"/>
        <w:left w:val="none" w:sz="0" w:space="0" w:color="auto"/>
        <w:bottom w:val="none" w:sz="0" w:space="0" w:color="auto"/>
        <w:right w:val="none" w:sz="0" w:space="0" w:color="auto"/>
      </w:divBdr>
    </w:div>
    <w:div w:id="1280185804">
      <w:bodyDiv w:val="1"/>
      <w:marLeft w:val="0"/>
      <w:marRight w:val="0"/>
      <w:marTop w:val="0"/>
      <w:marBottom w:val="0"/>
      <w:divBdr>
        <w:top w:val="none" w:sz="0" w:space="0" w:color="auto"/>
        <w:left w:val="none" w:sz="0" w:space="0" w:color="auto"/>
        <w:bottom w:val="none" w:sz="0" w:space="0" w:color="auto"/>
        <w:right w:val="none" w:sz="0" w:space="0" w:color="auto"/>
      </w:divBdr>
    </w:div>
    <w:div w:id="1282692600">
      <w:bodyDiv w:val="1"/>
      <w:marLeft w:val="0"/>
      <w:marRight w:val="0"/>
      <w:marTop w:val="0"/>
      <w:marBottom w:val="0"/>
      <w:divBdr>
        <w:top w:val="none" w:sz="0" w:space="0" w:color="auto"/>
        <w:left w:val="none" w:sz="0" w:space="0" w:color="auto"/>
        <w:bottom w:val="none" w:sz="0" w:space="0" w:color="auto"/>
        <w:right w:val="none" w:sz="0" w:space="0" w:color="auto"/>
      </w:divBdr>
      <w:divsChild>
        <w:div w:id="96101944">
          <w:marLeft w:val="0"/>
          <w:marRight w:val="0"/>
          <w:marTop w:val="0"/>
          <w:marBottom w:val="0"/>
          <w:divBdr>
            <w:top w:val="none" w:sz="0" w:space="0" w:color="auto"/>
            <w:left w:val="none" w:sz="0" w:space="0" w:color="auto"/>
            <w:bottom w:val="none" w:sz="0" w:space="0" w:color="auto"/>
            <w:right w:val="none" w:sz="0" w:space="0" w:color="auto"/>
          </w:divBdr>
        </w:div>
        <w:div w:id="258409965">
          <w:marLeft w:val="0"/>
          <w:marRight w:val="0"/>
          <w:marTop w:val="0"/>
          <w:marBottom w:val="0"/>
          <w:divBdr>
            <w:top w:val="none" w:sz="0" w:space="0" w:color="auto"/>
            <w:left w:val="none" w:sz="0" w:space="0" w:color="auto"/>
            <w:bottom w:val="none" w:sz="0" w:space="0" w:color="auto"/>
            <w:right w:val="none" w:sz="0" w:space="0" w:color="auto"/>
          </w:divBdr>
        </w:div>
        <w:div w:id="1685742048">
          <w:marLeft w:val="0"/>
          <w:marRight w:val="0"/>
          <w:marTop w:val="0"/>
          <w:marBottom w:val="0"/>
          <w:divBdr>
            <w:top w:val="none" w:sz="0" w:space="0" w:color="auto"/>
            <w:left w:val="none" w:sz="0" w:space="0" w:color="auto"/>
            <w:bottom w:val="none" w:sz="0" w:space="0" w:color="auto"/>
            <w:right w:val="none" w:sz="0" w:space="0" w:color="auto"/>
          </w:divBdr>
        </w:div>
        <w:div w:id="1993672973">
          <w:marLeft w:val="0"/>
          <w:marRight w:val="0"/>
          <w:marTop w:val="0"/>
          <w:marBottom w:val="0"/>
          <w:divBdr>
            <w:top w:val="none" w:sz="0" w:space="0" w:color="auto"/>
            <w:left w:val="none" w:sz="0" w:space="0" w:color="auto"/>
            <w:bottom w:val="none" w:sz="0" w:space="0" w:color="auto"/>
            <w:right w:val="none" w:sz="0" w:space="0" w:color="auto"/>
          </w:divBdr>
        </w:div>
        <w:div w:id="1050416990">
          <w:marLeft w:val="0"/>
          <w:marRight w:val="0"/>
          <w:marTop w:val="0"/>
          <w:marBottom w:val="0"/>
          <w:divBdr>
            <w:top w:val="none" w:sz="0" w:space="0" w:color="auto"/>
            <w:left w:val="none" w:sz="0" w:space="0" w:color="auto"/>
            <w:bottom w:val="none" w:sz="0" w:space="0" w:color="auto"/>
            <w:right w:val="none" w:sz="0" w:space="0" w:color="auto"/>
          </w:divBdr>
        </w:div>
        <w:div w:id="189800999">
          <w:marLeft w:val="0"/>
          <w:marRight w:val="0"/>
          <w:marTop w:val="0"/>
          <w:marBottom w:val="0"/>
          <w:divBdr>
            <w:top w:val="none" w:sz="0" w:space="0" w:color="auto"/>
            <w:left w:val="none" w:sz="0" w:space="0" w:color="auto"/>
            <w:bottom w:val="none" w:sz="0" w:space="0" w:color="auto"/>
            <w:right w:val="none" w:sz="0" w:space="0" w:color="auto"/>
          </w:divBdr>
        </w:div>
        <w:div w:id="920410736">
          <w:marLeft w:val="0"/>
          <w:marRight w:val="0"/>
          <w:marTop w:val="0"/>
          <w:marBottom w:val="0"/>
          <w:divBdr>
            <w:top w:val="none" w:sz="0" w:space="0" w:color="auto"/>
            <w:left w:val="none" w:sz="0" w:space="0" w:color="auto"/>
            <w:bottom w:val="none" w:sz="0" w:space="0" w:color="auto"/>
            <w:right w:val="none" w:sz="0" w:space="0" w:color="auto"/>
          </w:divBdr>
        </w:div>
        <w:div w:id="747269216">
          <w:marLeft w:val="0"/>
          <w:marRight w:val="0"/>
          <w:marTop w:val="0"/>
          <w:marBottom w:val="0"/>
          <w:divBdr>
            <w:top w:val="none" w:sz="0" w:space="0" w:color="auto"/>
            <w:left w:val="none" w:sz="0" w:space="0" w:color="auto"/>
            <w:bottom w:val="none" w:sz="0" w:space="0" w:color="auto"/>
            <w:right w:val="none" w:sz="0" w:space="0" w:color="auto"/>
          </w:divBdr>
        </w:div>
        <w:div w:id="1110125400">
          <w:marLeft w:val="0"/>
          <w:marRight w:val="0"/>
          <w:marTop w:val="0"/>
          <w:marBottom w:val="0"/>
          <w:divBdr>
            <w:top w:val="none" w:sz="0" w:space="0" w:color="auto"/>
            <w:left w:val="none" w:sz="0" w:space="0" w:color="auto"/>
            <w:bottom w:val="none" w:sz="0" w:space="0" w:color="auto"/>
            <w:right w:val="none" w:sz="0" w:space="0" w:color="auto"/>
          </w:divBdr>
        </w:div>
        <w:div w:id="1690568211">
          <w:marLeft w:val="0"/>
          <w:marRight w:val="0"/>
          <w:marTop w:val="0"/>
          <w:marBottom w:val="0"/>
          <w:divBdr>
            <w:top w:val="none" w:sz="0" w:space="0" w:color="auto"/>
            <w:left w:val="none" w:sz="0" w:space="0" w:color="auto"/>
            <w:bottom w:val="none" w:sz="0" w:space="0" w:color="auto"/>
            <w:right w:val="none" w:sz="0" w:space="0" w:color="auto"/>
          </w:divBdr>
        </w:div>
        <w:div w:id="209414604">
          <w:marLeft w:val="0"/>
          <w:marRight w:val="0"/>
          <w:marTop w:val="0"/>
          <w:marBottom w:val="0"/>
          <w:divBdr>
            <w:top w:val="none" w:sz="0" w:space="0" w:color="auto"/>
            <w:left w:val="none" w:sz="0" w:space="0" w:color="auto"/>
            <w:bottom w:val="none" w:sz="0" w:space="0" w:color="auto"/>
            <w:right w:val="none" w:sz="0" w:space="0" w:color="auto"/>
          </w:divBdr>
        </w:div>
      </w:divsChild>
    </w:div>
    <w:div w:id="1285579679">
      <w:bodyDiv w:val="1"/>
      <w:marLeft w:val="0"/>
      <w:marRight w:val="0"/>
      <w:marTop w:val="0"/>
      <w:marBottom w:val="0"/>
      <w:divBdr>
        <w:top w:val="none" w:sz="0" w:space="0" w:color="auto"/>
        <w:left w:val="none" w:sz="0" w:space="0" w:color="auto"/>
        <w:bottom w:val="none" w:sz="0" w:space="0" w:color="auto"/>
        <w:right w:val="none" w:sz="0" w:space="0" w:color="auto"/>
      </w:divBdr>
    </w:div>
    <w:div w:id="1289164162">
      <w:bodyDiv w:val="1"/>
      <w:marLeft w:val="0"/>
      <w:marRight w:val="0"/>
      <w:marTop w:val="0"/>
      <w:marBottom w:val="0"/>
      <w:divBdr>
        <w:top w:val="none" w:sz="0" w:space="0" w:color="auto"/>
        <w:left w:val="none" w:sz="0" w:space="0" w:color="auto"/>
        <w:bottom w:val="none" w:sz="0" w:space="0" w:color="auto"/>
        <w:right w:val="none" w:sz="0" w:space="0" w:color="auto"/>
      </w:divBdr>
      <w:divsChild>
        <w:div w:id="1379623031">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5742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19222">
      <w:bodyDiv w:val="1"/>
      <w:marLeft w:val="0"/>
      <w:marRight w:val="0"/>
      <w:marTop w:val="0"/>
      <w:marBottom w:val="0"/>
      <w:divBdr>
        <w:top w:val="none" w:sz="0" w:space="0" w:color="auto"/>
        <w:left w:val="none" w:sz="0" w:space="0" w:color="auto"/>
        <w:bottom w:val="none" w:sz="0" w:space="0" w:color="auto"/>
        <w:right w:val="none" w:sz="0" w:space="0" w:color="auto"/>
      </w:divBdr>
    </w:div>
    <w:div w:id="1297637424">
      <w:bodyDiv w:val="1"/>
      <w:marLeft w:val="0"/>
      <w:marRight w:val="0"/>
      <w:marTop w:val="0"/>
      <w:marBottom w:val="0"/>
      <w:divBdr>
        <w:top w:val="none" w:sz="0" w:space="0" w:color="auto"/>
        <w:left w:val="none" w:sz="0" w:space="0" w:color="auto"/>
        <w:bottom w:val="none" w:sz="0" w:space="0" w:color="auto"/>
        <w:right w:val="none" w:sz="0" w:space="0" w:color="auto"/>
      </w:divBdr>
    </w:div>
    <w:div w:id="1302999083">
      <w:bodyDiv w:val="1"/>
      <w:marLeft w:val="0"/>
      <w:marRight w:val="0"/>
      <w:marTop w:val="0"/>
      <w:marBottom w:val="0"/>
      <w:divBdr>
        <w:top w:val="none" w:sz="0" w:space="0" w:color="auto"/>
        <w:left w:val="none" w:sz="0" w:space="0" w:color="auto"/>
        <w:bottom w:val="none" w:sz="0" w:space="0" w:color="auto"/>
        <w:right w:val="none" w:sz="0" w:space="0" w:color="auto"/>
      </w:divBdr>
      <w:divsChild>
        <w:div w:id="42487762">
          <w:marLeft w:val="0"/>
          <w:marRight w:val="0"/>
          <w:marTop w:val="0"/>
          <w:marBottom w:val="0"/>
          <w:divBdr>
            <w:top w:val="none" w:sz="0" w:space="0" w:color="auto"/>
            <w:left w:val="none" w:sz="0" w:space="0" w:color="auto"/>
            <w:bottom w:val="none" w:sz="0" w:space="0" w:color="auto"/>
            <w:right w:val="none" w:sz="0" w:space="0" w:color="auto"/>
          </w:divBdr>
          <w:divsChild>
            <w:div w:id="1881436600">
              <w:marLeft w:val="0"/>
              <w:marRight w:val="0"/>
              <w:marTop w:val="0"/>
              <w:marBottom w:val="0"/>
              <w:divBdr>
                <w:top w:val="none" w:sz="0" w:space="0" w:color="auto"/>
                <w:left w:val="none" w:sz="0" w:space="0" w:color="auto"/>
                <w:bottom w:val="none" w:sz="0" w:space="0" w:color="auto"/>
                <w:right w:val="none" w:sz="0" w:space="0" w:color="auto"/>
              </w:divBdr>
            </w:div>
            <w:div w:id="1378235338">
              <w:marLeft w:val="0"/>
              <w:marRight w:val="0"/>
              <w:marTop w:val="0"/>
              <w:marBottom w:val="0"/>
              <w:divBdr>
                <w:top w:val="none" w:sz="0" w:space="0" w:color="auto"/>
                <w:left w:val="none" w:sz="0" w:space="0" w:color="auto"/>
                <w:bottom w:val="none" w:sz="0" w:space="0" w:color="auto"/>
                <w:right w:val="none" w:sz="0" w:space="0" w:color="auto"/>
              </w:divBdr>
            </w:div>
            <w:div w:id="1710374718">
              <w:marLeft w:val="0"/>
              <w:marRight w:val="0"/>
              <w:marTop w:val="0"/>
              <w:marBottom w:val="0"/>
              <w:divBdr>
                <w:top w:val="none" w:sz="0" w:space="0" w:color="auto"/>
                <w:left w:val="none" w:sz="0" w:space="0" w:color="auto"/>
                <w:bottom w:val="none" w:sz="0" w:space="0" w:color="auto"/>
                <w:right w:val="none" w:sz="0" w:space="0" w:color="auto"/>
              </w:divBdr>
            </w:div>
            <w:div w:id="1034158876">
              <w:marLeft w:val="0"/>
              <w:marRight w:val="0"/>
              <w:marTop w:val="0"/>
              <w:marBottom w:val="0"/>
              <w:divBdr>
                <w:top w:val="none" w:sz="0" w:space="0" w:color="auto"/>
                <w:left w:val="none" w:sz="0" w:space="0" w:color="auto"/>
                <w:bottom w:val="none" w:sz="0" w:space="0" w:color="auto"/>
                <w:right w:val="none" w:sz="0" w:space="0" w:color="auto"/>
              </w:divBdr>
            </w:div>
            <w:div w:id="1097478793">
              <w:marLeft w:val="0"/>
              <w:marRight w:val="0"/>
              <w:marTop w:val="0"/>
              <w:marBottom w:val="0"/>
              <w:divBdr>
                <w:top w:val="none" w:sz="0" w:space="0" w:color="auto"/>
                <w:left w:val="none" w:sz="0" w:space="0" w:color="auto"/>
                <w:bottom w:val="none" w:sz="0" w:space="0" w:color="auto"/>
                <w:right w:val="none" w:sz="0" w:space="0" w:color="auto"/>
              </w:divBdr>
            </w:div>
            <w:div w:id="1291009931">
              <w:marLeft w:val="0"/>
              <w:marRight w:val="0"/>
              <w:marTop w:val="0"/>
              <w:marBottom w:val="0"/>
              <w:divBdr>
                <w:top w:val="none" w:sz="0" w:space="0" w:color="auto"/>
                <w:left w:val="none" w:sz="0" w:space="0" w:color="auto"/>
                <w:bottom w:val="none" w:sz="0" w:space="0" w:color="auto"/>
                <w:right w:val="none" w:sz="0" w:space="0" w:color="auto"/>
              </w:divBdr>
            </w:div>
            <w:div w:id="1253322913">
              <w:marLeft w:val="0"/>
              <w:marRight w:val="0"/>
              <w:marTop w:val="0"/>
              <w:marBottom w:val="0"/>
              <w:divBdr>
                <w:top w:val="none" w:sz="0" w:space="0" w:color="auto"/>
                <w:left w:val="none" w:sz="0" w:space="0" w:color="auto"/>
                <w:bottom w:val="none" w:sz="0" w:space="0" w:color="auto"/>
                <w:right w:val="none" w:sz="0" w:space="0" w:color="auto"/>
              </w:divBdr>
            </w:div>
            <w:div w:id="758450982">
              <w:marLeft w:val="0"/>
              <w:marRight w:val="0"/>
              <w:marTop w:val="0"/>
              <w:marBottom w:val="0"/>
              <w:divBdr>
                <w:top w:val="none" w:sz="0" w:space="0" w:color="auto"/>
                <w:left w:val="none" w:sz="0" w:space="0" w:color="auto"/>
                <w:bottom w:val="none" w:sz="0" w:space="0" w:color="auto"/>
                <w:right w:val="none" w:sz="0" w:space="0" w:color="auto"/>
              </w:divBdr>
            </w:div>
            <w:div w:id="1214849957">
              <w:marLeft w:val="0"/>
              <w:marRight w:val="0"/>
              <w:marTop w:val="0"/>
              <w:marBottom w:val="0"/>
              <w:divBdr>
                <w:top w:val="none" w:sz="0" w:space="0" w:color="auto"/>
                <w:left w:val="none" w:sz="0" w:space="0" w:color="auto"/>
                <w:bottom w:val="none" w:sz="0" w:space="0" w:color="auto"/>
                <w:right w:val="none" w:sz="0" w:space="0" w:color="auto"/>
              </w:divBdr>
            </w:div>
            <w:div w:id="233900562">
              <w:marLeft w:val="0"/>
              <w:marRight w:val="0"/>
              <w:marTop w:val="0"/>
              <w:marBottom w:val="0"/>
              <w:divBdr>
                <w:top w:val="none" w:sz="0" w:space="0" w:color="auto"/>
                <w:left w:val="none" w:sz="0" w:space="0" w:color="auto"/>
                <w:bottom w:val="none" w:sz="0" w:space="0" w:color="auto"/>
                <w:right w:val="none" w:sz="0" w:space="0" w:color="auto"/>
              </w:divBdr>
            </w:div>
            <w:div w:id="1704985009">
              <w:marLeft w:val="0"/>
              <w:marRight w:val="0"/>
              <w:marTop w:val="0"/>
              <w:marBottom w:val="0"/>
              <w:divBdr>
                <w:top w:val="none" w:sz="0" w:space="0" w:color="auto"/>
                <w:left w:val="none" w:sz="0" w:space="0" w:color="auto"/>
                <w:bottom w:val="none" w:sz="0" w:space="0" w:color="auto"/>
                <w:right w:val="none" w:sz="0" w:space="0" w:color="auto"/>
              </w:divBdr>
            </w:div>
            <w:div w:id="1604461178">
              <w:marLeft w:val="0"/>
              <w:marRight w:val="0"/>
              <w:marTop w:val="0"/>
              <w:marBottom w:val="0"/>
              <w:divBdr>
                <w:top w:val="none" w:sz="0" w:space="0" w:color="auto"/>
                <w:left w:val="none" w:sz="0" w:space="0" w:color="auto"/>
                <w:bottom w:val="none" w:sz="0" w:space="0" w:color="auto"/>
                <w:right w:val="none" w:sz="0" w:space="0" w:color="auto"/>
              </w:divBdr>
            </w:div>
            <w:div w:id="1074476179">
              <w:marLeft w:val="0"/>
              <w:marRight w:val="0"/>
              <w:marTop w:val="0"/>
              <w:marBottom w:val="0"/>
              <w:divBdr>
                <w:top w:val="none" w:sz="0" w:space="0" w:color="auto"/>
                <w:left w:val="none" w:sz="0" w:space="0" w:color="auto"/>
                <w:bottom w:val="none" w:sz="0" w:space="0" w:color="auto"/>
                <w:right w:val="none" w:sz="0" w:space="0" w:color="auto"/>
              </w:divBdr>
            </w:div>
            <w:div w:id="165438875">
              <w:marLeft w:val="0"/>
              <w:marRight w:val="0"/>
              <w:marTop w:val="0"/>
              <w:marBottom w:val="0"/>
              <w:divBdr>
                <w:top w:val="none" w:sz="0" w:space="0" w:color="auto"/>
                <w:left w:val="none" w:sz="0" w:space="0" w:color="auto"/>
                <w:bottom w:val="none" w:sz="0" w:space="0" w:color="auto"/>
                <w:right w:val="none" w:sz="0" w:space="0" w:color="auto"/>
              </w:divBdr>
            </w:div>
            <w:div w:id="143091212">
              <w:marLeft w:val="0"/>
              <w:marRight w:val="0"/>
              <w:marTop w:val="0"/>
              <w:marBottom w:val="0"/>
              <w:divBdr>
                <w:top w:val="none" w:sz="0" w:space="0" w:color="auto"/>
                <w:left w:val="none" w:sz="0" w:space="0" w:color="auto"/>
                <w:bottom w:val="none" w:sz="0" w:space="0" w:color="auto"/>
                <w:right w:val="none" w:sz="0" w:space="0" w:color="auto"/>
              </w:divBdr>
            </w:div>
            <w:div w:id="313264857">
              <w:marLeft w:val="0"/>
              <w:marRight w:val="0"/>
              <w:marTop w:val="0"/>
              <w:marBottom w:val="0"/>
              <w:divBdr>
                <w:top w:val="none" w:sz="0" w:space="0" w:color="auto"/>
                <w:left w:val="none" w:sz="0" w:space="0" w:color="auto"/>
                <w:bottom w:val="none" w:sz="0" w:space="0" w:color="auto"/>
                <w:right w:val="none" w:sz="0" w:space="0" w:color="auto"/>
              </w:divBdr>
            </w:div>
            <w:div w:id="718016188">
              <w:marLeft w:val="0"/>
              <w:marRight w:val="0"/>
              <w:marTop w:val="0"/>
              <w:marBottom w:val="0"/>
              <w:divBdr>
                <w:top w:val="none" w:sz="0" w:space="0" w:color="auto"/>
                <w:left w:val="none" w:sz="0" w:space="0" w:color="auto"/>
                <w:bottom w:val="none" w:sz="0" w:space="0" w:color="auto"/>
                <w:right w:val="none" w:sz="0" w:space="0" w:color="auto"/>
              </w:divBdr>
            </w:div>
            <w:div w:id="1051003869">
              <w:marLeft w:val="0"/>
              <w:marRight w:val="0"/>
              <w:marTop w:val="0"/>
              <w:marBottom w:val="0"/>
              <w:divBdr>
                <w:top w:val="none" w:sz="0" w:space="0" w:color="auto"/>
                <w:left w:val="none" w:sz="0" w:space="0" w:color="auto"/>
                <w:bottom w:val="none" w:sz="0" w:space="0" w:color="auto"/>
                <w:right w:val="none" w:sz="0" w:space="0" w:color="auto"/>
              </w:divBdr>
            </w:div>
            <w:div w:id="856506823">
              <w:marLeft w:val="0"/>
              <w:marRight w:val="0"/>
              <w:marTop w:val="0"/>
              <w:marBottom w:val="0"/>
              <w:divBdr>
                <w:top w:val="none" w:sz="0" w:space="0" w:color="auto"/>
                <w:left w:val="none" w:sz="0" w:space="0" w:color="auto"/>
                <w:bottom w:val="none" w:sz="0" w:space="0" w:color="auto"/>
                <w:right w:val="none" w:sz="0" w:space="0" w:color="auto"/>
              </w:divBdr>
            </w:div>
            <w:div w:id="2829920">
              <w:marLeft w:val="0"/>
              <w:marRight w:val="0"/>
              <w:marTop w:val="0"/>
              <w:marBottom w:val="0"/>
              <w:divBdr>
                <w:top w:val="none" w:sz="0" w:space="0" w:color="auto"/>
                <w:left w:val="none" w:sz="0" w:space="0" w:color="auto"/>
                <w:bottom w:val="none" w:sz="0" w:space="0" w:color="auto"/>
                <w:right w:val="none" w:sz="0" w:space="0" w:color="auto"/>
              </w:divBdr>
            </w:div>
            <w:div w:id="832138209">
              <w:marLeft w:val="0"/>
              <w:marRight w:val="0"/>
              <w:marTop w:val="0"/>
              <w:marBottom w:val="0"/>
              <w:divBdr>
                <w:top w:val="none" w:sz="0" w:space="0" w:color="auto"/>
                <w:left w:val="none" w:sz="0" w:space="0" w:color="auto"/>
                <w:bottom w:val="none" w:sz="0" w:space="0" w:color="auto"/>
                <w:right w:val="none" w:sz="0" w:space="0" w:color="auto"/>
              </w:divBdr>
            </w:div>
            <w:div w:id="1309169095">
              <w:marLeft w:val="0"/>
              <w:marRight w:val="0"/>
              <w:marTop w:val="0"/>
              <w:marBottom w:val="0"/>
              <w:divBdr>
                <w:top w:val="none" w:sz="0" w:space="0" w:color="auto"/>
                <w:left w:val="none" w:sz="0" w:space="0" w:color="auto"/>
                <w:bottom w:val="none" w:sz="0" w:space="0" w:color="auto"/>
                <w:right w:val="none" w:sz="0" w:space="0" w:color="auto"/>
              </w:divBdr>
            </w:div>
            <w:div w:id="1668825141">
              <w:marLeft w:val="0"/>
              <w:marRight w:val="0"/>
              <w:marTop w:val="0"/>
              <w:marBottom w:val="0"/>
              <w:divBdr>
                <w:top w:val="none" w:sz="0" w:space="0" w:color="auto"/>
                <w:left w:val="none" w:sz="0" w:space="0" w:color="auto"/>
                <w:bottom w:val="none" w:sz="0" w:space="0" w:color="auto"/>
                <w:right w:val="none" w:sz="0" w:space="0" w:color="auto"/>
              </w:divBdr>
            </w:div>
            <w:div w:id="1138768737">
              <w:marLeft w:val="0"/>
              <w:marRight w:val="0"/>
              <w:marTop w:val="0"/>
              <w:marBottom w:val="0"/>
              <w:divBdr>
                <w:top w:val="none" w:sz="0" w:space="0" w:color="auto"/>
                <w:left w:val="none" w:sz="0" w:space="0" w:color="auto"/>
                <w:bottom w:val="none" w:sz="0" w:space="0" w:color="auto"/>
                <w:right w:val="none" w:sz="0" w:space="0" w:color="auto"/>
              </w:divBdr>
            </w:div>
            <w:div w:id="431974646">
              <w:marLeft w:val="0"/>
              <w:marRight w:val="0"/>
              <w:marTop w:val="0"/>
              <w:marBottom w:val="0"/>
              <w:divBdr>
                <w:top w:val="none" w:sz="0" w:space="0" w:color="auto"/>
                <w:left w:val="none" w:sz="0" w:space="0" w:color="auto"/>
                <w:bottom w:val="none" w:sz="0" w:space="0" w:color="auto"/>
                <w:right w:val="none" w:sz="0" w:space="0" w:color="auto"/>
              </w:divBdr>
            </w:div>
            <w:div w:id="1414860368">
              <w:marLeft w:val="0"/>
              <w:marRight w:val="0"/>
              <w:marTop w:val="0"/>
              <w:marBottom w:val="0"/>
              <w:divBdr>
                <w:top w:val="none" w:sz="0" w:space="0" w:color="auto"/>
                <w:left w:val="none" w:sz="0" w:space="0" w:color="auto"/>
                <w:bottom w:val="none" w:sz="0" w:space="0" w:color="auto"/>
                <w:right w:val="none" w:sz="0" w:space="0" w:color="auto"/>
              </w:divBdr>
            </w:div>
            <w:div w:id="836069589">
              <w:marLeft w:val="0"/>
              <w:marRight w:val="0"/>
              <w:marTop w:val="0"/>
              <w:marBottom w:val="0"/>
              <w:divBdr>
                <w:top w:val="none" w:sz="0" w:space="0" w:color="auto"/>
                <w:left w:val="none" w:sz="0" w:space="0" w:color="auto"/>
                <w:bottom w:val="none" w:sz="0" w:space="0" w:color="auto"/>
                <w:right w:val="none" w:sz="0" w:space="0" w:color="auto"/>
              </w:divBdr>
            </w:div>
            <w:div w:id="1397781858">
              <w:marLeft w:val="0"/>
              <w:marRight w:val="0"/>
              <w:marTop w:val="0"/>
              <w:marBottom w:val="0"/>
              <w:divBdr>
                <w:top w:val="none" w:sz="0" w:space="0" w:color="auto"/>
                <w:left w:val="none" w:sz="0" w:space="0" w:color="auto"/>
                <w:bottom w:val="none" w:sz="0" w:space="0" w:color="auto"/>
                <w:right w:val="none" w:sz="0" w:space="0" w:color="auto"/>
              </w:divBdr>
            </w:div>
            <w:div w:id="1302729190">
              <w:marLeft w:val="0"/>
              <w:marRight w:val="0"/>
              <w:marTop w:val="0"/>
              <w:marBottom w:val="0"/>
              <w:divBdr>
                <w:top w:val="none" w:sz="0" w:space="0" w:color="auto"/>
                <w:left w:val="none" w:sz="0" w:space="0" w:color="auto"/>
                <w:bottom w:val="none" w:sz="0" w:space="0" w:color="auto"/>
                <w:right w:val="none" w:sz="0" w:space="0" w:color="auto"/>
              </w:divBdr>
            </w:div>
            <w:div w:id="697510408">
              <w:marLeft w:val="0"/>
              <w:marRight w:val="0"/>
              <w:marTop w:val="0"/>
              <w:marBottom w:val="0"/>
              <w:divBdr>
                <w:top w:val="none" w:sz="0" w:space="0" w:color="auto"/>
                <w:left w:val="none" w:sz="0" w:space="0" w:color="auto"/>
                <w:bottom w:val="none" w:sz="0" w:space="0" w:color="auto"/>
                <w:right w:val="none" w:sz="0" w:space="0" w:color="auto"/>
              </w:divBdr>
            </w:div>
            <w:div w:id="458031397">
              <w:marLeft w:val="0"/>
              <w:marRight w:val="0"/>
              <w:marTop w:val="0"/>
              <w:marBottom w:val="0"/>
              <w:divBdr>
                <w:top w:val="none" w:sz="0" w:space="0" w:color="auto"/>
                <w:left w:val="none" w:sz="0" w:space="0" w:color="auto"/>
                <w:bottom w:val="none" w:sz="0" w:space="0" w:color="auto"/>
                <w:right w:val="none" w:sz="0" w:space="0" w:color="auto"/>
              </w:divBdr>
            </w:div>
            <w:div w:id="1631472203">
              <w:marLeft w:val="0"/>
              <w:marRight w:val="0"/>
              <w:marTop w:val="0"/>
              <w:marBottom w:val="0"/>
              <w:divBdr>
                <w:top w:val="none" w:sz="0" w:space="0" w:color="auto"/>
                <w:left w:val="none" w:sz="0" w:space="0" w:color="auto"/>
                <w:bottom w:val="none" w:sz="0" w:space="0" w:color="auto"/>
                <w:right w:val="none" w:sz="0" w:space="0" w:color="auto"/>
              </w:divBdr>
            </w:div>
            <w:div w:id="1285502827">
              <w:marLeft w:val="0"/>
              <w:marRight w:val="0"/>
              <w:marTop w:val="0"/>
              <w:marBottom w:val="0"/>
              <w:divBdr>
                <w:top w:val="none" w:sz="0" w:space="0" w:color="auto"/>
                <w:left w:val="none" w:sz="0" w:space="0" w:color="auto"/>
                <w:bottom w:val="none" w:sz="0" w:space="0" w:color="auto"/>
                <w:right w:val="none" w:sz="0" w:space="0" w:color="auto"/>
              </w:divBdr>
            </w:div>
            <w:div w:id="333455523">
              <w:marLeft w:val="0"/>
              <w:marRight w:val="0"/>
              <w:marTop w:val="0"/>
              <w:marBottom w:val="0"/>
              <w:divBdr>
                <w:top w:val="none" w:sz="0" w:space="0" w:color="auto"/>
                <w:left w:val="none" w:sz="0" w:space="0" w:color="auto"/>
                <w:bottom w:val="none" w:sz="0" w:space="0" w:color="auto"/>
                <w:right w:val="none" w:sz="0" w:space="0" w:color="auto"/>
              </w:divBdr>
            </w:div>
            <w:div w:id="439497644">
              <w:marLeft w:val="0"/>
              <w:marRight w:val="0"/>
              <w:marTop w:val="0"/>
              <w:marBottom w:val="0"/>
              <w:divBdr>
                <w:top w:val="none" w:sz="0" w:space="0" w:color="auto"/>
                <w:left w:val="none" w:sz="0" w:space="0" w:color="auto"/>
                <w:bottom w:val="none" w:sz="0" w:space="0" w:color="auto"/>
                <w:right w:val="none" w:sz="0" w:space="0" w:color="auto"/>
              </w:divBdr>
            </w:div>
            <w:div w:id="1803841743">
              <w:marLeft w:val="0"/>
              <w:marRight w:val="0"/>
              <w:marTop w:val="0"/>
              <w:marBottom w:val="0"/>
              <w:divBdr>
                <w:top w:val="none" w:sz="0" w:space="0" w:color="auto"/>
                <w:left w:val="none" w:sz="0" w:space="0" w:color="auto"/>
                <w:bottom w:val="none" w:sz="0" w:space="0" w:color="auto"/>
                <w:right w:val="none" w:sz="0" w:space="0" w:color="auto"/>
              </w:divBdr>
            </w:div>
            <w:div w:id="1714845028">
              <w:marLeft w:val="0"/>
              <w:marRight w:val="0"/>
              <w:marTop w:val="0"/>
              <w:marBottom w:val="0"/>
              <w:divBdr>
                <w:top w:val="none" w:sz="0" w:space="0" w:color="auto"/>
                <w:left w:val="none" w:sz="0" w:space="0" w:color="auto"/>
                <w:bottom w:val="none" w:sz="0" w:space="0" w:color="auto"/>
                <w:right w:val="none" w:sz="0" w:space="0" w:color="auto"/>
              </w:divBdr>
            </w:div>
            <w:div w:id="534774593">
              <w:marLeft w:val="0"/>
              <w:marRight w:val="0"/>
              <w:marTop w:val="0"/>
              <w:marBottom w:val="0"/>
              <w:divBdr>
                <w:top w:val="none" w:sz="0" w:space="0" w:color="auto"/>
                <w:left w:val="none" w:sz="0" w:space="0" w:color="auto"/>
                <w:bottom w:val="none" w:sz="0" w:space="0" w:color="auto"/>
                <w:right w:val="none" w:sz="0" w:space="0" w:color="auto"/>
              </w:divBdr>
            </w:div>
            <w:div w:id="1333683669">
              <w:marLeft w:val="0"/>
              <w:marRight w:val="0"/>
              <w:marTop w:val="0"/>
              <w:marBottom w:val="0"/>
              <w:divBdr>
                <w:top w:val="none" w:sz="0" w:space="0" w:color="auto"/>
                <w:left w:val="none" w:sz="0" w:space="0" w:color="auto"/>
                <w:bottom w:val="none" w:sz="0" w:space="0" w:color="auto"/>
                <w:right w:val="none" w:sz="0" w:space="0" w:color="auto"/>
              </w:divBdr>
            </w:div>
            <w:div w:id="1319502618">
              <w:marLeft w:val="0"/>
              <w:marRight w:val="0"/>
              <w:marTop w:val="0"/>
              <w:marBottom w:val="0"/>
              <w:divBdr>
                <w:top w:val="none" w:sz="0" w:space="0" w:color="auto"/>
                <w:left w:val="none" w:sz="0" w:space="0" w:color="auto"/>
                <w:bottom w:val="none" w:sz="0" w:space="0" w:color="auto"/>
                <w:right w:val="none" w:sz="0" w:space="0" w:color="auto"/>
              </w:divBdr>
            </w:div>
            <w:div w:id="110100936">
              <w:marLeft w:val="0"/>
              <w:marRight w:val="0"/>
              <w:marTop w:val="0"/>
              <w:marBottom w:val="0"/>
              <w:divBdr>
                <w:top w:val="none" w:sz="0" w:space="0" w:color="auto"/>
                <w:left w:val="none" w:sz="0" w:space="0" w:color="auto"/>
                <w:bottom w:val="none" w:sz="0" w:space="0" w:color="auto"/>
                <w:right w:val="none" w:sz="0" w:space="0" w:color="auto"/>
              </w:divBdr>
            </w:div>
            <w:div w:id="1513836545">
              <w:marLeft w:val="0"/>
              <w:marRight w:val="0"/>
              <w:marTop w:val="0"/>
              <w:marBottom w:val="0"/>
              <w:divBdr>
                <w:top w:val="none" w:sz="0" w:space="0" w:color="auto"/>
                <w:left w:val="none" w:sz="0" w:space="0" w:color="auto"/>
                <w:bottom w:val="none" w:sz="0" w:space="0" w:color="auto"/>
                <w:right w:val="none" w:sz="0" w:space="0" w:color="auto"/>
              </w:divBdr>
            </w:div>
            <w:div w:id="1557353440">
              <w:marLeft w:val="0"/>
              <w:marRight w:val="0"/>
              <w:marTop w:val="0"/>
              <w:marBottom w:val="0"/>
              <w:divBdr>
                <w:top w:val="none" w:sz="0" w:space="0" w:color="auto"/>
                <w:left w:val="none" w:sz="0" w:space="0" w:color="auto"/>
                <w:bottom w:val="none" w:sz="0" w:space="0" w:color="auto"/>
                <w:right w:val="none" w:sz="0" w:space="0" w:color="auto"/>
              </w:divBdr>
            </w:div>
            <w:div w:id="1417752412">
              <w:marLeft w:val="0"/>
              <w:marRight w:val="0"/>
              <w:marTop w:val="0"/>
              <w:marBottom w:val="0"/>
              <w:divBdr>
                <w:top w:val="none" w:sz="0" w:space="0" w:color="auto"/>
                <w:left w:val="none" w:sz="0" w:space="0" w:color="auto"/>
                <w:bottom w:val="none" w:sz="0" w:space="0" w:color="auto"/>
                <w:right w:val="none" w:sz="0" w:space="0" w:color="auto"/>
              </w:divBdr>
            </w:div>
            <w:div w:id="1643119710">
              <w:marLeft w:val="0"/>
              <w:marRight w:val="0"/>
              <w:marTop w:val="0"/>
              <w:marBottom w:val="0"/>
              <w:divBdr>
                <w:top w:val="none" w:sz="0" w:space="0" w:color="auto"/>
                <w:left w:val="none" w:sz="0" w:space="0" w:color="auto"/>
                <w:bottom w:val="none" w:sz="0" w:space="0" w:color="auto"/>
                <w:right w:val="none" w:sz="0" w:space="0" w:color="auto"/>
              </w:divBdr>
            </w:div>
            <w:div w:id="147746915">
              <w:marLeft w:val="0"/>
              <w:marRight w:val="0"/>
              <w:marTop w:val="0"/>
              <w:marBottom w:val="0"/>
              <w:divBdr>
                <w:top w:val="none" w:sz="0" w:space="0" w:color="auto"/>
                <w:left w:val="none" w:sz="0" w:space="0" w:color="auto"/>
                <w:bottom w:val="none" w:sz="0" w:space="0" w:color="auto"/>
                <w:right w:val="none" w:sz="0" w:space="0" w:color="auto"/>
              </w:divBdr>
            </w:div>
            <w:div w:id="9370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6631">
      <w:bodyDiv w:val="1"/>
      <w:marLeft w:val="0"/>
      <w:marRight w:val="0"/>
      <w:marTop w:val="0"/>
      <w:marBottom w:val="0"/>
      <w:divBdr>
        <w:top w:val="none" w:sz="0" w:space="0" w:color="auto"/>
        <w:left w:val="none" w:sz="0" w:space="0" w:color="auto"/>
        <w:bottom w:val="none" w:sz="0" w:space="0" w:color="auto"/>
        <w:right w:val="none" w:sz="0" w:space="0" w:color="auto"/>
      </w:divBdr>
    </w:div>
    <w:div w:id="1310789481">
      <w:bodyDiv w:val="1"/>
      <w:marLeft w:val="0"/>
      <w:marRight w:val="0"/>
      <w:marTop w:val="0"/>
      <w:marBottom w:val="0"/>
      <w:divBdr>
        <w:top w:val="none" w:sz="0" w:space="0" w:color="auto"/>
        <w:left w:val="none" w:sz="0" w:space="0" w:color="auto"/>
        <w:bottom w:val="none" w:sz="0" w:space="0" w:color="auto"/>
        <w:right w:val="none" w:sz="0" w:space="0" w:color="auto"/>
      </w:divBdr>
    </w:div>
    <w:div w:id="1313217779">
      <w:bodyDiv w:val="1"/>
      <w:marLeft w:val="0"/>
      <w:marRight w:val="0"/>
      <w:marTop w:val="0"/>
      <w:marBottom w:val="0"/>
      <w:divBdr>
        <w:top w:val="none" w:sz="0" w:space="0" w:color="auto"/>
        <w:left w:val="none" w:sz="0" w:space="0" w:color="auto"/>
        <w:bottom w:val="none" w:sz="0" w:space="0" w:color="auto"/>
        <w:right w:val="none" w:sz="0" w:space="0" w:color="auto"/>
      </w:divBdr>
    </w:div>
    <w:div w:id="1313753423">
      <w:bodyDiv w:val="1"/>
      <w:marLeft w:val="0"/>
      <w:marRight w:val="0"/>
      <w:marTop w:val="0"/>
      <w:marBottom w:val="0"/>
      <w:divBdr>
        <w:top w:val="none" w:sz="0" w:space="0" w:color="auto"/>
        <w:left w:val="none" w:sz="0" w:space="0" w:color="auto"/>
        <w:bottom w:val="none" w:sz="0" w:space="0" w:color="auto"/>
        <w:right w:val="none" w:sz="0" w:space="0" w:color="auto"/>
      </w:divBdr>
    </w:div>
    <w:div w:id="1315261239">
      <w:bodyDiv w:val="1"/>
      <w:marLeft w:val="0"/>
      <w:marRight w:val="0"/>
      <w:marTop w:val="0"/>
      <w:marBottom w:val="0"/>
      <w:divBdr>
        <w:top w:val="none" w:sz="0" w:space="0" w:color="auto"/>
        <w:left w:val="none" w:sz="0" w:space="0" w:color="auto"/>
        <w:bottom w:val="none" w:sz="0" w:space="0" w:color="auto"/>
        <w:right w:val="none" w:sz="0" w:space="0" w:color="auto"/>
      </w:divBdr>
    </w:div>
    <w:div w:id="1315530887">
      <w:bodyDiv w:val="1"/>
      <w:marLeft w:val="0"/>
      <w:marRight w:val="0"/>
      <w:marTop w:val="0"/>
      <w:marBottom w:val="0"/>
      <w:divBdr>
        <w:top w:val="none" w:sz="0" w:space="0" w:color="auto"/>
        <w:left w:val="none" w:sz="0" w:space="0" w:color="auto"/>
        <w:bottom w:val="none" w:sz="0" w:space="0" w:color="auto"/>
        <w:right w:val="none" w:sz="0" w:space="0" w:color="auto"/>
      </w:divBdr>
    </w:div>
    <w:div w:id="1321664571">
      <w:bodyDiv w:val="1"/>
      <w:marLeft w:val="0"/>
      <w:marRight w:val="0"/>
      <w:marTop w:val="0"/>
      <w:marBottom w:val="0"/>
      <w:divBdr>
        <w:top w:val="none" w:sz="0" w:space="0" w:color="auto"/>
        <w:left w:val="none" w:sz="0" w:space="0" w:color="auto"/>
        <w:bottom w:val="none" w:sz="0" w:space="0" w:color="auto"/>
        <w:right w:val="none" w:sz="0" w:space="0" w:color="auto"/>
      </w:divBdr>
    </w:div>
    <w:div w:id="1323391659">
      <w:bodyDiv w:val="1"/>
      <w:marLeft w:val="0"/>
      <w:marRight w:val="0"/>
      <w:marTop w:val="0"/>
      <w:marBottom w:val="0"/>
      <w:divBdr>
        <w:top w:val="none" w:sz="0" w:space="0" w:color="auto"/>
        <w:left w:val="none" w:sz="0" w:space="0" w:color="auto"/>
        <w:bottom w:val="none" w:sz="0" w:space="0" w:color="auto"/>
        <w:right w:val="none" w:sz="0" w:space="0" w:color="auto"/>
      </w:divBdr>
    </w:div>
    <w:div w:id="1323775495">
      <w:bodyDiv w:val="1"/>
      <w:marLeft w:val="0"/>
      <w:marRight w:val="0"/>
      <w:marTop w:val="0"/>
      <w:marBottom w:val="0"/>
      <w:divBdr>
        <w:top w:val="none" w:sz="0" w:space="0" w:color="auto"/>
        <w:left w:val="none" w:sz="0" w:space="0" w:color="auto"/>
        <w:bottom w:val="none" w:sz="0" w:space="0" w:color="auto"/>
        <w:right w:val="none" w:sz="0" w:space="0" w:color="auto"/>
      </w:divBdr>
      <w:divsChild>
        <w:div w:id="1822891230">
          <w:marLeft w:val="0"/>
          <w:marRight w:val="0"/>
          <w:marTop w:val="0"/>
          <w:marBottom w:val="0"/>
          <w:divBdr>
            <w:top w:val="none" w:sz="0" w:space="0" w:color="auto"/>
            <w:left w:val="none" w:sz="0" w:space="0" w:color="auto"/>
            <w:bottom w:val="none" w:sz="0" w:space="0" w:color="auto"/>
            <w:right w:val="none" w:sz="0" w:space="0" w:color="auto"/>
          </w:divBdr>
        </w:div>
        <w:div w:id="163907473">
          <w:marLeft w:val="0"/>
          <w:marRight w:val="0"/>
          <w:marTop w:val="0"/>
          <w:marBottom w:val="0"/>
          <w:divBdr>
            <w:top w:val="none" w:sz="0" w:space="0" w:color="auto"/>
            <w:left w:val="none" w:sz="0" w:space="0" w:color="auto"/>
            <w:bottom w:val="none" w:sz="0" w:space="0" w:color="auto"/>
            <w:right w:val="none" w:sz="0" w:space="0" w:color="auto"/>
          </w:divBdr>
        </w:div>
        <w:div w:id="1125394637">
          <w:marLeft w:val="0"/>
          <w:marRight w:val="0"/>
          <w:marTop w:val="0"/>
          <w:marBottom w:val="0"/>
          <w:divBdr>
            <w:top w:val="none" w:sz="0" w:space="0" w:color="auto"/>
            <w:left w:val="none" w:sz="0" w:space="0" w:color="auto"/>
            <w:bottom w:val="none" w:sz="0" w:space="0" w:color="auto"/>
            <w:right w:val="none" w:sz="0" w:space="0" w:color="auto"/>
          </w:divBdr>
        </w:div>
      </w:divsChild>
    </w:div>
    <w:div w:id="1324771074">
      <w:bodyDiv w:val="1"/>
      <w:marLeft w:val="0"/>
      <w:marRight w:val="0"/>
      <w:marTop w:val="0"/>
      <w:marBottom w:val="0"/>
      <w:divBdr>
        <w:top w:val="none" w:sz="0" w:space="0" w:color="auto"/>
        <w:left w:val="none" w:sz="0" w:space="0" w:color="auto"/>
        <w:bottom w:val="none" w:sz="0" w:space="0" w:color="auto"/>
        <w:right w:val="none" w:sz="0" w:space="0" w:color="auto"/>
      </w:divBdr>
    </w:div>
    <w:div w:id="1325012188">
      <w:bodyDiv w:val="1"/>
      <w:marLeft w:val="0"/>
      <w:marRight w:val="0"/>
      <w:marTop w:val="0"/>
      <w:marBottom w:val="0"/>
      <w:divBdr>
        <w:top w:val="none" w:sz="0" w:space="0" w:color="auto"/>
        <w:left w:val="none" w:sz="0" w:space="0" w:color="auto"/>
        <w:bottom w:val="none" w:sz="0" w:space="0" w:color="auto"/>
        <w:right w:val="none" w:sz="0" w:space="0" w:color="auto"/>
      </w:divBdr>
    </w:div>
    <w:div w:id="1327780498">
      <w:bodyDiv w:val="1"/>
      <w:marLeft w:val="0"/>
      <w:marRight w:val="0"/>
      <w:marTop w:val="0"/>
      <w:marBottom w:val="0"/>
      <w:divBdr>
        <w:top w:val="none" w:sz="0" w:space="0" w:color="auto"/>
        <w:left w:val="none" w:sz="0" w:space="0" w:color="auto"/>
        <w:bottom w:val="none" w:sz="0" w:space="0" w:color="auto"/>
        <w:right w:val="none" w:sz="0" w:space="0" w:color="auto"/>
      </w:divBdr>
    </w:div>
    <w:div w:id="1328284812">
      <w:bodyDiv w:val="1"/>
      <w:marLeft w:val="0"/>
      <w:marRight w:val="0"/>
      <w:marTop w:val="0"/>
      <w:marBottom w:val="0"/>
      <w:divBdr>
        <w:top w:val="none" w:sz="0" w:space="0" w:color="auto"/>
        <w:left w:val="none" w:sz="0" w:space="0" w:color="auto"/>
        <w:bottom w:val="none" w:sz="0" w:space="0" w:color="auto"/>
        <w:right w:val="none" w:sz="0" w:space="0" w:color="auto"/>
      </w:divBdr>
    </w:div>
    <w:div w:id="1332290281">
      <w:bodyDiv w:val="1"/>
      <w:marLeft w:val="0"/>
      <w:marRight w:val="0"/>
      <w:marTop w:val="0"/>
      <w:marBottom w:val="0"/>
      <w:divBdr>
        <w:top w:val="none" w:sz="0" w:space="0" w:color="auto"/>
        <w:left w:val="none" w:sz="0" w:space="0" w:color="auto"/>
        <w:bottom w:val="none" w:sz="0" w:space="0" w:color="auto"/>
        <w:right w:val="none" w:sz="0" w:space="0" w:color="auto"/>
      </w:divBdr>
    </w:div>
    <w:div w:id="1342971255">
      <w:bodyDiv w:val="1"/>
      <w:marLeft w:val="0"/>
      <w:marRight w:val="0"/>
      <w:marTop w:val="0"/>
      <w:marBottom w:val="0"/>
      <w:divBdr>
        <w:top w:val="none" w:sz="0" w:space="0" w:color="auto"/>
        <w:left w:val="none" w:sz="0" w:space="0" w:color="auto"/>
        <w:bottom w:val="none" w:sz="0" w:space="0" w:color="auto"/>
        <w:right w:val="none" w:sz="0" w:space="0" w:color="auto"/>
      </w:divBdr>
    </w:div>
    <w:div w:id="1345934095">
      <w:bodyDiv w:val="1"/>
      <w:marLeft w:val="0"/>
      <w:marRight w:val="0"/>
      <w:marTop w:val="0"/>
      <w:marBottom w:val="0"/>
      <w:divBdr>
        <w:top w:val="none" w:sz="0" w:space="0" w:color="auto"/>
        <w:left w:val="none" w:sz="0" w:space="0" w:color="auto"/>
        <w:bottom w:val="none" w:sz="0" w:space="0" w:color="auto"/>
        <w:right w:val="none" w:sz="0" w:space="0" w:color="auto"/>
      </w:divBdr>
    </w:div>
    <w:div w:id="1348094302">
      <w:bodyDiv w:val="1"/>
      <w:marLeft w:val="0"/>
      <w:marRight w:val="0"/>
      <w:marTop w:val="0"/>
      <w:marBottom w:val="0"/>
      <w:divBdr>
        <w:top w:val="none" w:sz="0" w:space="0" w:color="auto"/>
        <w:left w:val="none" w:sz="0" w:space="0" w:color="auto"/>
        <w:bottom w:val="none" w:sz="0" w:space="0" w:color="auto"/>
        <w:right w:val="none" w:sz="0" w:space="0" w:color="auto"/>
      </w:divBdr>
    </w:div>
    <w:div w:id="1351712235">
      <w:bodyDiv w:val="1"/>
      <w:marLeft w:val="0"/>
      <w:marRight w:val="0"/>
      <w:marTop w:val="0"/>
      <w:marBottom w:val="0"/>
      <w:divBdr>
        <w:top w:val="none" w:sz="0" w:space="0" w:color="auto"/>
        <w:left w:val="none" w:sz="0" w:space="0" w:color="auto"/>
        <w:bottom w:val="none" w:sz="0" w:space="0" w:color="auto"/>
        <w:right w:val="none" w:sz="0" w:space="0" w:color="auto"/>
      </w:divBdr>
    </w:div>
    <w:div w:id="1357121405">
      <w:bodyDiv w:val="1"/>
      <w:marLeft w:val="0"/>
      <w:marRight w:val="0"/>
      <w:marTop w:val="0"/>
      <w:marBottom w:val="0"/>
      <w:divBdr>
        <w:top w:val="none" w:sz="0" w:space="0" w:color="auto"/>
        <w:left w:val="none" w:sz="0" w:space="0" w:color="auto"/>
        <w:bottom w:val="none" w:sz="0" w:space="0" w:color="auto"/>
        <w:right w:val="none" w:sz="0" w:space="0" w:color="auto"/>
      </w:divBdr>
      <w:divsChild>
        <w:div w:id="479230398">
          <w:marLeft w:val="0"/>
          <w:marRight w:val="0"/>
          <w:marTop w:val="0"/>
          <w:marBottom w:val="0"/>
          <w:divBdr>
            <w:top w:val="none" w:sz="0" w:space="0" w:color="auto"/>
            <w:left w:val="none" w:sz="0" w:space="0" w:color="auto"/>
            <w:bottom w:val="none" w:sz="0" w:space="0" w:color="auto"/>
            <w:right w:val="none" w:sz="0" w:space="0" w:color="auto"/>
          </w:divBdr>
        </w:div>
        <w:div w:id="274603209">
          <w:marLeft w:val="0"/>
          <w:marRight w:val="0"/>
          <w:marTop w:val="0"/>
          <w:marBottom w:val="0"/>
          <w:divBdr>
            <w:top w:val="none" w:sz="0" w:space="0" w:color="auto"/>
            <w:left w:val="none" w:sz="0" w:space="0" w:color="auto"/>
            <w:bottom w:val="none" w:sz="0" w:space="0" w:color="auto"/>
            <w:right w:val="none" w:sz="0" w:space="0" w:color="auto"/>
          </w:divBdr>
        </w:div>
        <w:div w:id="1753625132">
          <w:marLeft w:val="0"/>
          <w:marRight w:val="0"/>
          <w:marTop w:val="0"/>
          <w:marBottom w:val="0"/>
          <w:divBdr>
            <w:top w:val="none" w:sz="0" w:space="0" w:color="auto"/>
            <w:left w:val="none" w:sz="0" w:space="0" w:color="auto"/>
            <w:bottom w:val="none" w:sz="0" w:space="0" w:color="auto"/>
            <w:right w:val="none" w:sz="0" w:space="0" w:color="auto"/>
          </w:divBdr>
        </w:div>
      </w:divsChild>
    </w:div>
    <w:div w:id="1357928425">
      <w:bodyDiv w:val="1"/>
      <w:marLeft w:val="0"/>
      <w:marRight w:val="0"/>
      <w:marTop w:val="0"/>
      <w:marBottom w:val="0"/>
      <w:divBdr>
        <w:top w:val="none" w:sz="0" w:space="0" w:color="auto"/>
        <w:left w:val="none" w:sz="0" w:space="0" w:color="auto"/>
        <w:bottom w:val="none" w:sz="0" w:space="0" w:color="auto"/>
        <w:right w:val="none" w:sz="0" w:space="0" w:color="auto"/>
      </w:divBdr>
    </w:div>
    <w:div w:id="1361009186">
      <w:bodyDiv w:val="1"/>
      <w:marLeft w:val="0"/>
      <w:marRight w:val="0"/>
      <w:marTop w:val="0"/>
      <w:marBottom w:val="0"/>
      <w:divBdr>
        <w:top w:val="none" w:sz="0" w:space="0" w:color="auto"/>
        <w:left w:val="none" w:sz="0" w:space="0" w:color="auto"/>
        <w:bottom w:val="none" w:sz="0" w:space="0" w:color="auto"/>
        <w:right w:val="none" w:sz="0" w:space="0" w:color="auto"/>
      </w:divBdr>
    </w:div>
    <w:div w:id="1365908922">
      <w:bodyDiv w:val="1"/>
      <w:marLeft w:val="0"/>
      <w:marRight w:val="0"/>
      <w:marTop w:val="0"/>
      <w:marBottom w:val="0"/>
      <w:divBdr>
        <w:top w:val="none" w:sz="0" w:space="0" w:color="auto"/>
        <w:left w:val="none" w:sz="0" w:space="0" w:color="auto"/>
        <w:bottom w:val="none" w:sz="0" w:space="0" w:color="auto"/>
        <w:right w:val="none" w:sz="0" w:space="0" w:color="auto"/>
      </w:divBdr>
    </w:div>
    <w:div w:id="1367876267">
      <w:bodyDiv w:val="1"/>
      <w:marLeft w:val="0"/>
      <w:marRight w:val="0"/>
      <w:marTop w:val="0"/>
      <w:marBottom w:val="0"/>
      <w:divBdr>
        <w:top w:val="none" w:sz="0" w:space="0" w:color="auto"/>
        <w:left w:val="none" w:sz="0" w:space="0" w:color="auto"/>
        <w:bottom w:val="none" w:sz="0" w:space="0" w:color="auto"/>
        <w:right w:val="none" w:sz="0" w:space="0" w:color="auto"/>
      </w:divBdr>
    </w:div>
    <w:div w:id="1370490821">
      <w:bodyDiv w:val="1"/>
      <w:marLeft w:val="0"/>
      <w:marRight w:val="0"/>
      <w:marTop w:val="0"/>
      <w:marBottom w:val="0"/>
      <w:divBdr>
        <w:top w:val="none" w:sz="0" w:space="0" w:color="auto"/>
        <w:left w:val="none" w:sz="0" w:space="0" w:color="auto"/>
        <w:bottom w:val="none" w:sz="0" w:space="0" w:color="auto"/>
        <w:right w:val="none" w:sz="0" w:space="0" w:color="auto"/>
      </w:divBdr>
    </w:div>
    <w:div w:id="1374883608">
      <w:bodyDiv w:val="1"/>
      <w:marLeft w:val="0"/>
      <w:marRight w:val="0"/>
      <w:marTop w:val="0"/>
      <w:marBottom w:val="0"/>
      <w:divBdr>
        <w:top w:val="none" w:sz="0" w:space="0" w:color="auto"/>
        <w:left w:val="none" w:sz="0" w:space="0" w:color="auto"/>
        <w:bottom w:val="none" w:sz="0" w:space="0" w:color="auto"/>
        <w:right w:val="none" w:sz="0" w:space="0" w:color="auto"/>
      </w:divBdr>
    </w:div>
    <w:div w:id="1377465401">
      <w:bodyDiv w:val="1"/>
      <w:marLeft w:val="0"/>
      <w:marRight w:val="0"/>
      <w:marTop w:val="0"/>
      <w:marBottom w:val="0"/>
      <w:divBdr>
        <w:top w:val="none" w:sz="0" w:space="0" w:color="auto"/>
        <w:left w:val="none" w:sz="0" w:space="0" w:color="auto"/>
        <w:bottom w:val="none" w:sz="0" w:space="0" w:color="auto"/>
        <w:right w:val="none" w:sz="0" w:space="0" w:color="auto"/>
      </w:divBdr>
    </w:div>
    <w:div w:id="1384059490">
      <w:bodyDiv w:val="1"/>
      <w:marLeft w:val="0"/>
      <w:marRight w:val="0"/>
      <w:marTop w:val="0"/>
      <w:marBottom w:val="0"/>
      <w:divBdr>
        <w:top w:val="none" w:sz="0" w:space="0" w:color="auto"/>
        <w:left w:val="none" w:sz="0" w:space="0" w:color="auto"/>
        <w:bottom w:val="none" w:sz="0" w:space="0" w:color="auto"/>
        <w:right w:val="none" w:sz="0" w:space="0" w:color="auto"/>
      </w:divBdr>
    </w:div>
    <w:div w:id="1386828189">
      <w:bodyDiv w:val="1"/>
      <w:marLeft w:val="0"/>
      <w:marRight w:val="0"/>
      <w:marTop w:val="0"/>
      <w:marBottom w:val="0"/>
      <w:divBdr>
        <w:top w:val="none" w:sz="0" w:space="0" w:color="auto"/>
        <w:left w:val="none" w:sz="0" w:space="0" w:color="auto"/>
        <w:bottom w:val="none" w:sz="0" w:space="0" w:color="auto"/>
        <w:right w:val="none" w:sz="0" w:space="0" w:color="auto"/>
      </w:divBdr>
      <w:divsChild>
        <w:div w:id="723407196">
          <w:marLeft w:val="0"/>
          <w:marRight w:val="0"/>
          <w:marTop w:val="0"/>
          <w:marBottom w:val="0"/>
          <w:divBdr>
            <w:top w:val="none" w:sz="0" w:space="0" w:color="auto"/>
            <w:left w:val="none" w:sz="0" w:space="0" w:color="auto"/>
            <w:bottom w:val="none" w:sz="0" w:space="0" w:color="auto"/>
            <w:right w:val="none" w:sz="0" w:space="0" w:color="auto"/>
          </w:divBdr>
        </w:div>
        <w:div w:id="1664311205">
          <w:marLeft w:val="0"/>
          <w:marRight w:val="0"/>
          <w:marTop w:val="0"/>
          <w:marBottom w:val="0"/>
          <w:divBdr>
            <w:top w:val="none" w:sz="0" w:space="0" w:color="auto"/>
            <w:left w:val="none" w:sz="0" w:space="0" w:color="auto"/>
            <w:bottom w:val="none" w:sz="0" w:space="0" w:color="auto"/>
            <w:right w:val="none" w:sz="0" w:space="0" w:color="auto"/>
          </w:divBdr>
        </w:div>
        <w:div w:id="1362632051">
          <w:marLeft w:val="0"/>
          <w:marRight w:val="0"/>
          <w:marTop w:val="0"/>
          <w:marBottom w:val="0"/>
          <w:divBdr>
            <w:top w:val="none" w:sz="0" w:space="0" w:color="auto"/>
            <w:left w:val="none" w:sz="0" w:space="0" w:color="auto"/>
            <w:bottom w:val="none" w:sz="0" w:space="0" w:color="auto"/>
            <w:right w:val="none" w:sz="0" w:space="0" w:color="auto"/>
          </w:divBdr>
        </w:div>
      </w:divsChild>
    </w:div>
    <w:div w:id="1389232160">
      <w:bodyDiv w:val="1"/>
      <w:marLeft w:val="0"/>
      <w:marRight w:val="0"/>
      <w:marTop w:val="0"/>
      <w:marBottom w:val="0"/>
      <w:divBdr>
        <w:top w:val="none" w:sz="0" w:space="0" w:color="auto"/>
        <w:left w:val="none" w:sz="0" w:space="0" w:color="auto"/>
        <w:bottom w:val="none" w:sz="0" w:space="0" w:color="auto"/>
        <w:right w:val="none" w:sz="0" w:space="0" w:color="auto"/>
      </w:divBdr>
    </w:div>
    <w:div w:id="1389380215">
      <w:bodyDiv w:val="1"/>
      <w:marLeft w:val="0"/>
      <w:marRight w:val="0"/>
      <w:marTop w:val="0"/>
      <w:marBottom w:val="0"/>
      <w:divBdr>
        <w:top w:val="none" w:sz="0" w:space="0" w:color="auto"/>
        <w:left w:val="none" w:sz="0" w:space="0" w:color="auto"/>
        <w:bottom w:val="none" w:sz="0" w:space="0" w:color="auto"/>
        <w:right w:val="none" w:sz="0" w:space="0" w:color="auto"/>
      </w:divBdr>
    </w:div>
    <w:div w:id="1392115829">
      <w:bodyDiv w:val="1"/>
      <w:marLeft w:val="0"/>
      <w:marRight w:val="0"/>
      <w:marTop w:val="0"/>
      <w:marBottom w:val="0"/>
      <w:divBdr>
        <w:top w:val="none" w:sz="0" w:space="0" w:color="auto"/>
        <w:left w:val="none" w:sz="0" w:space="0" w:color="auto"/>
        <w:bottom w:val="none" w:sz="0" w:space="0" w:color="auto"/>
        <w:right w:val="none" w:sz="0" w:space="0" w:color="auto"/>
      </w:divBdr>
    </w:div>
    <w:div w:id="1392193000">
      <w:bodyDiv w:val="1"/>
      <w:marLeft w:val="0"/>
      <w:marRight w:val="0"/>
      <w:marTop w:val="0"/>
      <w:marBottom w:val="0"/>
      <w:divBdr>
        <w:top w:val="none" w:sz="0" w:space="0" w:color="auto"/>
        <w:left w:val="none" w:sz="0" w:space="0" w:color="auto"/>
        <w:bottom w:val="none" w:sz="0" w:space="0" w:color="auto"/>
        <w:right w:val="none" w:sz="0" w:space="0" w:color="auto"/>
      </w:divBdr>
    </w:div>
    <w:div w:id="1399278334">
      <w:bodyDiv w:val="1"/>
      <w:marLeft w:val="0"/>
      <w:marRight w:val="0"/>
      <w:marTop w:val="0"/>
      <w:marBottom w:val="0"/>
      <w:divBdr>
        <w:top w:val="none" w:sz="0" w:space="0" w:color="auto"/>
        <w:left w:val="none" w:sz="0" w:space="0" w:color="auto"/>
        <w:bottom w:val="none" w:sz="0" w:space="0" w:color="auto"/>
        <w:right w:val="none" w:sz="0" w:space="0" w:color="auto"/>
      </w:divBdr>
    </w:div>
    <w:div w:id="1399669883">
      <w:bodyDiv w:val="1"/>
      <w:marLeft w:val="0"/>
      <w:marRight w:val="0"/>
      <w:marTop w:val="0"/>
      <w:marBottom w:val="0"/>
      <w:divBdr>
        <w:top w:val="none" w:sz="0" w:space="0" w:color="auto"/>
        <w:left w:val="none" w:sz="0" w:space="0" w:color="auto"/>
        <w:bottom w:val="none" w:sz="0" w:space="0" w:color="auto"/>
        <w:right w:val="none" w:sz="0" w:space="0" w:color="auto"/>
      </w:divBdr>
    </w:div>
    <w:div w:id="1405489150">
      <w:bodyDiv w:val="1"/>
      <w:marLeft w:val="0"/>
      <w:marRight w:val="0"/>
      <w:marTop w:val="0"/>
      <w:marBottom w:val="0"/>
      <w:divBdr>
        <w:top w:val="none" w:sz="0" w:space="0" w:color="auto"/>
        <w:left w:val="none" w:sz="0" w:space="0" w:color="auto"/>
        <w:bottom w:val="none" w:sz="0" w:space="0" w:color="auto"/>
        <w:right w:val="none" w:sz="0" w:space="0" w:color="auto"/>
      </w:divBdr>
    </w:div>
    <w:div w:id="1407800843">
      <w:bodyDiv w:val="1"/>
      <w:marLeft w:val="0"/>
      <w:marRight w:val="0"/>
      <w:marTop w:val="0"/>
      <w:marBottom w:val="0"/>
      <w:divBdr>
        <w:top w:val="none" w:sz="0" w:space="0" w:color="auto"/>
        <w:left w:val="none" w:sz="0" w:space="0" w:color="auto"/>
        <w:bottom w:val="none" w:sz="0" w:space="0" w:color="auto"/>
        <w:right w:val="none" w:sz="0" w:space="0" w:color="auto"/>
      </w:divBdr>
      <w:divsChild>
        <w:div w:id="401373639">
          <w:marLeft w:val="0"/>
          <w:marRight w:val="0"/>
          <w:marTop w:val="0"/>
          <w:marBottom w:val="0"/>
          <w:divBdr>
            <w:top w:val="none" w:sz="0" w:space="0" w:color="auto"/>
            <w:left w:val="none" w:sz="0" w:space="0" w:color="auto"/>
            <w:bottom w:val="none" w:sz="0" w:space="0" w:color="auto"/>
            <w:right w:val="none" w:sz="0" w:space="0" w:color="auto"/>
          </w:divBdr>
        </w:div>
        <w:div w:id="30964128">
          <w:marLeft w:val="0"/>
          <w:marRight w:val="0"/>
          <w:marTop w:val="0"/>
          <w:marBottom w:val="0"/>
          <w:divBdr>
            <w:top w:val="none" w:sz="0" w:space="0" w:color="auto"/>
            <w:left w:val="none" w:sz="0" w:space="0" w:color="auto"/>
            <w:bottom w:val="none" w:sz="0" w:space="0" w:color="auto"/>
            <w:right w:val="none" w:sz="0" w:space="0" w:color="auto"/>
          </w:divBdr>
        </w:div>
        <w:div w:id="159275456">
          <w:marLeft w:val="0"/>
          <w:marRight w:val="0"/>
          <w:marTop w:val="0"/>
          <w:marBottom w:val="0"/>
          <w:divBdr>
            <w:top w:val="none" w:sz="0" w:space="0" w:color="auto"/>
            <w:left w:val="none" w:sz="0" w:space="0" w:color="auto"/>
            <w:bottom w:val="none" w:sz="0" w:space="0" w:color="auto"/>
            <w:right w:val="none" w:sz="0" w:space="0" w:color="auto"/>
          </w:divBdr>
        </w:div>
        <w:div w:id="774403426">
          <w:marLeft w:val="0"/>
          <w:marRight w:val="0"/>
          <w:marTop w:val="0"/>
          <w:marBottom w:val="0"/>
          <w:divBdr>
            <w:top w:val="none" w:sz="0" w:space="0" w:color="auto"/>
            <w:left w:val="none" w:sz="0" w:space="0" w:color="auto"/>
            <w:bottom w:val="none" w:sz="0" w:space="0" w:color="auto"/>
            <w:right w:val="none" w:sz="0" w:space="0" w:color="auto"/>
          </w:divBdr>
        </w:div>
        <w:div w:id="1307785700">
          <w:marLeft w:val="0"/>
          <w:marRight w:val="0"/>
          <w:marTop w:val="0"/>
          <w:marBottom w:val="0"/>
          <w:divBdr>
            <w:top w:val="none" w:sz="0" w:space="0" w:color="auto"/>
            <w:left w:val="none" w:sz="0" w:space="0" w:color="auto"/>
            <w:bottom w:val="none" w:sz="0" w:space="0" w:color="auto"/>
            <w:right w:val="none" w:sz="0" w:space="0" w:color="auto"/>
          </w:divBdr>
        </w:div>
        <w:div w:id="25716322">
          <w:marLeft w:val="0"/>
          <w:marRight w:val="0"/>
          <w:marTop w:val="0"/>
          <w:marBottom w:val="0"/>
          <w:divBdr>
            <w:top w:val="none" w:sz="0" w:space="0" w:color="auto"/>
            <w:left w:val="none" w:sz="0" w:space="0" w:color="auto"/>
            <w:bottom w:val="none" w:sz="0" w:space="0" w:color="auto"/>
            <w:right w:val="none" w:sz="0" w:space="0" w:color="auto"/>
          </w:divBdr>
        </w:div>
        <w:div w:id="1671523843">
          <w:marLeft w:val="0"/>
          <w:marRight w:val="0"/>
          <w:marTop w:val="0"/>
          <w:marBottom w:val="0"/>
          <w:divBdr>
            <w:top w:val="none" w:sz="0" w:space="0" w:color="auto"/>
            <w:left w:val="none" w:sz="0" w:space="0" w:color="auto"/>
            <w:bottom w:val="none" w:sz="0" w:space="0" w:color="auto"/>
            <w:right w:val="none" w:sz="0" w:space="0" w:color="auto"/>
          </w:divBdr>
        </w:div>
        <w:div w:id="269044479">
          <w:marLeft w:val="0"/>
          <w:marRight w:val="0"/>
          <w:marTop w:val="0"/>
          <w:marBottom w:val="0"/>
          <w:divBdr>
            <w:top w:val="none" w:sz="0" w:space="0" w:color="auto"/>
            <w:left w:val="none" w:sz="0" w:space="0" w:color="auto"/>
            <w:bottom w:val="none" w:sz="0" w:space="0" w:color="auto"/>
            <w:right w:val="none" w:sz="0" w:space="0" w:color="auto"/>
          </w:divBdr>
        </w:div>
        <w:div w:id="968240587">
          <w:marLeft w:val="0"/>
          <w:marRight w:val="0"/>
          <w:marTop w:val="0"/>
          <w:marBottom w:val="0"/>
          <w:divBdr>
            <w:top w:val="none" w:sz="0" w:space="0" w:color="auto"/>
            <w:left w:val="none" w:sz="0" w:space="0" w:color="auto"/>
            <w:bottom w:val="none" w:sz="0" w:space="0" w:color="auto"/>
            <w:right w:val="none" w:sz="0" w:space="0" w:color="auto"/>
          </w:divBdr>
        </w:div>
      </w:divsChild>
    </w:div>
    <w:div w:id="1408378375">
      <w:bodyDiv w:val="1"/>
      <w:marLeft w:val="0"/>
      <w:marRight w:val="0"/>
      <w:marTop w:val="0"/>
      <w:marBottom w:val="0"/>
      <w:divBdr>
        <w:top w:val="none" w:sz="0" w:space="0" w:color="auto"/>
        <w:left w:val="none" w:sz="0" w:space="0" w:color="auto"/>
        <w:bottom w:val="none" w:sz="0" w:space="0" w:color="auto"/>
        <w:right w:val="none" w:sz="0" w:space="0" w:color="auto"/>
      </w:divBdr>
    </w:div>
    <w:div w:id="1410537811">
      <w:bodyDiv w:val="1"/>
      <w:marLeft w:val="0"/>
      <w:marRight w:val="0"/>
      <w:marTop w:val="0"/>
      <w:marBottom w:val="0"/>
      <w:divBdr>
        <w:top w:val="none" w:sz="0" w:space="0" w:color="auto"/>
        <w:left w:val="none" w:sz="0" w:space="0" w:color="auto"/>
        <w:bottom w:val="none" w:sz="0" w:space="0" w:color="auto"/>
        <w:right w:val="none" w:sz="0" w:space="0" w:color="auto"/>
      </w:divBdr>
    </w:div>
    <w:div w:id="1412435006">
      <w:bodyDiv w:val="1"/>
      <w:marLeft w:val="0"/>
      <w:marRight w:val="0"/>
      <w:marTop w:val="0"/>
      <w:marBottom w:val="0"/>
      <w:divBdr>
        <w:top w:val="none" w:sz="0" w:space="0" w:color="auto"/>
        <w:left w:val="none" w:sz="0" w:space="0" w:color="auto"/>
        <w:bottom w:val="none" w:sz="0" w:space="0" w:color="auto"/>
        <w:right w:val="none" w:sz="0" w:space="0" w:color="auto"/>
      </w:divBdr>
    </w:div>
    <w:div w:id="1415735780">
      <w:bodyDiv w:val="1"/>
      <w:marLeft w:val="0"/>
      <w:marRight w:val="0"/>
      <w:marTop w:val="0"/>
      <w:marBottom w:val="0"/>
      <w:divBdr>
        <w:top w:val="none" w:sz="0" w:space="0" w:color="auto"/>
        <w:left w:val="none" w:sz="0" w:space="0" w:color="auto"/>
        <w:bottom w:val="none" w:sz="0" w:space="0" w:color="auto"/>
        <w:right w:val="none" w:sz="0" w:space="0" w:color="auto"/>
      </w:divBdr>
    </w:div>
    <w:div w:id="1416972422">
      <w:bodyDiv w:val="1"/>
      <w:marLeft w:val="0"/>
      <w:marRight w:val="0"/>
      <w:marTop w:val="0"/>
      <w:marBottom w:val="0"/>
      <w:divBdr>
        <w:top w:val="none" w:sz="0" w:space="0" w:color="auto"/>
        <w:left w:val="none" w:sz="0" w:space="0" w:color="auto"/>
        <w:bottom w:val="none" w:sz="0" w:space="0" w:color="auto"/>
        <w:right w:val="none" w:sz="0" w:space="0" w:color="auto"/>
      </w:divBdr>
    </w:div>
    <w:div w:id="1421096744">
      <w:bodyDiv w:val="1"/>
      <w:marLeft w:val="0"/>
      <w:marRight w:val="0"/>
      <w:marTop w:val="0"/>
      <w:marBottom w:val="0"/>
      <w:divBdr>
        <w:top w:val="none" w:sz="0" w:space="0" w:color="auto"/>
        <w:left w:val="none" w:sz="0" w:space="0" w:color="auto"/>
        <w:bottom w:val="none" w:sz="0" w:space="0" w:color="auto"/>
        <w:right w:val="none" w:sz="0" w:space="0" w:color="auto"/>
      </w:divBdr>
    </w:div>
    <w:div w:id="1427850993">
      <w:bodyDiv w:val="1"/>
      <w:marLeft w:val="0"/>
      <w:marRight w:val="0"/>
      <w:marTop w:val="0"/>
      <w:marBottom w:val="0"/>
      <w:divBdr>
        <w:top w:val="none" w:sz="0" w:space="0" w:color="auto"/>
        <w:left w:val="none" w:sz="0" w:space="0" w:color="auto"/>
        <w:bottom w:val="none" w:sz="0" w:space="0" w:color="auto"/>
        <w:right w:val="none" w:sz="0" w:space="0" w:color="auto"/>
      </w:divBdr>
    </w:div>
    <w:div w:id="1428696102">
      <w:bodyDiv w:val="1"/>
      <w:marLeft w:val="0"/>
      <w:marRight w:val="0"/>
      <w:marTop w:val="0"/>
      <w:marBottom w:val="0"/>
      <w:divBdr>
        <w:top w:val="none" w:sz="0" w:space="0" w:color="auto"/>
        <w:left w:val="none" w:sz="0" w:space="0" w:color="auto"/>
        <w:bottom w:val="none" w:sz="0" w:space="0" w:color="auto"/>
        <w:right w:val="none" w:sz="0" w:space="0" w:color="auto"/>
      </w:divBdr>
    </w:div>
    <w:div w:id="1429230408">
      <w:bodyDiv w:val="1"/>
      <w:marLeft w:val="0"/>
      <w:marRight w:val="0"/>
      <w:marTop w:val="0"/>
      <w:marBottom w:val="0"/>
      <w:divBdr>
        <w:top w:val="none" w:sz="0" w:space="0" w:color="auto"/>
        <w:left w:val="none" w:sz="0" w:space="0" w:color="auto"/>
        <w:bottom w:val="none" w:sz="0" w:space="0" w:color="auto"/>
        <w:right w:val="none" w:sz="0" w:space="0" w:color="auto"/>
      </w:divBdr>
    </w:div>
    <w:div w:id="1432893601">
      <w:bodyDiv w:val="1"/>
      <w:marLeft w:val="0"/>
      <w:marRight w:val="0"/>
      <w:marTop w:val="0"/>
      <w:marBottom w:val="0"/>
      <w:divBdr>
        <w:top w:val="none" w:sz="0" w:space="0" w:color="auto"/>
        <w:left w:val="none" w:sz="0" w:space="0" w:color="auto"/>
        <w:bottom w:val="none" w:sz="0" w:space="0" w:color="auto"/>
        <w:right w:val="none" w:sz="0" w:space="0" w:color="auto"/>
      </w:divBdr>
    </w:div>
    <w:div w:id="1435124732">
      <w:bodyDiv w:val="1"/>
      <w:marLeft w:val="0"/>
      <w:marRight w:val="0"/>
      <w:marTop w:val="0"/>
      <w:marBottom w:val="0"/>
      <w:divBdr>
        <w:top w:val="none" w:sz="0" w:space="0" w:color="auto"/>
        <w:left w:val="none" w:sz="0" w:space="0" w:color="auto"/>
        <w:bottom w:val="none" w:sz="0" w:space="0" w:color="auto"/>
        <w:right w:val="none" w:sz="0" w:space="0" w:color="auto"/>
      </w:divBdr>
    </w:div>
    <w:div w:id="1435979063">
      <w:bodyDiv w:val="1"/>
      <w:marLeft w:val="0"/>
      <w:marRight w:val="0"/>
      <w:marTop w:val="0"/>
      <w:marBottom w:val="0"/>
      <w:divBdr>
        <w:top w:val="none" w:sz="0" w:space="0" w:color="auto"/>
        <w:left w:val="none" w:sz="0" w:space="0" w:color="auto"/>
        <w:bottom w:val="none" w:sz="0" w:space="0" w:color="auto"/>
        <w:right w:val="none" w:sz="0" w:space="0" w:color="auto"/>
      </w:divBdr>
    </w:div>
    <w:div w:id="1436290318">
      <w:bodyDiv w:val="1"/>
      <w:marLeft w:val="0"/>
      <w:marRight w:val="0"/>
      <w:marTop w:val="0"/>
      <w:marBottom w:val="0"/>
      <w:divBdr>
        <w:top w:val="none" w:sz="0" w:space="0" w:color="auto"/>
        <w:left w:val="none" w:sz="0" w:space="0" w:color="auto"/>
        <w:bottom w:val="none" w:sz="0" w:space="0" w:color="auto"/>
        <w:right w:val="none" w:sz="0" w:space="0" w:color="auto"/>
      </w:divBdr>
    </w:div>
    <w:div w:id="1443454167">
      <w:bodyDiv w:val="1"/>
      <w:marLeft w:val="0"/>
      <w:marRight w:val="0"/>
      <w:marTop w:val="0"/>
      <w:marBottom w:val="0"/>
      <w:divBdr>
        <w:top w:val="none" w:sz="0" w:space="0" w:color="auto"/>
        <w:left w:val="none" w:sz="0" w:space="0" w:color="auto"/>
        <w:bottom w:val="none" w:sz="0" w:space="0" w:color="auto"/>
        <w:right w:val="none" w:sz="0" w:space="0" w:color="auto"/>
      </w:divBdr>
    </w:div>
    <w:div w:id="1444299743">
      <w:bodyDiv w:val="1"/>
      <w:marLeft w:val="0"/>
      <w:marRight w:val="0"/>
      <w:marTop w:val="0"/>
      <w:marBottom w:val="0"/>
      <w:divBdr>
        <w:top w:val="none" w:sz="0" w:space="0" w:color="auto"/>
        <w:left w:val="none" w:sz="0" w:space="0" w:color="auto"/>
        <w:bottom w:val="none" w:sz="0" w:space="0" w:color="auto"/>
        <w:right w:val="none" w:sz="0" w:space="0" w:color="auto"/>
      </w:divBdr>
    </w:div>
    <w:div w:id="1445031095">
      <w:bodyDiv w:val="1"/>
      <w:marLeft w:val="0"/>
      <w:marRight w:val="0"/>
      <w:marTop w:val="0"/>
      <w:marBottom w:val="0"/>
      <w:divBdr>
        <w:top w:val="none" w:sz="0" w:space="0" w:color="auto"/>
        <w:left w:val="none" w:sz="0" w:space="0" w:color="auto"/>
        <w:bottom w:val="none" w:sz="0" w:space="0" w:color="auto"/>
        <w:right w:val="none" w:sz="0" w:space="0" w:color="auto"/>
      </w:divBdr>
    </w:div>
    <w:div w:id="1445804516">
      <w:bodyDiv w:val="1"/>
      <w:marLeft w:val="0"/>
      <w:marRight w:val="0"/>
      <w:marTop w:val="0"/>
      <w:marBottom w:val="0"/>
      <w:divBdr>
        <w:top w:val="none" w:sz="0" w:space="0" w:color="auto"/>
        <w:left w:val="none" w:sz="0" w:space="0" w:color="auto"/>
        <w:bottom w:val="none" w:sz="0" w:space="0" w:color="auto"/>
        <w:right w:val="none" w:sz="0" w:space="0" w:color="auto"/>
      </w:divBdr>
    </w:div>
    <w:div w:id="1448424888">
      <w:bodyDiv w:val="1"/>
      <w:marLeft w:val="0"/>
      <w:marRight w:val="0"/>
      <w:marTop w:val="0"/>
      <w:marBottom w:val="0"/>
      <w:divBdr>
        <w:top w:val="none" w:sz="0" w:space="0" w:color="auto"/>
        <w:left w:val="none" w:sz="0" w:space="0" w:color="auto"/>
        <w:bottom w:val="none" w:sz="0" w:space="0" w:color="auto"/>
        <w:right w:val="none" w:sz="0" w:space="0" w:color="auto"/>
      </w:divBdr>
    </w:div>
    <w:div w:id="1449936128">
      <w:bodyDiv w:val="1"/>
      <w:marLeft w:val="0"/>
      <w:marRight w:val="0"/>
      <w:marTop w:val="0"/>
      <w:marBottom w:val="0"/>
      <w:divBdr>
        <w:top w:val="none" w:sz="0" w:space="0" w:color="auto"/>
        <w:left w:val="none" w:sz="0" w:space="0" w:color="auto"/>
        <w:bottom w:val="none" w:sz="0" w:space="0" w:color="auto"/>
        <w:right w:val="none" w:sz="0" w:space="0" w:color="auto"/>
      </w:divBdr>
    </w:div>
    <w:div w:id="1457142931">
      <w:bodyDiv w:val="1"/>
      <w:marLeft w:val="0"/>
      <w:marRight w:val="0"/>
      <w:marTop w:val="0"/>
      <w:marBottom w:val="0"/>
      <w:divBdr>
        <w:top w:val="none" w:sz="0" w:space="0" w:color="auto"/>
        <w:left w:val="none" w:sz="0" w:space="0" w:color="auto"/>
        <w:bottom w:val="none" w:sz="0" w:space="0" w:color="auto"/>
        <w:right w:val="none" w:sz="0" w:space="0" w:color="auto"/>
      </w:divBdr>
    </w:div>
    <w:div w:id="1457484241">
      <w:bodyDiv w:val="1"/>
      <w:marLeft w:val="0"/>
      <w:marRight w:val="0"/>
      <w:marTop w:val="0"/>
      <w:marBottom w:val="0"/>
      <w:divBdr>
        <w:top w:val="none" w:sz="0" w:space="0" w:color="auto"/>
        <w:left w:val="none" w:sz="0" w:space="0" w:color="auto"/>
        <w:bottom w:val="none" w:sz="0" w:space="0" w:color="auto"/>
        <w:right w:val="none" w:sz="0" w:space="0" w:color="auto"/>
      </w:divBdr>
    </w:div>
    <w:div w:id="1457530512">
      <w:bodyDiv w:val="1"/>
      <w:marLeft w:val="0"/>
      <w:marRight w:val="0"/>
      <w:marTop w:val="0"/>
      <w:marBottom w:val="0"/>
      <w:divBdr>
        <w:top w:val="none" w:sz="0" w:space="0" w:color="auto"/>
        <w:left w:val="none" w:sz="0" w:space="0" w:color="auto"/>
        <w:bottom w:val="none" w:sz="0" w:space="0" w:color="auto"/>
        <w:right w:val="none" w:sz="0" w:space="0" w:color="auto"/>
      </w:divBdr>
    </w:div>
    <w:div w:id="1459421388">
      <w:bodyDiv w:val="1"/>
      <w:marLeft w:val="0"/>
      <w:marRight w:val="0"/>
      <w:marTop w:val="0"/>
      <w:marBottom w:val="0"/>
      <w:divBdr>
        <w:top w:val="none" w:sz="0" w:space="0" w:color="auto"/>
        <w:left w:val="none" w:sz="0" w:space="0" w:color="auto"/>
        <w:bottom w:val="none" w:sz="0" w:space="0" w:color="auto"/>
        <w:right w:val="none" w:sz="0" w:space="0" w:color="auto"/>
      </w:divBdr>
    </w:div>
    <w:div w:id="1464957212">
      <w:bodyDiv w:val="1"/>
      <w:marLeft w:val="0"/>
      <w:marRight w:val="0"/>
      <w:marTop w:val="0"/>
      <w:marBottom w:val="0"/>
      <w:divBdr>
        <w:top w:val="none" w:sz="0" w:space="0" w:color="auto"/>
        <w:left w:val="none" w:sz="0" w:space="0" w:color="auto"/>
        <w:bottom w:val="none" w:sz="0" w:space="0" w:color="auto"/>
        <w:right w:val="none" w:sz="0" w:space="0" w:color="auto"/>
      </w:divBdr>
    </w:div>
    <w:div w:id="1465465526">
      <w:bodyDiv w:val="1"/>
      <w:marLeft w:val="0"/>
      <w:marRight w:val="0"/>
      <w:marTop w:val="0"/>
      <w:marBottom w:val="0"/>
      <w:divBdr>
        <w:top w:val="none" w:sz="0" w:space="0" w:color="auto"/>
        <w:left w:val="none" w:sz="0" w:space="0" w:color="auto"/>
        <w:bottom w:val="none" w:sz="0" w:space="0" w:color="auto"/>
        <w:right w:val="none" w:sz="0" w:space="0" w:color="auto"/>
      </w:divBdr>
      <w:divsChild>
        <w:div w:id="899554144">
          <w:marLeft w:val="0"/>
          <w:marRight w:val="0"/>
          <w:marTop w:val="0"/>
          <w:marBottom w:val="0"/>
          <w:divBdr>
            <w:top w:val="none" w:sz="0" w:space="0" w:color="auto"/>
            <w:left w:val="none" w:sz="0" w:space="0" w:color="auto"/>
            <w:bottom w:val="none" w:sz="0" w:space="0" w:color="auto"/>
            <w:right w:val="none" w:sz="0" w:space="0" w:color="auto"/>
          </w:divBdr>
        </w:div>
        <w:div w:id="1226992353">
          <w:marLeft w:val="0"/>
          <w:marRight w:val="0"/>
          <w:marTop w:val="0"/>
          <w:marBottom w:val="0"/>
          <w:divBdr>
            <w:top w:val="none" w:sz="0" w:space="0" w:color="auto"/>
            <w:left w:val="none" w:sz="0" w:space="0" w:color="auto"/>
            <w:bottom w:val="none" w:sz="0" w:space="0" w:color="auto"/>
            <w:right w:val="none" w:sz="0" w:space="0" w:color="auto"/>
          </w:divBdr>
        </w:div>
        <w:div w:id="1765685954">
          <w:marLeft w:val="0"/>
          <w:marRight w:val="0"/>
          <w:marTop w:val="0"/>
          <w:marBottom w:val="0"/>
          <w:divBdr>
            <w:top w:val="none" w:sz="0" w:space="0" w:color="auto"/>
            <w:left w:val="none" w:sz="0" w:space="0" w:color="auto"/>
            <w:bottom w:val="none" w:sz="0" w:space="0" w:color="auto"/>
            <w:right w:val="none" w:sz="0" w:space="0" w:color="auto"/>
          </w:divBdr>
        </w:div>
        <w:div w:id="1151942256">
          <w:marLeft w:val="0"/>
          <w:marRight w:val="0"/>
          <w:marTop w:val="0"/>
          <w:marBottom w:val="0"/>
          <w:divBdr>
            <w:top w:val="none" w:sz="0" w:space="0" w:color="auto"/>
            <w:left w:val="none" w:sz="0" w:space="0" w:color="auto"/>
            <w:bottom w:val="none" w:sz="0" w:space="0" w:color="auto"/>
            <w:right w:val="none" w:sz="0" w:space="0" w:color="auto"/>
          </w:divBdr>
        </w:div>
      </w:divsChild>
    </w:div>
    <w:div w:id="1466655441">
      <w:bodyDiv w:val="1"/>
      <w:marLeft w:val="0"/>
      <w:marRight w:val="0"/>
      <w:marTop w:val="0"/>
      <w:marBottom w:val="0"/>
      <w:divBdr>
        <w:top w:val="none" w:sz="0" w:space="0" w:color="auto"/>
        <w:left w:val="none" w:sz="0" w:space="0" w:color="auto"/>
        <w:bottom w:val="none" w:sz="0" w:space="0" w:color="auto"/>
        <w:right w:val="none" w:sz="0" w:space="0" w:color="auto"/>
      </w:divBdr>
    </w:div>
    <w:div w:id="1466775634">
      <w:bodyDiv w:val="1"/>
      <w:marLeft w:val="0"/>
      <w:marRight w:val="0"/>
      <w:marTop w:val="0"/>
      <w:marBottom w:val="0"/>
      <w:divBdr>
        <w:top w:val="none" w:sz="0" w:space="0" w:color="auto"/>
        <w:left w:val="none" w:sz="0" w:space="0" w:color="auto"/>
        <w:bottom w:val="none" w:sz="0" w:space="0" w:color="auto"/>
        <w:right w:val="none" w:sz="0" w:space="0" w:color="auto"/>
      </w:divBdr>
    </w:div>
    <w:div w:id="1467893575">
      <w:bodyDiv w:val="1"/>
      <w:marLeft w:val="0"/>
      <w:marRight w:val="0"/>
      <w:marTop w:val="0"/>
      <w:marBottom w:val="0"/>
      <w:divBdr>
        <w:top w:val="none" w:sz="0" w:space="0" w:color="auto"/>
        <w:left w:val="none" w:sz="0" w:space="0" w:color="auto"/>
        <w:bottom w:val="none" w:sz="0" w:space="0" w:color="auto"/>
        <w:right w:val="none" w:sz="0" w:space="0" w:color="auto"/>
      </w:divBdr>
    </w:div>
    <w:div w:id="1469517339">
      <w:bodyDiv w:val="1"/>
      <w:marLeft w:val="0"/>
      <w:marRight w:val="0"/>
      <w:marTop w:val="0"/>
      <w:marBottom w:val="0"/>
      <w:divBdr>
        <w:top w:val="none" w:sz="0" w:space="0" w:color="auto"/>
        <w:left w:val="none" w:sz="0" w:space="0" w:color="auto"/>
        <w:bottom w:val="none" w:sz="0" w:space="0" w:color="auto"/>
        <w:right w:val="none" w:sz="0" w:space="0" w:color="auto"/>
      </w:divBdr>
    </w:div>
    <w:div w:id="1471171257">
      <w:bodyDiv w:val="1"/>
      <w:marLeft w:val="0"/>
      <w:marRight w:val="0"/>
      <w:marTop w:val="0"/>
      <w:marBottom w:val="0"/>
      <w:divBdr>
        <w:top w:val="none" w:sz="0" w:space="0" w:color="auto"/>
        <w:left w:val="none" w:sz="0" w:space="0" w:color="auto"/>
        <w:bottom w:val="none" w:sz="0" w:space="0" w:color="auto"/>
        <w:right w:val="none" w:sz="0" w:space="0" w:color="auto"/>
      </w:divBdr>
    </w:div>
    <w:div w:id="1472745641">
      <w:bodyDiv w:val="1"/>
      <w:marLeft w:val="0"/>
      <w:marRight w:val="0"/>
      <w:marTop w:val="0"/>
      <w:marBottom w:val="0"/>
      <w:divBdr>
        <w:top w:val="none" w:sz="0" w:space="0" w:color="auto"/>
        <w:left w:val="none" w:sz="0" w:space="0" w:color="auto"/>
        <w:bottom w:val="none" w:sz="0" w:space="0" w:color="auto"/>
        <w:right w:val="none" w:sz="0" w:space="0" w:color="auto"/>
      </w:divBdr>
    </w:div>
    <w:div w:id="1474637240">
      <w:bodyDiv w:val="1"/>
      <w:marLeft w:val="0"/>
      <w:marRight w:val="0"/>
      <w:marTop w:val="0"/>
      <w:marBottom w:val="0"/>
      <w:divBdr>
        <w:top w:val="none" w:sz="0" w:space="0" w:color="auto"/>
        <w:left w:val="none" w:sz="0" w:space="0" w:color="auto"/>
        <w:bottom w:val="none" w:sz="0" w:space="0" w:color="auto"/>
        <w:right w:val="none" w:sz="0" w:space="0" w:color="auto"/>
      </w:divBdr>
    </w:div>
    <w:div w:id="1475826990">
      <w:bodyDiv w:val="1"/>
      <w:marLeft w:val="0"/>
      <w:marRight w:val="0"/>
      <w:marTop w:val="0"/>
      <w:marBottom w:val="0"/>
      <w:divBdr>
        <w:top w:val="none" w:sz="0" w:space="0" w:color="auto"/>
        <w:left w:val="none" w:sz="0" w:space="0" w:color="auto"/>
        <w:bottom w:val="none" w:sz="0" w:space="0" w:color="auto"/>
        <w:right w:val="none" w:sz="0" w:space="0" w:color="auto"/>
      </w:divBdr>
    </w:div>
    <w:div w:id="1476755149">
      <w:bodyDiv w:val="1"/>
      <w:marLeft w:val="0"/>
      <w:marRight w:val="0"/>
      <w:marTop w:val="0"/>
      <w:marBottom w:val="0"/>
      <w:divBdr>
        <w:top w:val="none" w:sz="0" w:space="0" w:color="auto"/>
        <w:left w:val="none" w:sz="0" w:space="0" w:color="auto"/>
        <w:bottom w:val="none" w:sz="0" w:space="0" w:color="auto"/>
        <w:right w:val="none" w:sz="0" w:space="0" w:color="auto"/>
      </w:divBdr>
    </w:div>
    <w:div w:id="1477794196">
      <w:bodyDiv w:val="1"/>
      <w:marLeft w:val="0"/>
      <w:marRight w:val="0"/>
      <w:marTop w:val="0"/>
      <w:marBottom w:val="0"/>
      <w:divBdr>
        <w:top w:val="none" w:sz="0" w:space="0" w:color="auto"/>
        <w:left w:val="none" w:sz="0" w:space="0" w:color="auto"/>
        <w:bottom w:val="none" w:sz="0" w:space="0" w:color="auto"/>
        <w:right w:val="none" w:sz="0" w:space="0" w:color="auto"/>
      </w:divBdr>
    </w:div>
    <w:div w:id="1485008466">
      <w:bodyDiv w:val="1"/>
      <w:marLeft w:val="0"/>
      <w:marRight w:val="0"/>
      <w:marTop w:val="0"/>
      <w:marBottom w:val="0"/>
      <w:divBdr>
        <w:top w:val="none" w:sz="0" w:space="0" w:color="auto"/>
        <w:left w:val="none" w:sz="0" w:space="0" w:color="auto"/>
        <w:bottom w:val="none" w:sz="0" w:space="0" w:color="auto"/>
        <w:right w:val="none" w:sz="0" w:space="0" w:color="auto"/>
      </w:divBdr>
      <w:divsChild>
        <w:div w:id="565575913">
          <w:marLeft w:val="0"/>
          <w:marRight w:val="0"/>
          <w:marTop w:val="0"/>
          <w:marBottom w:val="0"/>
          <w:divBdr>
            <w:top w:val="none" w:sz="0" w:space="0" w:color="auto"/>
            <w:left w:val="none" w:sz="0" w:space="0" w:color="auto"/>
            <w:bottom w:val="none" w:sz="0" w:space="0" w:color="auto"/>
            <w:right w:val="none" w:sz="0" w:space="0" w:color="auto"/>
          </w:divBdr>
        </w:div>
        <w:div w:id="1857189895">
          <w:marLeft w:val="0"/>
          <w:marRight w:val="0"/>
          <w:marTop w:val="0"/>
          <w:marBottom w:val="0"/>
          <w:divBdr>
            <w:top w:val="none" w:sz="0" w:space="0" w:color="auto"/>
            <w:left w:val="none" w:sz="0" w:space="0" w:color="auto"/>
            <w:bottom w:val="none" w:sz="0" w:space="0" w:color="auto"/>
            <w:right w:val="none" w:sz="0" w:space="0" w:color="auto"/>
          </w:divBdr>
        </w:div>
      </w:divsChild>
    </w:div>
    <w:div w:id="1486892296">
      <w:bodyDiv w:val="1"/>
      <w:marLeft w:val="0"/>
      <w:marRight w:val="0"/>
      <w:marTop w:val="0"/>
      <w:marBottom w:val="0"/>
      <w:divBdr>
        <w:top w:val="none" w:sz="0" w:space="0" w:color="auto"/>
        <w:left w:val="none" w:sz="0" w:space="0" w:color="auto"/>
        <w:bottom w:val="none" w:sz="0" w:space="0" w:color="auto"/>
        <w:right w:val="none" w:sz="0" w:space="0" w:color="auto"/>
      </w:divBdr>
    </w:div>
    <w:div w:id="1495800417">
      <w:bodyDiv w:val="1"/>
      <w:marLeft w:val="0"/>
      <w:marRight w:val="0"/>
      <w:marTop w:val="0"/>
      <w:marBottom w:val="0"/>
      <w:divBdr>
        <w:top w:val="none" w:sz="0" w:space="0" w:color="auto"/>
        <w:left w:val="none" w:sz="0" w:space="0" w:color="auto"/>
        <w:bottom w:val="none" w:sz="0" w:space="0" w:color="auto"/>
        <w:right w:val="none" w:sz="0" w:space="0" w:color="auto"/>
      </w:divBdr>
    </w:div>
    <w:div w:id="1496721062">
      <w:bodyDiv w:val="1"/>
      <w:marLeft w:val="0"/>
      <w:marRight w:val="0"/>
      <w:marTop w:val="0"/>
      <w:marBottom w:val="0"/>
      <w:divBdr>
        <w:top w:val="none" w:sz="0" w:space="0" w:color="auto"/>
        <w:left w:val="none" w:sz="0" w:space="0" w:color="auto"/>
        <w:bottom w:val="none" w:sz="0" w:space="0" w:color="auto"/>
        <w:right w:val="none" w:sz="0" w:space="0" w:color="auto"/>
      </w:divBdr>
    </w:div>
    <w:div w:id="1501189816">
      <w:bodyDiv w:val="1"/>
      <w:marLeft w:val="0"/>
      <w:marRight w:val="0"/>
      <w:marTop w:val="0"/>
      <w:marBottom w:val="0"/>
      <w:divBdr>
        <w:top w:val="none" w:sz="0" w:space="0" w:color="auto"/>
        <w:left w:val="none" w:sz="0" w:space="0" w:color="auto"/>
        <w:bottom w:val="none" w:sz="0" w:space="0" w:color="auto"/>
        <w:right w:val="none" w:sz="0" w:space="0" w:color="auto"/>
      </w:divBdr>
    </w:div>
    <w:div w:id="1501626829">
      <w:bodyDiv w:val="1"/>
      <w:marLeft w:val="0"/>
      <w:marRight w:val="0"/>
      <w:marTop w:val="0"/>
      <w:marBottom w:val="0"/>
      <w:divBdr>
        <w:top w:val="none" w:sz="0" w:space="0" w:color="auto"/>
        <w:left w:val="none" w:sz="0" w:space="0" w:color="auto"/>
        <w:bottom w:val="none" w:sz="0" w:space="0" w:color="auto"/>
        <w:right w:val="none" w:sz="0" w:space="0" w:color="auto"/>
      </w:divBdr>
    </w:div>
    <w:div w:id="1502815379">
      <w:bodyDiv w:val="1"/>
      <w:marLeft w:val="0"/>
      <w:marRight w:val="0"/>
      <w:marTop w:val="0"/>
      <w:marBottom w:val="0"/>
      <w:divBdr>
        <w:top w:val="none" w:sz="0" w:space="0" w:color="auto"/>
        <w:left w:val="none" w:sz="0" w:space="0" w:color="auto"/>
        <w:bottom w:val="none" w:sz="0" w:space="0" w:color="auto"/>
        <w:right w:val="none" w:sz="0" w:space="0" w:color="auto"/>
      </w:divBdr>
      <w:divsChild>
        <w:div w:id="116607012">
          <w:marLeft w:val="0"/>
          <w:marRight w:val="0"/>
          <w:marTop w:val="0"/>
          <w:marBottom w:val="0"/>
          <w:divBdr>
            <w:top w:val="none" w:sz="0" w:space="0" w:color="auto"/>
            <w:left w:val="none" w:sz="0" w:space="0" w:color="auto"/>
            <w:bottom w:val="none" w:sz="0" w:space="0" w:color="auto"/>
            <w:right w:val="none" w:sz="0" w:space="0" w:color="auto"/>
          </w:divBdr>
        </w:div>
        <w:div w:id="537938926">
          <w:marLeft w:val="0"/>
          <w:marRight w:val="0"/>
          <w:marTop w:val="0"/>
          <w:marBottom w:val="0"/>
          <w:divBdr>
            <w:top w:val="none" w:sz="0" w:space="0" w:color="auto"/>
            <w:left w:val="none" w:sz="0" w:space="0" w:color="auto"/>
            <w:bottom w:val="none" w:sz="0" w:space="0" w:color="auto"/>
            <w:right w:val="none" w:sz="0" w:space="0" w:color="auto"/>
          </w:divBdr>
        </w:div>
        <w:div w:id="2049790200">
          <w:marLeft w:val="0"/>
          <w:marRight w:val="0"/>
          <w:marTop w:val="0"/>
          <w:marBottom w:val="0"/>
          <w:divBdr>
            <w:top w:val="none" w:sz="0" w:space="0" w:color="auto"/>
            <w:left w:val="none" w:sz="0" w:space="0" w:color="auto"/>
            <w:bottom w:val="none" w:sz="0" w:space="0" w:color="auto"/>
            <w:right w:val="none" w:sz="0" w:space="0" w:color="auto"/>
          </w:divBdr>
        </w:div>
        <w:div w:id="1770203034">
          <w:marLeft w:val="0"/>
          <w:marRight w:val="0"/>
          <w:marTop w:val="0"/>
          <w:marBottom w:val="0"/>
          <w:divBdr>
            <w:top w:val="none" w:sz="0" w:space="0" w:color="auto"/>
            <w:left w:val="none" w:sz="0" w:space="0" w:color="auto"/>
            <w:bottom w:val="none" w:sz="0" w:space="0" w:color="auto"/>
            <w:right w:val="none" w:sz="0" w:space="0" w:color="auto"/>
          </w:divBdr>
        </w:div>
        <w:div w:id="1108084571">
          <w:marLeft w:val="0"/>
          <w:marRight w:val="0"/>
          <w:marTop w:val="0"/>
          <w:marBottom w:val="0"/>
          <w:divBdr>
            <w:top w:val="none" w:sz="0" w:space="0" w:color="auto"/>
            <w:left w:val="none" w:sz="0" w:space="0" w:color="auto"/>
            <w:bottom w:val="none" w:sz="0" w:space="0" w:color="auto"/>
            <w:right w:val="none" w:sz="0" w:space="0" w:color="auto"/>
          </w:divBdr>
        </w:div>
        <w:div w:id="1215580567">
          <w:marLeft w:val="0"/>
          <w:marRight w:val="0"/>
          <w:marTop w:val="0"/>
          <w:marBottom w:val="0"/>
          <w:divBdr>
            <w:top w:val="none" w:sz="0" w:space="0" w:color="auto"/>
            <w:left w:val="none" w:sz="0" w:space="0" w:color="auto"/>
            <w:bottom w:val="none" w:sz="0" w:space="0" w:color="auto"/>
            <w:right w:val="none" w:sz="0" w:space="0" w:color="auto"/>
          </w:divBdr>
        </w:div>
        <w:div w:id="891037915">
          <w:marLeft w:val="0"/>
          <w:marRight w:val="0"/>
          <w:marTop w:val="0"/>
          <w:marBottom w:val="0"/>
          <w:divBdr>
            <w:top w:val="none" w:sz="0" w:space="0" w:color="auto"/>
            <w:left w:val="none" w:sz="0" w:space="0" w:color="auto"/>
            <w:bottom w:val="none" w:sz="0" w:space="0" w:color="auto"/>
            <w:right w:val="none" w:sz="0" w:space="0" w:color="auto"/>
          </w:divBdr>
        </w:div>
        <w:div w:id="1583443171">
          <w:marLeft w:val="0"/>
          <w:marRight w:val="0"/>
          <w:marTop w:val="0"/>
          <w:marBottom w:val="0"/>
          <w:divBdr>
            <w:top w:val="none" w:sz="0" w:space="0" w:color="auto"/>
            <w:left w:val="none" w:sz="0" w:space="0" w:color="auto"/>
            <w:bottom w:val="none" w:sz="0" w:space="0" w:color="auto"/>
            <w:right w:val="none" w:sz="0" w:space="0" w:color="auto"/>
          </w:divBdr>
        </w:div>
        <w:div w:id="1500347631">
          <w:marLeft w:val="0"/>
          <w:marRight w:val="0"/>
          <w:marTop w:val="0"/>
          <w:marBottom w:val="0"/>
          <w:divBdr>
            <w:top w:val="none" w:sz="0" w:space="0" w:color="auto"/>
            <w:left w:val="none" w:sz="0" w:space="0" w:color="auto"/>
            <w:bottom w:val="none" w:sz="0" w:space="0" w:color="auto"/>
            <w:right w:val="none" w:sz="0" w:space="0" w:color="auto"/>
          </w:divBdr>
        </w:div>
        <w:div w:id="206912221">
          <w:marLeft w:val="0"/>
          <w:marRight w:val="0"/>
          <w:marTop w:val="0"/>
          <w:marBottom w:val="0"/>
          <w:divBdr>
            <w:top w:val="none" w:sz="0" w:space="0" w:color="auto"/>
            <w:left w:val="none" w:sz="0" w:space="0" w:color="auto"/>
            <w:bottom w:val="none" w:sz="0" w:space="0" w:color="auto"/>
            <w:right w:val="none" w:sz="0" w:space="0" w:color="auto"/>
          </w:divBdr>
        </w:div>
        <w:div w:id="1514224775">
          <w:marLeft w:val="0"/>
          <w:marRight w:val="0"/>
          <w:marTop w:val="0"/>
          <w:marBottom w:val="0"/>
          <w:divBdr>
            <w:top w:val="none" w:sz="0" w:space="0" w:color="auto"/>
            <w:left w:val="none" w:sz="0" w:space="0" w:color="auto"/>
            <w:bottom w:val="none" w:sz="0" w:space="0" w:color="auto"/>
            <w:right w:val="none" w:sz="0" w:space="0" w:color="auto"/>
          </w:divBdr>
        </w:div>
        <w:div w:id="841168396">
          <w:marLeft w:val="0"/>
          <w:marRight w:val="0"/>
          <w:marTop w:val="0"/>
          <w:marBottom w:val="0"/>
          <w:divBdr>
            <w:top w:val="none" w:sz="0" w:space="0" w:color="auto"/>
            <w:left w:val="none" w:sz="0" w:space="0" w:color="auto"/>
            <w:bottom w:val="none" w:sz="0" w:space="0" w:color="auto"/>
            <w:right w:val="none" w:sz="0" w:space="0" w:color="auto"/>
          </w:divBdr>
        </w:div>
        <w:div w:id="131220587">
          <w:marLeft w:val="0"/>
          <w:marRight w:val="0"/>
          <w:marTop w:val="0"/>
          <w:marBottom w:val="0"/>
          <w:divBdr>
            <w:top w:val="none" w:sz="0" w:space="0" w:color="auto"/>
            <w:left w:val="none" w:sz="0" w:space="0" w:color="auto"/>
            <w:bottom w:val="none" w:sz="0" w:space="0" w:color="auto"/>
            <w:right w:val="none" w:sz="0" w:space="0" w:color="auto"/>
          </w:divBdr>
        </w:div>
        <w:div w:id="1530138698">
          <w:marLeft w:val="0"/>
          <w:marRight w:val="0"/>
          <w:marTop w:val="0"/>
          <w:marBottom w:val="0"/>
          <w:divBdr>
            <w:top w:val="none" w:sz="0" w:space="0" w:color="auto"/>
            <w:left w:val="none" w:sz="0" w:space="0" w:color="auto"/>
            <w:bottom w:val="none" w:sz="0" w:space="0" w:color="auto"/>
            <w:right w:val="none" w:sz="0" w:space="0" w:color="auto"/>
          </w:divBdr>
        </w:div>
        <w:div w:id="1807577070">
          <w:marLeft w:val="0"/>
          <w:marRight w:val="0"/>
          <w:marTop w:val="0"/>
          <w:marBottom w:val="0"/>
          <w:divBdr>
            <w:top w:val="none" w:sz="0" w:space="0" w:color="auto"/>
            <w:left w:val="none" w:sz="0" w:space="0" w:color="auto"/>
            <w:bottom w:val="none" w:sz="0" w:space="0" w:color="auto"/>
            <w:right w:val="none" w:sz="0" w:space="0" w:color="auto"/>
          </w:divBdr>
        </w:div>
        <w:div w:id="899511680">
          <w:marLeft w:val="0"/>
          <w:marRight w:val="0"/>
          <w:marTop w:val="0"/>
          <w:marBottom w:val="0"/>
          <w:divBdr>
            <w:top w:val="none" w:sz="0" w:space="0" w:color="auto"/>
            <w:left w:val="none" w:sz="0" w:space="0" w:color="auto"/>
            <w:bottom w:val="none" w:sz="0" w:space="0" w:color="auto"/>
            <w:right w:val="none" w:sz="0" w:space="0" w:color="auto"/>
          </w:divBdr>
        </w:div>
        <w:div w:id="1488519506">
          <w:marLeft w:val="0"/>
          <w:marRight w:val="0"/>
          <w:marTop w:val="0"/>
          <w:marBottom w:val="0"/>
          <w:divBdr>
            <w:top w:val="none" w:sz="0" w:space="0" w:color="auto"/>
            <w:left w:val="none" w:sz="0" w:space="0" w:color="auto"/>
            <w:bottom w:val="none" w:sz="0" w:space="0" w:color="auto"/>
            <w:right w:val="none" w:sz="0" w:space="0" w:color="auto"/>
          </w:divBdr>
        </w:div>
        <w:div w:id="904798835">
          <w:marLeft w:val="0"/>
          <w:marRight w:val="0"/>
          <w:marTop w:val="0"/>
          <w:marBottom w:val="0"/>
          <w:divBdr>
            <w:top w:val="none" w:sz="0" w:space="0" w:color="auto"/>
            <w:left w:val="none" w:sz="0" w:space="0" w:color="auto"/>
            <w:bottom w:val="none" w:sz="0" w:space="0" w:color="auto"/>
            <w:right w:val="none" w:sz="0" w:space="0" w:color="auto"/>
          </w:divBdr>
        </w:div>
        <w:div w:id="845360877">
          <w:marLeft w:val="0"/>
          <w:marRight w:val="0"/>
          <w:marTop w:val="0"/>
          <w:marBottom w:val="0"/>
          <w:divBdr>
            <w:top w:val="none" w:sz="0" w:space="0" w:color="auto"/>
            <w:left w:val="none" w:sz="0" w:space="0" w:color="auto"/>
            <w:bottom w:val="none" w:sz="0" w:space="0" w:color="auto"/>
            <w:right w:val="none" w:sz="0" w:space="0" w:color="auto"/>
          </w:divBdr>
        </w:div>
        <w:div w:id="1296564840">
          <w:marLeft w:val="0"/>
          <w:marRight w:val="0"/>
          <w:marTop w:val="0"/>
          <w:marBottom w:val="0"/>
          <w:divBdr>
            <w:top w:val="none" w:sz="0" w:space="0" w:color="auto"/>
            <w:left w:val="none" w:sz="0" w:space="0" w:color="auto"/>
            <w:bottom w:val="none" w:sz="0" w:space="0" w:color="auto"/>
            <w:right w:val="none" w:sz="0" w:space="0" w:color="auto"/>
          </w:divBdr>
        </w:div>
        <w:div w:id="1559827316">
          <w:marLeft w:val="0"/>
          <w:marRight w:val="0"/>
          <w:marTop w:val="0"/>
          <w:marBottom w:val="0"/>
          <w:divBdr>
            <w:top w:val="none" w:sz="0" w:space="0" w:color="auto"/>
            <w:left w:val="none" w:sz="0" w:space="0" w:color="auto"/>
            <w:bottom w:val="none" w:sz="0" w:space="0" w:color="auto"/>
            <w:right w:val="none" w:sz="0" w:space="0" w:color="auto"/>
          </w:divBdr>
        </w:div>
        <w:div w:id="1679117472">
          <w:marLeft w:val="0"/>
          <w:marRight w:val="0"/>
          <w:marTop w:val="0"/>
          <w:marBottom w:val="0"/>
          <w:divBdr>
            <w:top w:val="none" w:sz="0" w:space="0" w:color="auto"/>
            <w:left w:val="none" w:sz="0" w:space="0" w:color="auto"/>
            <w:bottom w:val="none" w:sz="0" w:space="0" w:color="auto"/>
            <w:right w:val="none" w:sz="0" w:space="0" w:color="auto"/>
          </w:divBdr>
        </w:div>
        <w:div w:id="856382992">
          <w:marLeft w:val="0"/>
          <w:marRight w:val="0"/>
          <w:marTop w:val="0"/>
          <w:marBottom w:val="0"/>
          <w:divBdr>
            <w:top w:val="none" w:sz="0" w:space="0" w:color="auto"/>
            <w:left w:val="none" w:sz="0" w:space="0" w:color="auto"/>
            <w:bottom w:val="none" w:sz="0" w:space="0" w:color="auto"/>
            <w:right w:val="none" w:sz="0" w:space="0" w:color="auto"/>
          </w:divBdr>
        </w:div>
        <w:div w:id="633751892">
          <w:marLeft w:val="0"/>
          <w:marRight w:val="0"/>
          <w:marTop w:val="0"/>
          <w:marBottom w:val="0"/>
          <w:divBdr>
            <w:top w:val="none" w:sz="0" w:space="0" w:color="auto"/>
            <w:left w:val="none" w:sz="0" w:space="0" w:color="auto"/>
            <w:bottom w:val="none" w:sz="0" w:space="0" w:color="auto"/>
            <w:right w:val="none" w:sz="0" w:space="0" w:color="auto"/>
          </w:divBdr>
        </w:div>
        <w:div w:id="1243680555">
          <w:marLeft w:val="0"/>
          <w:marRight w:val="0"/>
          <w:marTop w:val="0"/>
          <w:marBottom w:val="0"/>
          <w:divBdr>
            <w:top w:val="none" w:sz="0" w:space="0" w:color="auto"/>
            <w:left w:val="none" w:sz="0" w:space="0" w:color="auto"/>
            <w:bottom w:val="none" w:sz="0" w:space="0" w:color="auto"/>
            <w:right w:val="none" w:sz="0" w:space="0" w:color="auto"/>
          </w:divBdr>
        </w:div>
        <w:div w:id="1664316230">
          <w:marLeft w:val="0"/>
          <w:marRight w:val="0"/>
          <w:marTop w:val="0"/>
          <w:marBottom w:val="0"/>
          <w:divBdr>
            <w:top w:val="none" w:sz="0" w:space="0" w:color="auto"/>
            <w:left w:val="none" w:sz="0" w:space="0" w:color="auto"/>
            <w:bottom w:val="none" w:sz="0" w:space="0" w:color="auto"/>
            <w:right w:val="none" w:sz="0" w:space="0" w:color="auto"/>
          </w:divBdr>
        </w:div>
        <w:div w:id="1786537466">
          <w:marLeft w:val="0"/>
          <w:marRight w:val="0"/>
          <w:marTop w:val="0"/>
          <w:marBottom w:val="0"/>
          <w:divBdr>
            <w:top w:val="none" w:sz="0" w:space="0" w:color="auto"/>
            <w:left w:val="none" w:sz="0" w:space="0" w:color="auto"/>
            <w:bottom w:val="none" w:sz="0" w:space="0" w:color="auto"/>
            <w:right w:val="none" w:sz="0" w:space="0" w:color="auto"/>
          </w:divBdr>
        </w:div>
        <w:div w:id="1459686623">
          <w:marLeft w:val="0"/>
          <w:marRight w:val="0"/>
          <w:marTop w:val="0"/>
          <w:marBottom w:val="0"/>
          <w:divBdr>
            <w:top w:val="none" w:sz="0" w:space="0" w:color="auto"/>
            <w:left w:val="none" w:sz="0" w:space="0" w:color="auto"/>
            <w:bottom w:val="none" w:sz="0" w:space="0" w:color="auto"/>
            <w:right w:val="none" w:sz="0" w:space="0" w:color="auto"/>
          </w:divBdr>
        </w:div>
        <w:div w:id="1502236433">
          <w:marLeft w:val="0"/>
          <w:marRight w:val="0"/>
          <w:marTop w:val="0"/>
          <w:marBottom w:val="0"/>
          <w:divBdr>
            <w:top w:val="none" w:sz="0" w:space="0" w:color="auto"/>
            <w:left w:val="none" w:sz="0" w:space="0" w:color="auto"/>
            <w:bottom w:val="none" w:sz="0" w:space="0" w:color="auto"/>
            <w:right w:val="none" w:sz="0" w:space="0" w:color="auto"/>
          </w:divBdr>
        </w:div>
        <w:div w:id="1777754738">
          <w:marLeft w:val="0"/>
          <w:marRight w:val="0"/>
          <w:marTop w:val="0"/>
          <w:marBottom w:val="0"/>
          <w:divBdr>
            <w:top w:val="none" w:sz="0" w:space="0" w:color="auto"/>
            <w:left w:val="none" w:sz="0" w:space="0" w:color="auto"/>
            <w:bottom w:val="none" w:sz="0" w:space="0" w:color="auto"/>
            <w:right w:val="none" w:sz="0" w:space="0" w:color="auto"/>
          </w:divBdr>
        </w:div>
        <w:div w:id="1135484023">
          <w:marLeft w:val="0"/>
          <w:marRight w:val="0"/>
          <w:marTop w:val="0"/>
          <w:marBottom w:val="0"/>
          <w:divBdr>
            <w:top w:val="none" w:sz="0" w:space="0" w:color="auto"/>
            <w:left w:val="none" w:sz="0" w:space="0" w:color="auto"/>
            <w:bottom w:val="none" w:sz="0" w:space="0" w:color="auto"/>
            <w:right w:val="none" w:sz="0" w:space="0" w:color="auto"/>
          </w:divBdr>
        </w:div>
        <w:div w:id="473063485">
          <w:marLeft w:val="0"/>
          <w:marRight w:val="0"/>
          <w:marTop w:val="0"/>
          <w:marBottom w:val="0"/>
          <w:divBdr>
            <w:top w:val="none" w:sz="0" w:space="0" w:color="auto"/>
            <w:left w:val="none" w:sz="0" w:space="0" w:color="auto"/>
            <w:bottom w:val="none" w:sz="0" w:space="0" w:color="auto"/>
            <w:right w:val="none" w:sz="0" w:space="0" w:color="auto"/>
          </w:divBdr>
        </w:div>
        <w:div w:id="841505186">
          <w:marLeft w:val="0"/>
          <w:marRight w:val="0"/>
          <w:marTop w:val="0"/>
          <w:marBottom w:val="0"/>
          <w:divBdr>
            <w:top w:val="none" w:sz="0" w:space="0" w:color="auto"/>
            <w:left w:val="none" w:sz="0" w:space="0" w:color="auto"/>
            <w:bottom w:val="none" w:sz="0" w:space="0" w:color="auto"/>
            <w:right w:val="none" w:sz="0" w:space="0" w:color="auto"/>
          </w:divBdr>
        </w:div>
        <w:div w:id="1190408836">
          <w:marLeft w:val="0"/>
          <w:marRight w:val="0"/>
          <w:marTop w:val="0"/>
          <w:marBottom w:val="0"/>
          <w:divBdr>
            <w:top w:val="none" w:sz="0" w:space="0" w:color="auto"/>
            <w:left w:val="none" w:sz="0" w:space="0" w:color="auto"/>
            <w:bottom w:val="none" w:sz="0" w:space="0" w:color="auto"/>
            <w:right w:val="none" w:sz="0" w:space="0" w:color="auto"/>
          </w:divBdr>
        </w:div>
        <w:div w:id="222181269">
          <w:marLeft w:val="0"/>
          <w:marRight w:val="0"/>
          <w:marTop w:val="0"/>
          <w:marBottom w:val="0"/>
          <w:divBdr>
            <w:top w:val="none" w:sz="0" w:space="0" w:color="auto"/>
            <w:left w:val="none" w:sz="0" w:space="0" w:color="auto"/>
            <w:bottom w:val="none" w:sz="0" w:space="0" w:color="auto"/>
            <w:right w:val="none" w:sz="0" w:space="0" w:color="auto"/>
          </w:divBdr>
        </w:div>
        <w:div w:id="1509173210">
          <w:marLeft w:val="0"/>
          <w:marRight w:val="0"/>
          <w:marTop w:val="0"/>
          <w:marBottom w:val="0"/>
          <w:divBdr>
            <w:top w:val="none" w:sz="0" w:space="0" w:color="auto"/>
            <w:left w:val="none" w:sz="0" w:space="0" w:color="auto"/>
            <w:bottom w:val="none" w:sz="0" w:space="0" w:color="auto"/>
            <w:right w:val="none" w:sz="0" w:space="0" w:color="auto"/>
          </w:divBdr>
        </w:div>
        <w:div w:id="1745833856">
          <w:marLeft w:val="0"/>
          <w:marRight w:val="0"/>
          <w:marTop w:val="0"/>
          <w:marBottom w:val="0"/>
          <w:divBdr>
            <w:top w:val="none" w:sz="0" w:space="0" w:color="auto"/>
            <w:left w:val="none" w:sz="0" w:space="0" w:color="auto"/>
            <w:bottom w:val="none" w:sz="0" w:space="0" w:color="auto"/>
            <w:right w:val="none" w:sz="0" w:space="0" w:color="auto"/>
          </w:divBdr>
        </w:div>
        <w:div w:id="2092308706">
          <w:marLeft w:val="0"/>
          <w:marRight w:val="0"/>
          <w:marTop w:val="0"/>
          <w:marBottom w:val="0"/>
          <w:divBdr>
            <w:top w:val="none" w:sz="0" w:space="0" w:color="auto"/>
            <w:left w:val="none" w:sz="0" w:space="0" w:color="auto"/>
            <w:bottom w:val="none" w:sz="0" w:space="0" w:color="auto"/>
            <w:right w:val="none" w:sz="0" w:space="0" w:color="auto"/>
          </w:divBdr>
        </w:div>
        <w:div w:id="506287755">
          <w:marLeft w:val="0"/>
          <w:marRight w:val="0"/>
          <w:marTop w:val="0"/>
          <w:marBottom w:val="0"/>
          <w:divBdr>
            <w:top w:val="none" w:sz="0" w:space="0" w:color="auto"/>
            <w:left w:val="none" w:sz="0" w:space="0" w:color="auto"/>
            <w:bottom w:val="none" w:sz="0" w:space="0" w:color="auto"/>
            <w:right w:val="none" w:sz="0" w:space="0" w:color="auto"/>
          </w:divBdr>
        </w:div>
        <w:div w:id="575475997">
          <w:marLeft w:val="0"/>
          <w:marRight w:val="0"/>
          <w:marTop w:val="0"/>
          <w:marBottom w:val="0"/>
          <w:divBdr>
            <w:top w:val="none" w:sz="0" w:space="0" w:color="auto"/>
            <w:left w:val="none" w:sz="0" w:space="0" w:color="auto"/>
            <w:bottom w:val="none" w:sz="0" w:space="0" w:color="auto"/>
            <w:right w:val="none" w:sz="0" w:space="0" w:color="auto"/>
          </w:divBdr>
        </w:div>
        <w:div w:id="507788198">
          <w:marLeft w:val="0"/>
          <w:marRight w:val="0"/>
          <w:marTop w:val="0"/>
          <w:marBottom w:val="0"/>
          <w:divBdr>
            <w:top w:val="none" w:sz="0" w:space="0" w:color="auto"/>
            <w:left w:val="none" w:sz="0" w:space="0" w:color="auto"/>
            <w:bottom w:val="none" w:sz="0" w:space="0" w:color="auto"/>
            <w:right w:val="none" w:sz="0" w:space="0" w:color="auto"/>
          </w:divBdr>
        </w:div>
        <w:div w:id="1886528581">
          <w:marLeft w:val="0"/>
          <w:marRight w:val="0"/>
          <w:marTop w:val="0"/>
          <w:marBottom w:val="0"/>
          <w:divBdr>
            <w:top w:val="none" w:sz="0" w:space="0" w:color="auto"/>
            <w:left w:val="none" w:sz="0" w:space="0" w:color="auto"/>
            <w:bottom w:val="none" w:sz="0" w:space="0" w:color="auto"/>
            <w:right w:val="none" w:sz="0" w:space="0" w:color="auto"/>
          </w:divBdr>
        </w:div>
        <w:div w:id="254245273">
          <w:marLeft w:val="0"/>
          <w:marRight w:val="0"/>
          <w:marTop w:val="0"/>
          <w:marBottom w:val="0"/>
          <w:divBdr>
            <w:top w:val="none" w:sz="0" w:space="0" w:color="auto"/>
            <w:left w:val="none" w:sz="0" w:space="0" w:color="auto"/>
            <w:bottom w:val="none" w:sz="0" w:space="0" w:color="auto"/>
            <w:right w:val="none" w:sz="0" w:space="0" w:color="auto"/>
          </w:divBdr>
        </w:div>
        <w:div w:id="290941968">
          <w:marLeft w:val="0"/>
          <w:marRight w:val="0"/>
          <w:marTop w:val="0"/>
          <w:marBottom w:val="0"/>
          <w:divBdr>
            <w:top w:val="none" w:sz="0" w:space="0" w:color="auto"/>
            <w:left w:val="none" w:sz="0" w:space="0" w:color="auto"/>
            <w:bottom w:val="none" w:sz="0" w:space="0" w:color="auto"/>
            <w:right w:val="none" w:sz="0" w:space="0" w:color="auto"/>
          </w:divBdr>
        </w:div>
        <w:div w:id="1361320963">
          <w:marLeft w:val="0"/>
          <w:marRight w:val="0"/>
          <w:marTop w:val="0"/>
          <w:marBottom w:val="0"/>
          <w:divBdr>
            <w:top w:val="none" w:sz="0" w:space="0" w:color="auto"/>
            <w:left w:val="none" w:sz="0" w:space="0" w:color="auto"/>
            <w:bottom w:val="none" w:sz="0" w:space="0" w:color="auto"/>
            <w:right w:val="none" w:sz="0" w:space="0" w:color="auto"/>
          </w:divBdr>
        </w:div>
        <w:div w:id="806121768">
          <w:marLeft w:val="0"/>
          <w:marRight w:val="0"/>
          <w:marTop w:val="0"/>
          <w:marBottom w:val="0"/>
          <w:divBdr>
            <w:top w:val="none" w:sz="0" w:space="0" w:color="auto"/>
            <w:left w:val="none" w:sz="0" w:space="0" w:color="auto"/>
            <w:bottom w:val="none" w:sz="0" w:space="0" w:color="auto"/>
            <w:right w:val="none" w:sz="0" w:space="0" w:color="auto"/>
          </w:divBdr>
        </w:div>
        <w:div w:id="680358862">
          <w:marLeft w:val="0"/>
          <w:marRight w:val="0"/>
          <w:marTop w:val="0"/>
          <w:marBottom w:val="0"/>
          <w:divBdr>
            <w:top w:val="none" w:sz="0" w:space="0" w:color="auto"/>
            <w:left w:val="none" w:sz="0" w:space="0" w:color="auto"/>
            <w:bottom w:val="none" w:sz="0" w:space="0" w:color="auto"/>
            <w:right w:val="none" w:sz="0" w:space="0" w:color="auto"/>
          </w:divBdr>
        </w:div>
        <w:div w:id="1054935643">
          <w:marLeft w:val="0"/>
          <w:marRight w:val="0"/>
          <w:marTop w:val="0"/>
          <w:marBottom w:val="0"/>
          <w:divBdr>
            <w:top w:val="none" w:sz="0" w:space="0" w:color="auto"/>
            <w:left w:val="none" w:sz="0" w:space="0" w:color="auto"/>
            <w:bottom w:val="none" w:sz="0" w:space="0" w:color="auto"/>
            <w:right w:val="none" w:sz="0" w:space="0" w:color="auto"/>
          </w:divBdr>
        </w:div>
        <w:div w:id="1400055106">
          <w:marLeft w:val="0"/>
          <w:marRight w:val="0"/>
          <w:marTop w:val="0"/>
          <w:marBottom w:val="0"/>
          <w:divBdr>
            <w:top w:val="none" w:sz="0" w:space="0" w:color="auto"/>
            <w:left w:val="none" w:sz="0" w:space="0" w:color="auto"/>
            <w:bottom w:val="none" w:sz="0" w:space="0" w:color="auto"/>
            <w:right w:val="none" w:sz="0" w:space="0" w:color="auto"/>
          </w:divBdr>
        </w:div>
      </w:divsChild>
    </w:div>
    <w:div w:id="1507864716">
      <w:bodyDiv w:val="1"/>
      <w:marLeft w:val="0"/>
      <w:marRight w:val="0"/>
      <w:marTop w:val="0"/>
      <w:marBottom w:val="0"/>
      <w:divBdr>
        <w:top w:val="none" w:sz="0" w:space="0" w:color="auto"/>
        <w:left w:val="none" w:sz="0" w:space="0" w:color="auto"/>
        <w:bottom w:val="none" w:sz="0" w:space="0" w:color="auto"/>
        <w:right w:val="none" w:sz="0" w:space="0" w:color="auto"/>
      </w:divBdr>
    </w:div>
    <w:div w:id="1509245954">
      <w:bodyDiv w:val="1"/>
      <w:marLeft w:val="0"/>
      <w:marRight w:val="0"/>
      <w:marTop w:val="0"/>
      <w:marBottom w:val="0"/>
      <w:divBdr>
        <w:top w:val="none" w:sz="0" w:space="0" w:color="auto"/>
        <w:left w:val="none" w:sz="0" w:space="0" w:color="auto"/>
        <w:bottom w:val="none" w:sz="0" w:space="0" w:color="auto"/>
        <w:right w:val="none" w:sz="0" w:space="0" w:color="auto"/>
      </w:divBdr>
    </w:div>
    <w:div w:id="1511260269">
      <w:bodyDiv w:val="1"/>
      <w:marLeft w:val="0"/>
      <w:marRight w:val="0"/>
      <w:marTop w:val="0"/>
      <w:marBottom w:val="0"/>
      <w:divBdr>
        <w:top w:val="none" w:sz="0" w:space="0" w:color="auto"/>
        <w:left w:val="none" w:sz="0" w:space="0" w:color="auto"/>
        <w:bottom w:val="none" w:sz="0" w:space="0" w:color="auto"/>
        <w:right w:val="none" w:sz="0" w:space="0" w:color="auto"/>
      </w:divBdr>
    </w:div>
    <w:div w:id="1514028279">
      <w:bodyDiv w:val="1"/>
      <w:marLeft w:val="0"/>
      <w:marRight w:val="0"/>
      <w:marTop w:val="0"/>
      <w:marBottom w:val="0"/>
      <w:divBdr>
        <w:top w:val="none" w:sz="0" w:space="0" w:color="auto"/>
        <w:left w:val="none" w:sz="0" w:space="0" w:color="auto"/>
        <w:bottom w:val="none" w:sz="0" w:space="0" w:color="auto"/>
        <w:right w:val="none" w:sz="0" w:space="0" w:color="auto"/>
      </w:divBdr>
    </w:div>
    <w:div w:id="1514998311">
      <w:bodyDiv w:val="1"/>
      <w:marLeft w:val="0"/>
      <w:marRight w:val="0"/>
      <w:marTop w:val="0"/>
      <w:marBottom w:val="0"/>
      <w:divBdr>
        <w:top w:val="none" w:sz="0" w:space="0" w:color="auto"/>
        <w:left w:val="none" w:sz="0" w:space="0" w:color="auto"/>
        <w:bottom w:val="none" w:sz="0" w:space="0" w:color="auto"/>
        <w:right w:val="none" w:sz="0" w:space="0" w:color="auto"/>
      </w:divBdr>
    </w:div>
    <w:div w:id="1516772037">
      <w:bodyDiv w:val="1"/>
      <w:marLeft w:val="0"/>
      <w:marRight w:val="0"/>
      <w:marTop w:val="0"/>
      <w:marBottom w:val="0"/>
      <w:divBdr>
        <w:top w:val="none" w:sz="0" w:space="0" w:color="auto"/>
        <w:left w:val="none" w:sz="0" w:space="0" w:color="auto"/>
        <w:bottom w:val="none" w:sz="0" w:space="0" w:color="auto"/>
        <w:right w:val="none" w:sz="0" w:space="0" w:color="auto"/>
      </w:divBdr>
    </w:div>
    <w:div w:id="1520243905">
      <w:bodyDiv w:val="1"/>
      <w:marLeft w:val="0"/>
      <w:marRight w:val="0"/>
      <w:marTop w:val="0"/>
      <w:marBottom w:val="0"/>
      <w:divBdr>
        <w:top w:val="none" w:sz="0" w:space="0" w:color="auto"/>
        <w:left w:val="none" w:sz="0" w:space="0" w:color="auto"/>
        <w:bottom w:val="none" w:sz="0" w:space="0" w:color="auto"/>
        <w:right w:val="none" w:sz="0" w:space="0" w:color="auto"/>
      </w:divBdr>
    </w:div>
    <w:div w:id="1530491049">
      <w:bodyDiv w:val="1"/>
      <w:marLeft w:val="0"/>
      <w:marRight w:val="0"/>
      <w:marTop w:val="0"/>
      <w:marBottom w:val="0"/>
      <w:divBdr>
        <w:top w:val="none" w:sz="0" w:space="0" w:color="auto"/>
        <w:left w:val="none" w:sz="0" w:space="0" w:color="auto"/>
        <w:bottom w:val="none" w:sz="0" w:space="0" w:color="auto"/>
        <w:right w:val="none" w:sz="0" w:space="0" w:color="auto"/>
      </w:divBdr>
    </w:div>
    <w:div w:id="1532181576">
      <w:bodyDiv w:val="1"/>
      <w:marLeft w:val="0"/>
      <w:marRight w:val="0"/>
      <w:marTop w:val="0"/>
      <w:marBottom w:val="0"/>
      <w:divBdr>
        <w:top w:val="none" w:sz="0" w:space="0" w:color="auto"/>
        <w:left w:val="none" w:sz="0" w:space="0" w:color="auto"/>
        <w:bottom w:val="none" w:sz="0" w:space="0" w:color="auto"/>
        <w:right w:val="none" w:sz="0" w:space="0" w:color="auto"/>
      </w:divBdr>
    </w:div>
    <w:div w:id="1532838081">
      <w:bodyDiv w:val="1"/>
      <w:marLeft w:val="0"/>
      <w:marRight w:val="0"/>
      <w:marTop w:val="0"/>
      <w:marBottom w:val="0"/>
      <w:divBdr>
        <w:top w:val="none" w:sz="0" w:space="0" w:color="auto"/>
        <w:left w:val="none" w:sz="0" w:space="0" w:color="auto"/>
        <w:bottom w:val="none" w:sz="0" w:space="0" w:color="auto"/>
        <w:right w:val="none" w:sz="0" w:space="0" w:color="auto"/>
      </w:divBdr>
    </w:div>
    <w:div w:id="1537081690">
      <w:bodyDiv w:val="1"/>
      <w:marLeft w:val="0"/>
      <w:marRight w:val="0"/>
      <w:marTop w:val="0"/>
      <w:marBottom w:val="0"/>
      <w:divBdr>
        <w:top w:val="none" w:sz="0" w:space="0" w:color="auto"/>
        <w:left w:val="none" w:sz="0" w:space="0" w:color="auto"/>
        <w:bottom w:val="none" w:sz="0" w:space="0" w:color="auto"/>
        <w:right w:val="none" w:sz="0" w:space="0" w:color="auto"/>
      </w:divBdr>
    </w:div>
    <w:div w:id="1540822851">
      <w:bodyDiv w:val="1"/>
      <w:marLeft w:val="0"/>
      <w:marRight w:val="0"/>
      <w:marTop w:val="0"/>
      <w:marBottom w:val="0"/>
      <w:divBdr>
        <w:top w:val="none" w:sz="0" w:space="0" w:color="auto"/>
        <w:left w:val="none" w:sz="0" w:space="0" w:color="auto"/>
        <w:bottom w:val="none" w:sz="0" w:space="0" w:color="auto"/>
        <w:right w:val="none" w:sz="0" w:space="0" w:color="auto"/>
      </w:divBdr>
    </w:div>
    <w:div w:id="1541162454">
      <w:bodyDiv w:val="1"/>
      <w:marLeft w:val="0"/>
      <w:marRight w:val="0"/>
      <w:marTop w:val="0"/>
      <w:marBottom w:val="0"/>
      <w:divBdr>
        <w:top w:val="none" w:sz="0" w:space="0" w:color="auto"/>
        <w:left w:val="none" w:sz="0" w:space="0" w:color="auto"/>
        <w:bottom w:val="none" w:sz="0" w:space="0" w:color="auto"/>
        <w:right w:val="none" w:sz="0" w:space="0" w:color="auto"/>
      </w:divBdr>
    </w:div>
    <w:div w:id="1542937234">
      <w:bodyDiv w:val="1"/>
      <w:marLeft w:val="0"/>
      <w:marRight w:val="0"/>
      <w:marTop w:val="0"/>
      <w:marBottom w:val="0"/>
      <w:divBdr>
        <w:top w:val="none" w:sz="0" w:space="0" w:color="auto"/>
        <w:left w:val="none" w:sz="0" w:space="0" w:color="auto"/>
        <w:bottom w:val="none" w:sz="0" w:space="0" w:color="auto"/>
        <w:right w:val="none" w:sz="0" w:space="0" w:color="auto"/>
      </w:divBdr>
    </w:div>
    <w:div w:id="1543831884">
      <w:bodyDiv w:val="1"/>
      <w:marLeft w:val="0"/>
      <w:marRight w:val="0"/>
      <w:marTop w:val="0"/>
      <w:marBottom w:val="0"/>
      <w:divBdr>
        <w:top w:val="none" w:sz="0" w:space="0" w:color="auto"/>
        <w:left w:val="none" w:sz="0" w:space="0" w:color="auto"/>
        <w:bottom w:val="none" w:sz="0" w:space="0" w:color="auto"/>
        <w:right w:val="none" w:sz="0" w:space="0" w:color="auto"/>
      </w:divBdr>
    </w:div>
    <w:div w:id="1548057921">
      <w:bodyDiv w:val="1"/>
      <w:marLeft w:val="0"/>
      <w:marRight w:val="0"/>
      <w:marTop w:val="0"/>
      <w:marBottom w:val="0"/>
      <w:divBdr>
        <w:top w:val="none" w:sz="0" w:space="0" w:color="auto"/>
        <w:left w:val="none" w:sz="0" w:space="0" w:color="auto"/>
        <w:bottom w:val="none" w:sz="0" w:space="0" w:color="auto"/>
        <w:right w:val="none" w:sz="0" w:space="0" w:color="auto"/>
      </w:divBdr>
    </w:div>
    <w:div w:id="1551310383">
      <w:bodyDiv w:val="1"/>
      <w:marLeft w:val="0"/>
      <w:marRight w:val="0"/>
      <w:marTop w:val="0"/>
      <w:marBottom w:val="0"/>
      <w:divBdr>
        <w:top w:val="none" w:sz="0" w:space="0" w:color="auto"/>
        <w:left w:val="none" w:sz="0" w:space="0" w:color="auto"/>
        <w:bottom w:val="none" w:sz="0" w:space="0" w:color="auto"/>
        <w:right w:val="none" w:sz="0" w:space="0" w:color="auto"/>
      </w:divBdr>
    </w:div>
    <w:div w:id="1554657806">
      <w:bodyDiv w:val="1"/>
      <w:marLeft w:val="0"/>
      <w:marRight w:val="0"/>
      <w:marTop w:val="0"/>
      <w:marBottom w:val="0"/>
      <w:divBdr>
        <w:top w:val="none" w:sz="0" w:space="0" w:color="auto"/>
        <w:left w:val="none" w:sz="0" w:space="0" w:color="auto"/>
        <w:bottom w:val="none" w:sz="0" w:space="0" w:color="auto"/>
        <w:right w:val="none" w:sz="0" w:space="0" w:color="auto"/>
      </w:divBdr>
    </w:div>
    <w:div w:id="1555240287">
      <w:bodyDiv w:val="1"/>
      <w:marLeft w:val="0"/>
      <w:marRight w:val="0"/>
      <w:marTop w:val="0"/>
      <w:marBottom w:val="0"/>
      <w:divBdr>
        <w:top w:val="none" w:sz="0" w:space="0" w:color="auto"/>
        <w:left w:val="none" w:sz="0" w:space="0" w:color="auto"/>
        <w:bottom w:val="none" w:sz="0" w:space="0" w:color="auto"/>
        <w:right w:val="none" w:sz="0" w:space="0" w:color="auto"/>
      </w:divBdr>
    </w:div>
    <w:div w:id="1556240182">
      <w:bodyDiv w:val="1"/>
      <w:marLeft w:val="0"/>
      <w:marRight w:val="0"/>
      <w:marTop w:val="0"/>
      <w:marBottom w:val="0"/>
      <w:divBdr>
        <w:top w:val="none" w:sz="0" w:space="0" w:color="auto"/>
        <w:left w:val="none" w:sz="0" w:space="0" w:color="auto"/>
        <w:bottom w:val="none" w:sz="0" w:space="0" w:color="auto"/>
        <w:right w:val="none" w:sz="0" w:space="0" w:color="auto"/>
      </w:divBdr>
    </w:div>
    <w:div w:id="1557084619">
      <w:bodyDiv w:val="1"/>
      <w:marLeft w:val="0"/>
      <w:marRight w:val="0"/>
      <w:marTop w:val="0"/>
      <w:marBottom w:val="0"/>
      <w:divBdr>
        <w:top w:val="none" w:sz="0" w:space="0" w:color="auto"/>
        <w:left w:val="none" w:sz="0" w:space="0" w:color="auto"/>
        <w:bottom w:val="none" w:sz="0" w:space="0" w:color="auto"/>
        <w:right w:val="none" w:sz="0" w:space="0" w:color="auto"/>
      </w:divBdr>
    </w:div>
    <w:div w:id="1559049890">
      <w:bodyDiv w:val="1"/>
      <w:marLeft w:val="0"/>
      <w:marRight w:val="0"/>
      <w:marTop w:val="0"/>
      <w:marBottom w:val="0"/>
      <w:divBdr>
        <w:top w:val="none" w:sz="0" w:space="0" w:color="auto"/>
        <w:left w:val="none" w:sz="0" w:space="0" w:color="auto"/>
        <w:bottom w:val="none" w:sz="0" w:space="0" w:color="auto"/>
        <w:right w:val="none" w:sz="0" w:space="0" w:color="auto"/>
      </w:divBdr>
    </w:div>
    <w:div w:id="1560243886">
      <w:bodyDiv w:val="1"/>
      <w:marLeft w:val="0"/>
      <w:marRight w:val="0"/>
      <w:marTop w:val="0"/>
      <w:marBottom w:val="0"/>
      <w:divBdr>
        <w:top w:val="none" w:sz="0" w:space="0" w:color="auto"/>
        <w:left w:val="none" w:sz="0" w:space="0" w:color="auto"/>
        <w:bottom w:val="none" w:sz="0" w:space="0" w:color="auto"/>
        <w:right w:val="none" w:sz="0" w:space="0" w:color="auto"/>
      </w:divBdr>
    </w:div>
    <w:div w:id="1562133720">
      <w:bodyDiv w:val="1"/>
      <w:marLeft w:val="0"/>
      <w:marRight w:val="0"/>
      <w:marTop w:val="0"/>
      <w:marBottom w:val="0"/>
      <w:divBdr>
        <w:top w:val="none" w:sz="0" w:space="0" w:color="auto"/>
        <w:left w:val="none" w:sz="0" w:space="0" w:color="auto"/>
        <w:bottom w:val="none" w:sz="0" w:space="0" w:color="auto"/>
        <w:right w:val="none" w:sz="0" w:space="0" w:color="auto"/>
      </w:divBdr>
    </w:div>
    <w:div w:id="1567181125">
      <w:bodyDiv w:val="1"/>
      <w:marLeft w:val="0"/>
      <w:marRight w:val="0"/>
      <w:marTop w:val="0"/>
      <w:marBottom w:val="0"/>
      <w:divBdr>
        <w:top w:val="none" w:sz="0" w:space="0" w:color="auto"/>
        <w:left w:val="none" w:sz="0" w:space="0" w:color="auto"/>
        <w:bottom w:val="none" w:sz="0" w:space="0" w:color="auto"/>
        <w:right w:val="none" w:sz="0" w:space="0" w:color="auto"/>
      </w:divBdr>
      <w:divsChild>
        <w:div w:id="978220619">
          <w:marLeft w:val="0"/>
          <w:marRight w:val="0"/>
          <w:marTop w:val="0"/>
          <w:marBottom w:val="0"/>
          <w:divBdr>
            <w:top w:val="none" w:sz="0" w:space="0" w:color="auto"/>
            <w:left w:val="none" w:sz="0" w:space="0" w:color="auto"/>
            <w:bottom w:val="none" w:sz="0" w:space="0" w:color="auto"/>
            <w:right w:val="none" w:sz="0" w:space="0" w:color="auto"/>
          </w:divBdr>
        </w:div>
        <w:div w:id="1116406059">
          <w:marLeft w:val="0"/>
          <w:marRight w:val="0"/>
          <w:marTop w:val="0"/>
          <w:marBottom w:val="0"/>
          <w:divBdr>
            <w:top w:val="none" w:sz="0" w:space="0" w:color="auto"/>
            <w:left w:val="none" w:sz="0" w:space="0" w:color="auto"/>
            <w:bottom w:val="none" w:sz="0" w:space="0" w:color="auto"/>
            <w:right w:val="none" w:sz="0" w:space="0" w:color="auto"/>
          </w:divBdr>
        </w:div>
      </w:divsChild>
    </w:div>
    <w:div w:id="1568301433">
      <w:bodyDiv w:val="1"/>
      <w:marLeft w:val="0"/>
      <w:marRight w:val="0"/>
      <w:marTop w:val="0"/>
      <w:marBottom w:val="0"/>
      <w:divBdr>
        <w:top w:val="none" w:sz="0" w:space="0" w:color="auto"/>
        <w:left w:val="none" w:sz="0" w:space="0" w:color="auto"/>
        <w:bottom w:val="none" w:sz="0" w:space="0" w:color="auto"/>
        <w:right w:val="none" w:sz="0" w:space="0" w:color="auto"/>
      </w:divBdr>
    </w:div>
    <w:div w:id="1570270382">
      <w:bodyDiv w:val="1"/>
      <w:marLeft w:val="0"/>
      <w:marRight w:val="0"/>
      <w:marTop w:val="0"/>
      <w:marBottom w:val="0"/>
      <w:divBdr>
        <w:top w:val="none" w:sz="0" w:space="0" w:color="auto"/>
        <w:left w:val="none" w:sz="0" w:space="0" w:color="auto"/>
        <w:bottom w:val="none" w:sz="0" w:space="0" w:color="auto"/>
        <w:right w:val="none" w:sz="0" w:space="0" w:color="auto"/>
      </w:divBdr>
    </w:div>
    <w:div w:id="1573269886">
      <w:bodyDiv w:val="1"/>
      <w:marLeft w:val="0"/>
      <w:marRight w:val="0"/>
      <w:marTop w:val="0"/>
      <w:marBottom w:val="0"/>
      <w:divBdr>
        <w:top w:val="none" w:sz="0" w:space="0" w:color="auto"/>
        <w:left w:val="none" w:sz="0" w:space="0" w:color="auto"/>
        <w:bottom w:val="none" w:sz="0" w:space="0" w:color="auto"/>
        <w:right w:val="none" w:sz="0" w:space="0" w:color="auto"/>
      </w:divBdr>
    </w:div>
    <w:div w:id="1575429853">
      <w:bodyDiv w:val="1"/>
      <w:marLeft w:val="0"/>
      <w:marRight w:val="0"/>
      <w:marTop w:val="0"/>
      <w:marBottom w:val="0"/>
      <w:divBdr>
        <w:top w:val="none" w:sz="0" w:space="0" w:color="auto"/>
        <w:left w:val="none" w:sz="0" w:space="0" w:color="auto"/>
        <w:bottom w:val="none" w:sz="0" w:space="0" w:color="auto"/>
        <w:right w:val="none" w:sz="0" w:space="0" w:color="auto"/>
      </w:divBdr>
    </w:div>
    <w:div w:id="1583297091">
      <w:bodyDiv w:val="1"/>
      <w:marLeft w:val="0"/>
      <w:marRight w:val="0"/>
      <w:marTop w:val="0"/>
      <w:marBottom w:val="0"/>
      <w:divBdr>
        <w:top w:val="none" w:sz="0" w:space="0" w:color="auto"/>
        <w:left w:val="none" w:sz="0" w:space="0" w:color="auto"/>
        <w:bottom w:val="none" w:sz="0" w:space="0" w:color="auto"/>
        <w:right w:val="none" w:sz="0" w:space="0" w:color="auto"/>
      </w:divBdr>
    </w:div>
    <w:div w:id="1587575166">
      <w:bodyDiv w:val="1"/>
      <w:marLeft w:val="0"/>
      <w:marRight w:val="0"/>
      <w:marTop w:val="0"/>
      <w:marBottom w:val="0"/>
      <w:divBdr>
        <w:top w:val="none" w:sz="0" w:space="0" w:color="auto"/>
        <w:left w:val="none" w:sz="0" w:space="0" w:color="auto"/>
        <w:bottom w:val="none" w:sz="0" w:space="0" w:color="auto"/>
        <w:right w:val="none" w:sz="0" w:space="0" w:color="auto"/>
      </w:divBdr>
    </w:div>
    <w:div w:id="1592852976">
      <w:bodyDiv w:val="1"/>
      <w:marLeft w:val="0"/>
      <w:marRight w:val="0"/>
      <w:marTop w:val="0"/>
      <w:marBottom w:val="0"/>
      <w:divBdr>
        <w:top w:val="none" w:sz="0" w:space="0" w:color="auto"/>
        <w:left w:val="none" w:sz="0" w:space="0" w:color="auto"/>
        <w:bottom w:val="none" w:sz="0" w:space="0" w:color="auto"/>
        <w:right w:val="none" w:sz="0" w:space="0" w:color="auto"/>
      </w:divBdr>
    </w:div>
    <w:div w:id="1596742465">
      <w:bodyDiv w:val="1"/>
      <w:marLeft w:val="0"/>
      <w:marRight w:val="0"/>
      <w:marTop w:val="0"/>
      <w:marBottom w:val="0"/>
      <w:divBdr>
        <w:top w:val="none" w:sz="0" w:space="0" w:color="auto"/>
        <w:left w:val="none" w:sz="0" w:space="0" w:color="auto"/>
        <w:bottom w:val="none" w:sz="0" w:space="0" w:color="auto"/>
        <w:right w:val="none" w:sz="0" w:space="0" w:color="auto"/>
      </w:divBdr>
    </w:div>
    <w:div w:id="1601450859">
      <w:bodyDiv w:val="1"/>
      <w:marLeft w:val="0"/>
      <w:marRight w:val="0"/>
      <w:marTop w:val="0"/>
      <w:marBottom w:val="0"/>
      <w:divBdr>
        <w:top w:val="none" w:sz="0" w:space="0" w:color="auto"/>
        <w:left w:val="none" w:sz="0" w:space="0" w:color="auto"/>
        <w:bottom w:val="none" w:sz="0" w:space="0" w:color="auto"/>
        <w:right w:val="none" w:sz="0" w:space="0" w:color="auto"/>
      </w:divBdr>
    </w:div>
    <w:div w:id="1611359052">
      <w:bodyDiv w:val="1"/>
      <w:marLeft w:val="0"/>
      <w:marRight w:val="0"/>
      <w:marTop w:val="0"/>
      <w:marBottom w:val="0"/>
      <w:divBdr>
        <w:top w:val="none" w:sz="0" w:space="0" w:color="auto"/>
        <w:left w:val="none" w:sz="0" w:space="0" w:color="auto"/>
        <w:bottom w:val="none" w:sz="0" w:space="0" w:color="auto"/>
        <w:right w:val="none" w:sz="0" w:space="0" w:color="auto"/>
      </w:divBdr>
    </w:div>
    <w:div w:id="1619994888">
      <w:bodyDiv w:val="1"/>
      <w:marLeft w:val="0"/>
      <w:marRight w:val="0"/>
      <w:marTop w:val="0"/>
      <w:marBottom w:val="0"/>
      <w:divBdr>
        <w:top w:val="none" w:sz="0" w:space="0" w:color="auto"/>
        <w:left w:val="none" w:sz="0" w:space="0" w:color="auto"/>
        <w:bottom w:val="none" w:sz="0" w:space="0" w:color="auto"/>
        <w:right w:val="none" w:sz="0" w:space="0" w:color="auto"/>
      </w:divBdr>
    </w:div>
    <w:div w:id="1623026711">
      <w:bodyDiv w:val="1"/>
      <w:marLeft w:val="0"/>
      <w:marRight w:val="0"/>
      <w:marTop w:val="0"/>
      <w:marBottom w:val="0"/>
      <w:divBdr>
        <w:top w:val="none" w:sz="0" w:space="0" w:color="auto"/>
        <w:left w:val="none" w:sz="0" w:space="0" w:color="auto"/>
        <w:bottom w:val="none" w:sz="0" w:space="0" w:color="auto"/>
        <w:right w:val="none" w:sz="0" w:space="0" w:color="auto"/>
      </w:divBdr>
    </w:div>
    <w:div w:id="1623612212">
      <w:bodyDiv w:val="1"/>
      <w:marLeft w:val="0"/>
      <w:marRight w:val="0"/>
      <w:marTop w:val="0"/>
      <w:marBottom w:val="0"/>
      <w:divBdr>
        <w:top w:val="none" w:sz="0" w:space="0" w:color="auto"/>
        <w:left w:val="none" w:sz="0" w:space="0" w:color="auto"/>
        <w:bottom w:val="none" w:sz="0" w:space="0" w:color="auto"/>
        <w:right w:val="none" w:sz="0" w:space="0" w:color="auto"/>
      </w:divBdr>
    </w:div>
    <w:div w:id="1628120663">
      <w:bodyDiv w:val="1"/>
      <w:marLeft w:val="0"/>
      <w:marRight w:val="0"/>
      <w:marTop w:val="0"/>
      <w:marBottom w:val="0"/>
      <w:divBdr>
        <w:top w:val="none" w:sz="0" w:space="0" w:color="auto"/>
        <w:left w:val="none" w:sz="0" w:space="0" w:color="auto"/>
        <w:bottom w:val="none" w:sz="0" w:space="0" w:color="auto"/>
        <w:right w:val="none" w:sz="0" w:space="0" w:color="auto"/>
      </w:divBdr>
    </w:div>
    <w:div w:id="1629966532">
      <w:bodyDiv w:val="1"/>
      <w:marLeft w:val="0"/>
      <w:marRight w:val="0"/>
      <w:marTop w:val="0"/>
      <w:marBottom w:val="0"/>
      <w:divBdr>
        <w:top w:val="none" w:sz="0" w:space="0" w:color="auto"/>
        <w:left w:val="none" w:sz="0" w:space="0" w:color="auto"/>
        <w:bottom w:val="none" w:sz="0" w:space="0" w:color="auto"/>
        <w:right w:val="none" w:sz="0" w:space="0" w:color="auto"/>
      </w:divBdr>
    </w:div>
    <w:div w:id="1632395993">
      <w:bodyDiv w:val="1"/>
      <w:marLeft w:val="0"/>
      <w:marRight w:val="0"/>
      <w:marTop w:val="0"/>
      <w:marBottom w:val="0"/>
      <w:divBdr>
        <w:top w:val="none" w:sz="0" w:space="0" w:color="auto"/>
        <w:left w:val="none" w:sz="0" w:space="0" w:color="auto"/>
        <w:bottom w:val="none" w:sz="0" w:space="0" w:color="auto"/>
        <w:right w:val="none" w:sz="0" w:space="0" w:color="auto"/>
      </w:divBdr>
    </w:div>
    <w:div w:id="1643002460">
      <w:bodyDiv w:val="1"/>
      <w:marLeft w:val="0"/>
      <w:marRight w:val="0"/>
      <w:marTop w:val="0"/>
      <w:marBottom w:val="0"/>
      <w:divBdr>
        <w:top w:val="none" w:sz="0" w:space="0" w:color="auto"/>
        <w:left w:val="none" w:sz="0" w:space="0" w:color="auto"/>
        <w:bottom w:val="none" w:sz="0" w:space="0" w:color="auto"/>
        <w:right w:val="none" w:sz="0" w:space="0" w:color="auto"/>
      </w:divBdr>
    </w:div>
    <w:div w:id="1643653977">
      <w:bodyDiv w:val="1"/>
      <w:marLeft w:val="0"/>
      <w:marRight w:val="0"/>
      <w:marTop w:val="0"/>
      <w:marBottom w:val="0"/>
      <w:divBdr>
        <w:top w:val="none" w:sz="0" w:space="0" w:color="auto"/>
        <w:left w:val="none" w:sz="0" w:space="0" w:color="auto"/>
        <w:bottom w:val="none" w:sz="0" w:space="0" w:color="auto"/>
        <w:right w:val="none" w:sz="0" w:space="0" w:color="auto"/>
      </w:divBdr>
    </w:div>
    <w:div w:id="1645038237">
      <w:bodyDiv w:val="1"/>
      <w:marLeft w:val="0"/>
      <w:marRight w:val="0"/>
      <w:marTop w:val="0"/>
      <w:marBottom w:val="0"/>
      <w:divBdr>
        <w:top w:val="none" w:sz="0" w:space="0" w:color="auto"/>
        <w:left w:val="none" w:sz="0" w:space="0" w:color="auto"/>
        <w:bottom w:val="none" w:sz="0" w:space="0" w:color="auto"/>
        <w:right w:val="none" w:sz="0" w:space="0" w:color="auto"/>
      </w:divBdr>
    </w:div>
    <w:div w:id="1652100500">
      <w:bodyDiv w:val="1"/>
      <w:marLeft w:val="0"/>
      <w:marRight w:val="0"/>
      <w:marTop w:val="0"/>
      <w:marBottom w:val="0"/>
      <w:divBdr>
        <w:top w:val="none" w:sz="0" w:space="0" w:color="auto"/>
        <w:left w:val="none" w:sz="0" w:space="0" w:color="auto"/>
        <w:bottom w:val="none" w:sz="0" w:space="0" w:color="auto"/>
        <w:right w:val="none" w:sz="0" w:space="0" w:color="auto"/>
      </w:divBdr>
    </w:div>
    <w:div w:id="1653289477">
      <w:bodyDiv w:val="1"/>
      <w:marLeft w:val="0"/>
      <w:marRight w:val="0"/>
      <w:marTop w:val="0"/>
      <w:marBottom w:val="0"/>
      <w:divBdr>
        <w:top w:val="none" w:sz="0" w:space="0" w:color="auto"/>
        <w:left w:val="none" w:sz="0" w:space="0" w:color="auto"/>
        <w:bottom w:val="none" w:sz="0" w:space="0" w:color="auto"/>
        <w:right w:val="none" w:sz="0" w:space="0" w:color="auto"/>
      </w:divBdr>
    </w:div>
    <w:div w:id="1654722533">
      <w:bodyDiv w:val="1"/>
      <w:marLeft w:val="0"/>
      <w:marRight w:val="0"/>
      <w:marTop w:val="0"/>
      <w:marBottom w:val="0"/>
      <w:divBdr>
        <w:top w:val="none" w:sz="0" w:space="0" w:color="auto"/>
        <w:left w:val="none" w:sz="0" w:space="0" w:color="auto"/>
        <w:bottom w:val="none" w:sz="0" w:space="0" w:color="auto"/>
        <w:right w:val="none" w:sz="0" w:space="0" w:color="auto"/>
      </w:divBdr>
    </w:div>
    <w:div w:id="1657413650">
      <w:bodyDiv w:val="1"/>
      <w:marLeft w:val="0"/>
      <w:marRight w:val="0"/>
      <w:marTop w:val="0"/>
      <w:marBottom w:val="0"/>
      <w:divBdr>
        <w:top w:val="none" w:sz="0" w:space="0" w:color="auto"/>
        <w:left w:val="none" w:sz="0" w:space="0" w:color="auto"/>
        <w:bottom w:val="none" w:sz="0" w:space="0" w:color="auto"/>
        <w:right w:val="none" w:sz="0" w:space="0" w:color="auto"/>
      </w:divBdr>
    </w:div>
    <w:div w:id="1658991199">
      <w:bodyDiv w:val="1"/>
      <w:marLeft w:val="0"/>
      <w:marRight w:val="0"/>
      <w:marTop w:val="0"/>
      <w:marBottom w:val="0"/>
      <w:divBdr>
        <w:top w:val="none" w:sz="0" w:space="0" w:color="auto"/>
        <w:left w:val="none" w:sz="0" w:space="0" w:color="auto"/>
        <w:bottom w:val="none" w:sz="0" w:space="0" w:color="auto"/>
        <w:right w:val="none" w:sz="0" w:space="0" w:color="auto"/>
      </w:divBdr>
    </w:div>
    <w:div w:id="1659114694">
      <w:bodyDiv w:val="1"/>
      <w:marLeft w:val="0"/>
      <w:marRight w:val="0"/>
      <w:marTop w:val="0"/>
      <w:marBottom w:val="0"/>
      <w:divBdr>
        <w:top w:val="none" w:sz="0" w:space="0" w:color="auto"/>
        <w:left w:val="none" w:sz="0" w:space="0" w:color="auto"/>
        <w:bottom w:val="none" w:sz="0" w:space="0" w:color="auto"/>
        <w:right w:val="none" w:sz="0" w:space="0" w:color="auto"/>
      </w:divBdr>
      <w:divsChild>
        <w:div w:id="1090196183">
          <w:marLeft w:val="0"/>
          <w:marRight w:val="0"/>
          <w:marTop w:val="0"/>
          <w:marBottom w:val="0"/>
          <w:divBdr>
            <w:top w:val="none" w:sz="0" w:space="0" w:color="auto"/>
            <w:left w:val="none" w:sz="0" w:space="0" w:color="auto"/>
            <w:bottom w:val="none" w:sz="0" w:space="0" w:color="auto"/>
            <w:right w:val="none" w:sz="0" w:space="0" w:color="auto"/>
          </w:divBdr>
        </w:div>
        <w:div w:id="1325015368">
          <w:marLeft w:val="0"/>
          <w:marRight w:val="0"/>
          <w:marTop w:val="0"/>
          <w:marBottom w:val="0"/>
          <w:divBdr>
            <w:top w:val="none" w:sz="0" w:space="0" w:color="auto"/>
            <w:left w:val="none" w:sz="0" w:space="0" w:color="auto"/>
            <w:bottom w:val="none" w:sz="0" w:space="0" w:color="auto"/>
            <w:right w:val="none" w:sz="0" w:space="0" w:color="auto"/>
          </w:divBdr>
        </w:div>
      </w:divsChild>
    </w:div>
    <w:div w:id="1662387466">
      <w:bodyDiv w:val="1"/>
      <w:marLeft w:val="0"/>
      <w:marRight w:val="0"/>
      <w:marTop w:val="0"/>
      <w:marBottom w:val="0"/>
      <w:divBdr>
        <w:top w:val="none" w:sz="0" w:space="0" w:color="auto"/>
        <w:left w:val="none" w:sz="0" w:space="0" w:color="auto"/>
        <w:bottom w:val="none" w:sz="0" w:space="0" w:color="auto"/>
        <w:right w:val="none" w:sz="0" w:space="0" w:color="auto"/>
      </w:divBdr>
    </w:div>
    <w:div w:id="1663850810">
      <w:bodyDiv w:val="1"/>
      <w:marLeft w:val="0"/>
      <w:marRight w:val="0"/>
      <w:marTop w:val="0"/>
      <w:marBottom w:val="0"/>
      <w:divBdr>
        <w:top w:val="none" w:sz="0" w:space="0" w:color="auto"/>
        <w:left w:val="none" w:sz="0" w:space="0" w:color="auto"/>
        <w:bottom w:val="none" w:sz="0" w:space="0" w:color="auto"/>
        <w:right w:val="none" w:sz="0" w:space="0" w:color="auto"/>
      </w:divBdr>
    </w:div>
    <w:div w:id="1665039785">
      <w:bodyDiv w:val="1"/>
      <w:marLeft w:val="0"/>
      <w:marRight w:val="0"/>
      <w:marTop w:val="0"/>
      <w:marBottom w:val="0"/>
      <w:divBdr>
        <w:top w:val="none" w:sz="0" w:space="0" w:color="auto"/>
        <w:left w:val="none" w:sz="0" w:space="0" w:color="auto"/>
        <w:bottom w:val="none" w:sz="0" w:space="0" w:color="auto"/>
        <w:right w:val="none" w:sz="0" w:space="0" w:color="auto"/>
      </w:divBdr>
    </w:div>
    <w:div w:id="1666588315">
      <w:bodyDiv w:val="1"/>
      <w:marLeft w:val="0"/>
      <w:marRight w:val="0"/>
      <w:marTop w:val="0"/>
      <w:marBottom w:val="0"/>
      <w:divBdr>
        <w:top w:val="none" w:sz="0" w:space="0" w:color="auto"/>
        <w:left w:val="none" w:sz="0" w:space="0" w:color="auto"/>
        <w:bottom w:val="none" w:sz="0" w:space="0" w:color="auto"/>
        <w:right w:val="none" w:sz="0" w:space="0" w:color="auto"/>
      </w:divBdr>
    </w:div>
    <w:div w:id="1676422905">
      <w:bodyDiv w:val="1"/>
      <w:marLeft w:val="0"/>
      <w:marRight w:val="0"/>
      <w:marTop w:val="0"/>
      <w:marBottom w:val="0"/>
      <w:divBdr>
        <w:top w:val="none" w:sz="0" w:space="0" w:color="auto"/>
        <w:left w:val="none" w:sz="0" w:space="0" w:color="auto"/>
        <w:bottom w:val="none" w:sz="0" w:space="0" w:color="auto"/>
        <w:right w:val="none" w:sz="0" w:space="0" w:color="auto"/>
      </w:divBdr>
      <w:divsChild>
        <w:div w:id="1627539764">
          <w:marLeft w:val="547"/>
          <w:marRight w:val="0"/>
          <w:marTop w:val="58"/>
          <w:marBottom w:val="0"/>
          <w:divBdr>
            <w:top w:val="none" w:sz="0" w:space="0" w:color="auto"/>
            <w:left w:val="none" w:sz="0" w:space="0" w:color="auto"/>
            <w:bottom w:val="none" w:sz="0" w:space="0" w:color="auto"/>
            <w:right w:val="none" w:sz="0" w:space="0" w:color="auto"/>
          </w:divBdr>
        </w:div>
      </w:divsChild>
    </w:div>
    <w:div w:id="1676961113">
      <w:bodyDiv w:val="1"/>
      <w:marLeft w:val="0"/>
      <w:marRight w:val="0"/>
      <w:marTop w:val="0"/>
      <w:marBottom w:val="0"/>
      <w:divBdr>
        <w:top w:val="none" w:sz="0" w:space="0" w:color="auto"/>
        <w:left w:val="none" w:sz="0" w:space="0" w:color="auto"/>
        <w:bottom w:val="none" w:sz="0" w:space="0" w:color="auto"/>
        <w:right w:val="none" w:sz="0" w:space="0" w:color="auto"/>
      </w:divBdr>
    </w:div>
    <w:div w:id="1678270714">
      <w:bodyDiv w:val="1"/>
      <w:marLeft w:val="0"/>
      <w:marRight w:val="0"/>
      <w:marTop w:val="0"/>
      <w:marBottom w:val="0"/>
      <w:divBdr>
        <w:top w:val="none" w:sz="0" w:space="0" w:color="auto"/>
        <w:left w:val="none" w:sz="0" w:space="0" w:color="auto"/>
        <w:bottom w:val="none" w:sz="0" w:space="0" w:color="auto"/>
        <w:right w:val="none" w:sz="0" w:space="0" w:color="auto"/>
      </w:divBdr>
    </w:div>
    <w:div w:id="1685159120">
      <w:bodyDiv w:val="1"/>
      <w:marLeft w:val="0"/>
      <w:marRight w:val="0"/>
      <w:marTop w:val="0"/>
      <w:marBottom w:val="0"/>
      <w:divBdr>
        <w:top w:val="none" w:sz="0" w:space="0" w:color="auto"/>
        <w:left w:val="none" w:sz="0" w:space="0" w:color="auto"/>
        <w:bottom w:val="none" w:sz="0" w:space="0" w:color="auto"/>
        <w:right w:val="none" w:sz="0" w:space="0" w:color="auto"/>
      </w:divBdr>
    </w:div>
    <w:div w:id="1686245735">
      <w:bodyDiv w:val="1"/>
      <w:marLeft w:val="0"/>
      <w:marRight w:val="0"/>
      <w:marTop w:val="0"/>
      <w:marBottom w:val="0"/>
      <w:divBdr>
        <w:top w:val="none" w:sz="0" w:space="0" w:color="auto"/>
        <w:left w:val="none" w:sz="0" w:space="0" w:color="auto"/>
        <w:bottom w:val="none" w:sz="0" w:space="0" w:color="auto"/>
        <w:right w:val="none" w:sz="0" w:space="0" w:color="auto"/>
      </w:divBdr>
      <w:divsChild>
        <w:div w:id="1781099972">
          <w:marLeft w:val="547"/>
          <w:marRight w:val="0"/>
          <w:marTop w:val="77"/>
          <w:marBottom w:val="0"/>
          <w:divBdr>
            <w:top w:val="none" w:sz="0" w:space="0" w:color="auto"/>
            <w:left w:val="none" w:sz="0" w:space="0" w:color="auto"/>
            <w:bottom w:val="none" w:sz="0" w:space="0" w:color="auto"/>
            <w:right w:val="none" w:sz="0" w:space="0" w:color="auto"/>
          </w:divBdr>
        </w:div>
        <w:div w:id="836917779">
          <w:marLeft w:val="547"/>
          <w:marRight w:val="0"/>
          <w:marTop w:val="77"/>
          <w:marBottom w:val="0"/>
          <w:divBdr>
            <w:top w:val="none" w:sz="0" w:space="0" w:color="auto"/>
            <w:left w:val="none" w:sz="0" w:space="0" w:color="auto"/>
            <w:bottom w:val="none" w:sz="0" w:space="0" w:color="auto"/>
            <w:right w:val="none" w:sz="0" w:space="0" w:color="auto"/>
          </w:divBdr>
        </w:div>
        <w:div w:id="838077377">
          <w:marLeft w:val="547"/>
          <w:marRight w:val="0"/>
          <w:marTop w:val="77"/>
          <w:marBottom w:val="0"/>
          <w:divBdr>
            <w:top w:val="none" w:sz="0" w:space="0" w:color="auto"/>
            <w:left w:val="none" w:sz="0" w:space="0" w:color="auto"/>
            <w:bottom w:val="none" w:sz="0" w:space="0" w:color="auto"/>
            <w:right w:val="none" w:sz="0" w:space="0" w:color="auto"/>
          </w:divBdr>
        </w:div>
      </w:divsChild>
    </w:div>
    <w:div w:id="1688021764">
      <w:bodyDiv w:val="1"/>
      <w:marLeft w:val="0"/>
      <w:marRight w:val="0"/>
      <w:marTop w:val="0"/>
      <w:marBottom w:val="0"/>
      <w:divBdr>
        <w:top w:val="none" w:sz="0" w:space="0" w:color="auto"/>
        <w:left w:val="none" w:sz="0" w:space="0" w:color="auto"/>
        <w:bottom w:val="none" w:sz="0" w:space="0" w:color="auto"/>
        <w:right w:val="none" w:sz="0" w:space="0" w:color="auto"/>
      </w:divBdr>
    </w:div>
    <w:div w:id="1694962559">
      <w:bodyDiv w:val="1"/>
      <w:marLeft w:val="0"/>
      <w:marRight w:val="0"/>
      <w:marTop w:val="0"/>
      <w:marBottom w:val="0"/>
      <w:divBdr>
        <w:top w:val="none" w:sz="0" w:space="0" w:color="auto"/>
        <w:left w:val="none" w:sz="0" w:space="0" w:color="auto"/>
        <w:bottom w:val="none" w:sz="0" w:space="0" w:color="auto"/>
        <w:right w:val="none" w:sz="0" w:space="0" w:color="auto"/>
      </w:divBdr>
    </w:div>
    <w:div w:id="1696231574">
      <w:bodyDiv w:val="1"/>
      <w:marLeft w:val="0"/>
      <w:marRight w:val="0"/>
      <w:marTop w:val="0"/>
      <w:marBottom w:val="0"/>
      <w:divBdr>
        <w:top w:val="none" w:sz="0" w:space="0" w:color="auto"/>
        <w:left w:val="none" w:sz="0" w:space="0" w:color="auto"/>
        <w:bottom w:val="none" w:sz="0" w:space="0" w:color="auto"/>
        <w:right w:val="none" w:sz="0" w:space="0" w:color="auto"/>
      </w:divBdr>
    </w:div>
    <w:div w:id="1702316989">
      <w:bodyDiv w:val="1"/>
      <w:marLeft w:val="0"/>
      <w:marRight w:val="0"/>
      <w:marTop w:val="0"/>
      <w:marBottom w:val="0"/>
      <w:divBdr>
        <w:top w:val="none" w:sz="0" w:space="0" w:color="auto"/>
        <w:left w:val="none" w:sz="0" w:space="0" w:color="auto"/>
        <w:bottom w:val="none" w:sz="0" w:space="0" w:color="auto"/>
        <w:right w:val="none" w:sz="0" w:space="0" w:color="auto"/>
      </w:divBdr>
    </w:div>
    <w:div w:id="1704667242">
      <w:bodyDiv w:val="1"/>
      <w:marLeft w:val="0"/>
      <w:marRight w:val="0"/>
      <w:marTop w:val="0"/>
      <w:marBottom w:val="0"/>
      <w:divBdr>
        <w:top w:val="none" w:sz="0" w:space="0" w:color="auto"/>
        <w:left w:val="none" w:sz="0" w:space="0" w:color="auto"/>
        <w:bottom w:val="none" w:sz="0" w:space="0" w:color="auto"/>
        <w:right w:val="none" w:sz="0" w:space="0" w:color="auto"/>
      </w:divBdr>
    </w:div>
    <w:div w:id="1704817620">
      <w:bodyDiv w:val="1"/>
      <w:marLeft w:val="0"/>
      <w:marRight w:val="0"/>
      <w:marTop w:val="0"/>
      <w:marBottom w:val="0"/>
      <w:divBdr>
        <w:top w:val="none" w:sz="0" w:space="0" w:color="auto"/>
        <w:left w:val="none" w:sz="0" w:space="0" w:color="auto"/>
        <w:bottom w:val="none" w:sz="0" w:space="0" w:color="auto"/>
        <w:right w:val="none" w:sz="0" w:space="0" w:color="auto"/>
      </w:divBdr>
    </w:div>
    <w:div w:id="1707488732">
      <w:bodyDiv w:val="1"/>
      <w:marLeft w:val="0"/>
      <w:marRight w:val="0"/>
      <w:marTop w:val="0"/>
      <w:marBottom w:val="0"/>
      <w:divBdr>
        <w:top w:val="none" w:sz="0" w:space="0" w:color="auto"/>
        <w:left w:val="none" w:sz="0" w:space="0" w:color="auto"/>
        <w:bottom w:val="none" w:sz="0" w:space="0" w:color="auto"/>
        <w:right w:val="none" w:sz="0" w:space="0" w:color="auto"/>
      </w:divBdr>
    </w:div>
    <w:div w:id="1709984759">
      <w:bodyDiv w:val="1"/>
      <w:marLeft w:val="0"/>
      <w:marRight w:val="0"/>
      <w:marTop w:val="0"/>
      <w:marBottom w:val="0"/>
      <w:divBdr>
        <w:top w:val="none" w:sz="0" w:space="0" w:color="auto"/>
        <w:left w:val="none" w:sz="0" w:space="0" w:color="auto"/>
        <w:bottom w:val="none" w:sz="0" w:space="0" w:color="auto"/>
        <w:right w:val="none" w:sz="0" w:space="0" w:color="auto"/>
      </w:divBdr>
    </w:div>
    <w:div w:id="1711027806">
      <w:bodyDiv w:val="1"/>
      <w:marLeft w:val="0"/>
      <w:marRight w:val="0"/>
      <w:marTop w:val="0"/>
      <w:marBottom w:val="0"/>
      <w:divBdr>
        <w:top w:val="none" w:sz="0" w:space="0" w:color="auto"/>
        <w:left w:val="none" w:sz="0" w:space="0" w:color="auto"/>
        <w:bottom w:val="none" w:sz="0" w:space="0" w:color="auto"/>
        <w:right w:val="none" w:sz="0" w:space="0" w:color="auto"/>
      </w:divBdr>
    </w:div>
    <w:div w:id="1711420648">
      <w:bodyDiv w:val="1"/>
      <w:marLeft w:val="0"/>
      <w:marRight w:val="0"/>
      <w:marTop w:val="0"/>
      <w:marBottom w:val="0"/>
      <w:divBdr>
        <w:top w:val="none" w:sz="0" w:space="0" w:color="auto"/>
        <w:left w:val="none" w:sz="0" w:space="0" w:color="auto"/>
        <w:bottom w:val="none" w:sz="0" w:space="0" w:color="auto"/>
        <w:right w:val="none" w:sz="0" w:space="0" w:color="auto"/>
      </w:divBdr>
    </w:div>
    <w:div w:id="1714424186">
      <w:bodyDiv w:val="1"/>
      <w:marLeft w:val="0"/>
      <w:marRight w:val="0"/>
      <w:marTop w:val="0"/>
      <w:marBottom w:val="0"/>
      <w:divBdr>
        <w:top w:val="none" w:sz="0" w:space="0" w:color="auto"/>
        <w:left w:val="none" w:sz="0" w:space="0" w:color="auto"/>
        <w:bottom w:val="none" w:sz="0" w:space="0" w:color="auto"/>
        <w:right w:val="none" w:sz="0" w:space="0" w:color="auto"/>
      </w:divBdr>
    </w:div>
    <w:div w:id="1718628730">
      <w:bodyDiv w:val="1"/>
      <w:marLeft w:val="0"/>
      <w:marRight w:val="0"/>
      <w:marTop w:val="0"/>
      <w:marBottom w:val="0"/>
      <w:divBdr>
        <w:top w:val="none" w:sz="0" w:space="0" w:color="auto"/>
        <w:left w:val="none" w:sz="0" w:space="0" w:color="auto"/>
        <w:bottom w:val="none" w:sz="0" w:space="0" w:color="auto"/>
        <w:right w:val="none" w:sz="0" w:space="0" w:color="auto"/>
      </w:divBdr>
    </w:div>
    <w:div w:id="1722050435">
      <w:bodyDiv w:val="1"/>
      <w:marLeft w:val="0"/>
      <w:marRight w:val="0"/>
      <w:marTop w:val="0"/>
      <w:marBottom w:val="0"/>
      <w:divBdr>
        <w:top w:val="none" w:sz="0" w:space="0" w:color="auto"/>
        <w:left w:val="none" w:sz="0" w:space="0" w:color="auto"/>
        <w:bottom w:val="none" w:sz="0" w:space="0" w:color="auto"/>
        <w:right w:val="none" w:sz="0" w:space="0" w:color="auto"/>
      </w:divBdr>
    </w:div>
    <w:div w:id="1723291018">
      <w:bodyDiv w:val="1"/>
      <w:marLeft w:val="0"/>
      <w:marRight w:val="0"/>
      <w:marTop w:val="0"/>
      <w:marBottom w:val="0"/>
      <w:divBdr>
        <w:top w:val="none" w:sz="0" w:space="0" w:color="auto"/>
        <w:left w:val="none" w:sz="0" w:space="0" w:color="auto"/>
        <w:bottom w:val="none" w:sz="0" w:space="0" w:color="auto"/>
        <w:right w:val="none" w:sz="0" w:space="0" w:color="auto"/>
      </w:divBdr>
    </w:div>
    <w:div w:id="1729917268">
      <w:bodyDiv w:val="1"/>
      <w:marLeft w:val="0"/>
      <w:marRight w:val="0"/>
      <w:marTop w:val="0"/>
      <w:marBottom w:val="0"/>
      <w:divBdr>
        <w:top w:val="none" w:sz="0" w:space="0" w:color="auto"/>
        <w:left w:val="none" w:sz="0" w:space="0" w:color="auto"/>
        <w:bottom w:val="none" w:sz="0" w:space="0" w:color="auto"/>
        <w:right w:val="none" w:sz="0" w:space="0" w:color="auto"/>
      </w:divBdr>
    </w:div>
    <w:div w:id="1732339824">
      <w:bodyDiv w:val="1"/>
      <w:marLeft w:val="0"/>
      <w:marRight w:val="0"/>
      <w:marTop w:val="0"/>
      <w:marBottom w:val="0"/>
      <w:divBdr>
        <w:top w:val="none" w:sz="0" w:space="0" w:color="auto"/>
        <w:left w:val="none" w:sz="0" w:space="0" w:color="auto"/>
        <w:bottom w:val="none" w:sz="0" w:space="0" w:color="auto"/>
        <w:right w:val="none" w:sz="0" w:space="0" w:color="auto"/>
      </w:divBdr>
    </w:div>
    <w:div w:id="1740708763">
      <w:bodyDiv w:val="1"/>
      <w:marLeft w:val="0"/>
      <w:marRight w:val="0"/>
      <w:marTop w:val="0"/>
      <w:marBottom w:val="0"/>
      <w:divBdr>
        <w:top w:val="none" w:sz="0" w:space="0" w:color="auto"/>
        <w:left w:val="none" w:sz="0" w:space="0" w:color="auto"/>
        <w:bottom w:val="none" w:sz="0" w:space="0" w:color="auto"/>
        <w:right w:val="none" w:sz="0" w:space="0" w:color="auto"/>
      </w:divBdr>
    </w:div>
    <w:div w:id="1747334621">
      <w:bodyDiv w:val="1"/>
      <w:marLeft w:val="0"/>
      <w:marRight w:val="0"/>
      <w:marTop w:val="0"/>
      <w:marBottom w:val="0"/>
      <w:divBdr>
        <w:top w:val="none" w:sz="0" w:space="0" w:color="auto"/>
        <w:left w:val="none" w:sz="0" w:space="0" w:color="auto"/>
        <w:bottom w:val="none" w:sz="0" w:space="0" w:color="auto"/>
        <w:right w:val="none" w:sz="0" w:space="0" w:color="auto"/>
      </w:divBdr>
      <w:divsChild>
        <w:div w:id="2048404855">
          <w:marLeft w:val="547"/>
          <w:marRight w:val="0"/>
          <w:marTop w:val="67"/>
          <w:marBottom w:val="0"/>
          <w:divBdr>
            <w:top w:val="none" w:sz="0" w:space="0" w:color="auto"/>
            <w:left w:val="none" w:sz="0" w:space="0" w:color="auto"/>
            <w:bottom w:val="none" w:sz="0" w:space="0" w:color="auto"/>
            <w:right w:val="none" w:sz="0" w:space="0" w:color="auto"/>
          </w:divBdr>
        </w:div>
        <w:div w:id="963004816">
          <w:marLeft w:val="547"/>
          <w:marRight w:val="0"/>
          <w:marTop w:val="67"/>
          <w:marBottom w:val="0"/>
          <w:divBdr>
            <w:top w:val="none" w:sz="0" w:space="0" w:color="auto"/>
            <w:left w:val="none" w:sz="0" w:space="0" w:color="auto"/>
            <w:bottom w:val="none" w:sz="0" w:space="0" w:color="auto"/>
            <w:right w:val="none" w:sz="0" w:space="0" w:color="auto"/>
          </w:divBdr>
        </w:div>
        <w:div w:id="1090658180">
          <w:marLeft w:val="547"/>
          <w:marRight w:val="0"/>
          <w:marTop w:val="67"/>
          <w:marBottom w:val="0"/>
          <w:divBdr>
            <w:top w:val="none" w:sz="0" w:space="0" w:color="auto"/>
            <w:left w:val="none" w:sz="0" w:space="0" w:color="auto"/>
            <w:bottom w:val="none" w:sz="0" w:space="0" w:color="auto"/>
            <w:right w:val="none" w:sz="0" w:space="0" w:color="auto"/>
          </w:divBdr>
        </w:div>
        <w:div w:id="710374468">
          <w:marLeft w:val="547"/>
          <w:marRight w:val="0"/>
          <w:marTop w:val="67"/>
          <w:marBottom w:val="0"/>
          <w:divBdr>
            <w:top w:val="none" w:sz="0" w:space="0" w:color="auto"/>
            <w:left w:val="none" w:sz="0" w:space="0" w:color="auto"/>
            <w:bottom w:val="none" w:sz="0" w:space="0" w:color="auto"/>
            <w:right w:val="none" w:sz="0" w:space="0" w:color="auto"/>
          </w:divBdr>
        </w:div>
        <w:div w:id="143008139">
          <w:marLeft w:val="547"/>
          <w:marRight w:val="0"/>
          <w:marTop w:val="67"/>
          <w:marBottom w:val="0"/>
          <w:divBdr>
            <w:top w:val="none" w:sz="0" w:space="0" w:color="auto"/>
            <w:left w:val="none" w:sz="0" w:space="0" w:color="auto"/>
            <w:bottom w:val="none" w:sz="0" w:space="0" w:color="auto"/>
            <w:right w:val="none" w:sz="0" w:space="0" w:color="auto"/>
          </w:divBdr>
        </w:div>
      </w:divsChild>
    </w:div>
    <w:div w:id="1747724248">
      <w:bodyDiv w:val="1"/>
      <w:marLeft w:val="0"/>
      <w:marRight w:val="0"/>
      <w:marTop w:val="0"/>
      <w:marBottom w:val="0"/>
      <w:divBdr>
        <w:top w:val="none" w:sz="0" w:space="0" w:color="auto"/>
        <w:left w:val="none" w:sz="0" w:space="0" w:color="auto"/>
        <w:bottom w:val="none" w:sz="0" w:space="0" w:color="auto"/>
        <w:right w:val="none" w:sz="0" w:space="0" w:color="auto"/>
      </w:divBdr>
      <w:divsChild>
        <w:div w:id="1343506994">
          <w:marLeft w:val="0"/>
          <w:marRight w:val="0"/>
          <w:marTop w:val="0"/>
          <w:marBottom w:val="0"/>
          <w:divBdr>
            <w:top w:val="none" w:sz="0" w:space="0" w:color="auto"/>
            <w:left w:val="none" w:sz="0" w:space="0" w:color="auto"/>
            <w:bottom w:val="none" w:sz="0" w:space="0" w:color="auto"/>
            <w:right w:val="none" w:sz="0" w:space="0" w:color="auto"/>
          </w:divBdr>
        </w:div>
        <w:div w:id="157691386">
          <w:marLeft w:val="0"/>
          <w:marRight w:val="0"/>
          <w:marTop w:val="0"/>
          <w:marBottom w:val="0"/>
          <w:divBdr>
            <w:top w:val="none" w:sz="0" w:space="0" w:color="auto"/>
            <w:left w:val="none" w:sz="0" w:space="0" w:color="auto"/>
            <w:bottom w:val="none" w:sz="0" w:space="0" w:color="auto"/>
            <w:right w:val="none" w:sz="0" w:space="0" w:color="auto"/>
          </w:divBdr>
        </w:div>
      </w:divsChild>
    </w:div>
    <w:div w:id="1749572501">
      <w:bodyDiv w:val="1"/>
      <w:marLeft w:val="0"/>
      <w:marRight w:val="0"/>
      <w:marTop w:val="0"/>
      <w:marBottom w:val="0"/>
      <w:divBdr>
        <w:top w:val="none" w:sz="0" w:space="0" w:color="auto"/>
        <w:left w:val="none" w:sz="0" w:space="0" w:color="auto"/>
        <w:bottom w:val="none" w:sz="0" w:space="0" w:color="auto"/>
        <w:right w:val="none" w:sz="0" w:space="0" w:color="auto"/>
      </w:divBdr>
      <w:divsChild>
        <w:div w:id="2031106922">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6863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34577">
      <w:bodyDiv w:val="1"/>
      <w:marLeft w:val="0"/>
      <w:marRight w:val="0"/>
      <w:marTop w:val="0"/>
      <w:marBottom w:val="0"/>
      <w:divBdr>
        <w:top w:val="none" w:sz="0" w:space="0" w:color="auto"/>
        <w:left w:val="none" w:sz="0" w:space="0" w:color="auto"/>
        <w:bottom w:val="none" w:sz="0" w:space="0" w:color="auto"/>
        <w:right w:val="none" w:sz="0" w:space="0" w:color="auto"/>
      </w:divBdr>
    </w:div>
    <w:div w:id="1755320596">
      <w:bodyDiv w:val="1"/>
      <w:marLeft w:val="0"/>
      <w:marRight w:val="0"/>
      <w:marTop w:val="0"/>
      <w:marBottom w:val="0"/>
      <w:divBdr>
        <w:top w:val="none" w:sz="0" w:space="0" w:color="auto"/>
        <w:left w:val="none" w:sz="0" w:space="0" w:color="auto"/>
        <w:bottom w:val="none" w:sz="0" w:space="0" w:color="auto"/>
        <w:right w:val="none" w:sz="0" w:space="0" w:color="auto"/>
      </w:divBdr>
    </w:div>
    <w:div w:id="1756127728">
      <w:bodyDiv w:val="1"/>
      <w:marLeft w:val="0"/>
      <w:marRight w:val="0"/>
      <w:marTop w:val="0"/>
      <w:marBottom w:val="0"/>
      <w:divBdr>
        <w:top w:val="none" w:sz="0" w:space="0" w:color="auto"/>
        <w:left w:val="none" w:sz="0" w:space="0" w:color="auto"/>
        <w:bottom w:val="none" w:sz="0" w:space="0" w:color="auto"/>
        <w:right w:val="none" w:sz="0" w:space="0" w:color="auto"/>
      </w:divBdr>
      <w:divsChild>
        <w:div w:id="1721706793">
          <w:marLeft w:val="0"/>
          <w:marRight w:val="0"/>
          <w:marTop w:val="0"/>
          <w:marBottom w:val="0"/>
          <w:divBdr>
            <w:top w:val="none" w:sz="0" w:space="0" w:color="auto"/>
            <w:left w:val="none" w:sz="0" w:space="0" w:color="auto"/>
            <w:bottom w:val="none" w:sz="0" w:space="0" w:color="auto"/>
            <w:right w:val="none" w:sz="0" w:space="0" w:color="auto"/>
          </w:divBdr>
        </w:div>
        <w:div w:id="360207066">
          <w:marLeft w:val="0"/>
          <w:marRight w:val="0"/>
          <w:marTop w:val="0"/>
          <w:marBottom w:val="0"/>
          <w:divBdr>
            <w:top w:val="none" w:sz="0" w:space="0" w:color="auto"/>
            <w:left w:val="none" w:sz="0" w:space="0" w:color="auto"/>
            <w:bottom w:val="none" w:sz="0" w:space="0" w:color="auto"/>
            <w:right w:val="none" w:sz="0" w:space="0" w:color="auto"/>
          </w:divBdr>
        </w:div>
        <w:div w:id="615061015">
          <w:marLeft w:val="0"/>
          <w:marRight w:val="0"/>
          <w:marTop w:val="0"/>
          <w:marBottom w:val="0"/>
          <w:divBdr>
            <w:top w:val="none" w:sz="0" w:space="0" w:color="auto"/>
            <w:left w:val="none" w:sz="0" w:space="0" w:color="auto"/>
            <w:bottom w:val="none" w:sz="0" w:space="0" w:color="auto"/>
            <w:right w:val="none" w:sz="0" w:space="0" w:color="auto"/>
          </w:divBdr>
        </w:div>
        <w:div w:id="1809544917">
          <w:marLeft w:val="0"/>
          <w:marRight w:val="0"/>
          <w:marTop w:val="0"/>
          <w:marBottom w:val="0"/>
          <w:divBdr>
            <w:top w:val="none" w:sz="0" w:space="0" w:color="auto"/>
            <w:left w:val="none" w:sz="0" w:space="0" w:color="auto"/>
            <w:bottom w:val="none" w:sz="0" w:space="0" w:color="auto"/>
            <w:right w:val="none" w:sz="0" w:space="0" w:color="auto"/>
          </w:divBdr>
        </w:div>
        <w:div w:id="40911893">
          <w:marLeft w:val="0"/>
          <w:marRight w:val="0"/>
          <w:marTop w:val="0"/>
          <w:marBottom w:val="0"/>
          <w:divBdr>
            <w:top w:val="none" w:sz="0" w:space="0" w:color="auto"/>
            <w:left w:val="none" w:sz="0" w:space="0" w:color="auto"/>
            <w:bottom w:val="none" w:sz="0" w:space="0" w:color="auto"/>
            <w:right w:val="none" w:sz="0" w:space="0" w:color="auto"/>
          </w:divBdr>
        </w:div>
        <w:div w:id="1823691864">
          <w:marLeft w:val="0"/>
          <w:marRight w:val="0"/>
          <w:marTop w:val="0"/>
          <w:marBottom w:val="0"/>
          <w:divBdr>
            <w:top w:val="none" w:sz="0" w:space="0" w:color="auto"/>
            <w:left w:val="none" w:sz="0" w:space="0" w:color="auto"/>
            <w:bottom w:val="none" w:sz="0" w:space="0" w:color="auto"/>
            <w:right w:val="none" w:sz="0" w:space="0" w:color="auto"/>
          </w:divBdr>
        </w:div>
        <w:div w:id="1412311449">
          <w:marLeft w:val="0"/>
          <w:marRight w:val="0"/>
          <w:marTop w:val="0"/>
          <w:marBottom w:val="0"/>
          <w:divBdr>
            <w:top w:val="none" w:sz="0" w:space="0" w:color="auto"/>
            <w:left w:val="none" w:sz="0" w:space="0" w:color="auto"/>
            <w:bottom w:val="none" w:sz="0" w:space="0" w:color="auto"/>
            <w:right w:val="none" w:sz="0" w:space="0" w:color="auto"/>
          </w:divBdr>
        </w:div>
      </w:divsChild>
    </w:div>
    <w:div w:id="1756783031">
      <w:bodyDiv w:val="1"/>
      <w:marLeft w:val="0"/>
      <w:marRight w:val="0"/>
      <w:marTop w:val="0"/>
      <w:marBottom w:val="0"/>
      <w:divBdr>
        <w:top w:val="none" w:sz="0" w:space="0" w:color="auto"/>
        <w:left w:val="none" w:sz="0" w:space="0" w:color="auto"/>
        <w:bottom w:val="none" w:sz="0" w:space="0" w:color="auto"/>
        <w:right w:val="none" w:sz="0" w:space="0" w:color="auto"/>
      </w:divBdr>
    </w:div>
    <w:div w:id="1758092894">
      <w:bodyDiv w:val="1"/>
      <w:marLeft w:val="0"/>
      <w:marRight w:val="0"/>
      <w:marTop w:val="0"/>
      <w:marBottom w:val="0"/>
      <w:divBdr>
        <w:top w:val="none" w:sz="0" w:space="0" w:color="auto"/>
        <w:left w:val="none" w:sz="0" w:space="0" w:color="auto"/>
        <w:bottom w:val="none" w:sz="0" w:space="0" w:color="auto"/>
        <w:right w:val="none" w:sz="0" w:space="0" w:color="auto"/>
      </w:divBdr>
    </w:div>
    <w:div w:id="1758094315">
      <w:bodyDiv w:val="1"/>
      <w:marLeft w:val="0"/>
      <w:marRight w:val="0"/>
      <w:marTop w:val="0"/>
      <w:marBottom w:val="0"/>
      <w:divBdr>
        <w:top w:val="none" w:sz="0" w:space="0" w:color="auto"/>
        <w:left w:val="none" w:sz="0" w:space="0" w:color="auto"/>
        <w:bottom w:val="none" w:sz="0" w:space="0" w:color="auto"/>
        <w:right w:val="none" w:sz="0" w:space="0" w:color="auto"/>
      </w:divBdr>
    </w:div>
    <w:div w:id="1758593532">
      <w:bodyDiv w:val="1"/>
      <w:marLeft w:val="0"/>
      <w:marRight w:val="0"/>
      <w:marTop w:val="0"/>
      <w:marBottom w:val="0"/>
      <w:divBdr>
        <w:top w:val="none" w:sz="0" w:space="0" w:color="auto"/>
        <w:left w:val="none" w:sz="0" w:space="0" w:color="auto"/>
        <w:bottom w:val="none" w:sz="0" w:space="0" w:color="auto"/>
        <w:right w:val="none" w:sz="0" w:space="0" w:color="auto"/>
      </w:divBdr>
    </w:div>
    <w:div w:id="1759449469">
      <w:bodyDiv w:val="1"/>
      <w:marLeft w:val="0"/>
      <w:marRight w:val="0"/>
      <w:marTop w:val="0"/>
      <w:marBottom w:val="0"/>
      <w:divBdr>
        <w:top w:val="none" w:sz="0" w:space="0" w:color="auto"/>
        <w:left w:val="none" w:sz="0" w:space="0" w:color="auto"/>
        <w:bottom w:val="none" w:sz="0" w:space="0" w:color="auto"/>
        <w:right w:val="none" w:sz="0" w:space="0" w:color="auto"/>
      </w:divBdr>
    </w:div>
    <w:div w:id="1759793843">
      <w:bodyDiv w:val="1"/>
      <w:marLeft w:val="0"/>
      <w:marRight w:val="0"/>
      <w:marTop w:val="0"/>
      <w:marBottom w:val="0"/>
      <w:divBdr>
        <w:top w:val="none" w:sz="0" w:space="0" w:color="auto"/>
        <w:left w:val="none" w:sz="0" w:space="0" w:color="auto"/>
        <w:bottom w:val="none" w:sz="0" w:space="0" w:color="auto"/>
        <w:right w:val="none" w:sz="0" w:space="0" w:color="auto"/>
      </w:divBdr>
    </w:div>
    <w:div w:id="1761414341">
      <w:bodyDiv w:val="1"/>
      <w:marLeft w:val="0"/>
      <w:marRight w:val="0"/>
      <w:marTop w:val="0"/>
      <w:marBottom w:val="0"/>
      <w:divBdr>
        <w:top w:val="none" w:sz="0" w:space="0" w:color="auto"/>
        <w:left w:val="none" w:sz="0" w:space="0" w:color="auto"/>
        <w:bottom w:val="none" w:sz="0" w:space="0" w:color="auto"/>
        <w:right w:val="none" w:sz="0" w:space="0" w:color="auto"/>
      </w:divBdr>
    </w:div>
    <w:div w:id="1763330345">
      <w:bodyDiv w:val="1"/>
      <w:marLeft w:val="0"/>
      <w:marRight w:val="0"/>
      <w:marTop w:val="0"/>
      <w:marBottom w:val="0"/>
      <w:divBdr>
        <w:top w:val="none" w:sz="0" w:space="0" w:color="auto"/>
        <w:left w:val="none" w:sz="0" w:space="0" w:color="auto"/>
        <w:bottom w:val="none" w:sz="0" w:space="0" w:color="auto"/>
        <w:right w:val="none" w:sz="0" w:space="0" w:color="auto"/>
      </w:divBdr>
    </w:div>
    <w:div w:id="1764184843">
      <w:bodyDiv w:val="1"/>
      <w:marLeft w:val="0"/>
      <w:marRight w:val="0"/>
      <w:marTop w:val="0"/>
      <w:marBottom w:val="0"/>
      <w:divBdr>
        <w:top w:val="none" w:sz="0" w:space="0" w:color="auto"/>
        <w:left w:val="none" w:sz="0" w:space="0" w:color="auto"/>
        <w:bottom w:val="none" w:sz="0" w:space="0" w:color="auto"/>
        <w:right w:val="none" w:sz="0" w:space="0" w:color="auto"/>
      </w:divBdr>
      <w:divsChild>
        <w:div w:id="2061784321">
          <w:marLeft w:val="0"/>
          <w:marRight w:val="0"/>
          <w:marTop w:val="0"/>
          <w:marBottom w:val="0"/>
          <w:divBdr>
            <w:top w:val="none" w:sz="0" w:space="0" w:color="auto"/>
            <w:left w:val="none" w:sz="0" w:space="0" w:color="auto"/>
            <w:bottom w:val="none" w:sz="0" w:space="0" w:color="auto"/>
            <w:right w:val="none" w:sz="0" w:space="0" w:color="auto"/>
          </w:divBdr>
        </w:div>
        <w:div w:id="686710424">
          <w:marLeft w:val="0"/>
          <w:marRight w:val="0"/>
          <w:marTop w:val="0"/>
          <w:marBottom w:val="0"/>
          <w:divBdr>
            <w:top w:val="none" w:sz="0" w:space="0" w:color="auto"/>
            <w:left w:val="none" w:sz="0" w:space="0" w:color="auto"/>
            <w:bottom w:val="none" w:sz="0" w:space="0" w:color="auto"/>
            <w:right w:val="none" w:sz="0" w:space="0" w:color="auto"/>
          </w:divBdr>
        </w:div>
        <w:div w:id="64186888">
          <w:marLeft w:val="0"/>
          <w:marRight w:val="0"/>
          <w:marTop w:val="0"/>
          <w:marBottom w:val="0"/>
          <w:divBdr>
            <w:top w:val="none" w:sz="0" w:space="0" w:color="auto"/>
            <w:left w:val="none" w:sz="0" w:space="0" w:color="auto"/>
            <w:bottom w:val="none" w:sz="0" w:space="0" w:color="auto"/>
            <w:right w:val="none" w:sz="0" w:space="0" w:color="auto"/>
          </w:divBdr>
        </w:div>
        <w:div w:id="1602714856">
          <w:marLeft w:val="0"/>
          <w:marRight w:val="0"/>
          <w:marTop w:val="0"/>
          <w:marBottom w:val="0"/>
          <w:divBdr>
            <w:top w:val="none" w:sz="0" w:space="0" w:color="auto"/>
            <w:left w:val="none" w:sz="0" w:space="0" w:color="auto"/>
            <w:bottom w:val="none" w:sz="0" w:space="0" w:color="auto"/>
            <w:right w:val="none" w:sz="0" w:space="0" w:color="auto"/>
          </w:divBdr>
        </w:div>
        <w:div w:id="93598223">
          <w:marLeft w:val="0"/>
          <w:marRight w:val="0"/>
          <w:marTop w:val="0"/>
          <w:marBottom w:val="0"/>
          <w:divBdr>
            <w:top w:val="none" w:sz="0" w:space="0" w:color="auto"/>
            <w:left w:val="none" w:sz="0" w:space="0" w:color="auto"/>
            <w:bottom w:val="none" w:sz="0" w:space="0" w:color="auto"/>
            <w:right w:val="none" w:sz="0" w:space="0" w:color="auto"/>
          </w:divBdr>
        </w:div>
        <w:div w:id="2100634101">
          <w:marLeft w:val="0"/>
          <w:marRight w:val="0"/>
          <w:marTop w:val="0"/>
          <w:marBottom w:val="0"/>
          <w:divBdr>
            <w:top w:val="none" w:sz="0" w:space="0" w:color="auto"/>
            <w:left w:val="none" w:sz="0" w:space="0" w:color="auto"/>
            <w:bottom w:val="none" w:sz="0" w:space="0" w:color="auto"/>
            <w:right w:val="none" w:sz="0" w:space="0" w:color="auto"/>
          </w:divBdr>
        </w:div>
        <w:div w:id="948009172">
          <w:marLeft w:val="0"/>
          <w:marRight w:val="0"/>
          <w:marTop w:val="0"/>
          <w:marBottom w:val="0"/>
          <w:divBdr>
            <w:top w:val="none" w:sz="0" w:space="0" w:color="auto"/>
            <w:left w:val="none" w:sz="0" w:space="0" w:color="auto"/>
            <w:bottom w:val="none" w:sz="0" w:space="0" w:color="auto"/>
            <w:right w:val="none" w:sz="0" w:space="0" w:color="auto"/>
          </w:divBdr>
        </w:div>
        <w:div w:id="242179989">
          <w:marLeft w:val="0"/>
          <w:marRight w:val="0"/>
          <w:marTop w:val="0"/>
          <w:marBottom w:val="0"/>
          <w:divBdr>
            <w:top w:val="none" w:sz="0" w:space="0" w:color="auto"/>
            <w:left w:val="none" w:sz="0" w:space="0" w:color="auto"/>
            <w:bottom w:val="none" w:sz="0" w:space="0" w:color="auto"/>
            <w:right w:val="none" w:sz="0" w:space="0" w:color="auto"/>
          </w:divBdr>
        </w:div>
      </w:divsChild>
    </w:div>
    <w:div w:id="1765881039">
      <w:bodyDiv w:val="1"/>
      <w:marLeft w:val="0"/>
      <w:marRight w:val="0"/>
      <w:marTop w:val="0"/>
      <w:marBottom w:val="0"/>
      <w:divBdr>
        <w:top w:val="none" w:sz="0" w:space="0" w:color="auto"/>
        <w:left w:val="none" w:sz="0" w:space="0" w:color="auto"/>
        <w:bottom w:val="none" w:sz="0" w:space="0" w:color="auto"/>
        <w:right w:val="none" w:sz="0" w:space="0" w:color="auto"/>
      </w:divBdr>
      <w:divsChild>
        <w:div w:id="2120055459">
          <w:marLeft w:val="547"/>
          <w:marRight w:val="0"/>
          <w:marTop w:val="58"/>
          <w:marBottom w:val="0"/>
          <w:divBdr>
            <w:top w:val="none" w:sz="0" w:space="0" w:color="auto"/>
            <w:left w:val="none" w:sz="0" w:space="0" w:color="auto"/>
            <w:bottom w:val="none" w:sz="0" w:space="0" w:color="auto"/>
            <w:right w:val="none" w:sz="0" w:space="0" w:color="auto"/>
          </w:divBdr>
        </w:div>
      </w:divsChild>
    </w:div>
    <w:div w:id="1765881201">
      <w:bodyDiv w:val="1"/>
      <w:marLeft w:val="0"/>
      <w:marRight w:val="0"/>
      <w:marTop w:val="0"/>
      <w:marBottom w:val="0"/>
      <w:divBdr>
        <w:top w:val="none" w:sz="0" w:space="0" w:color="auto"/>
        <w:left w:val="none" w:sz="0" w:space="0" w:color="auto"/>
        <w:bottom w:val="none" w:sz="0" w:space="0" w:color="auto"/>
        <w:right w:val="none" w:sz="0" w:space="0" w:color="auto"/>
      </w:divBdr>
    </w:div>
    <w:div w:id="1766071230">
      <w:bodyDiv w:val="1"/>
      <w:marLeft w:val="0"/>
      <w:marRight w:val="0"/>
      <w:marTop w:val="0"/>
      <w:marBottom w:val="0"/>
      <w:divBdr>
        <w:top w:val="none" w:sz="0" w:space="0" w:color="auto"/>
        <w:left w:val="none" w:sz="0" w:space="0" w:color="auto"/>
        <w:bottom w:val="none" w:sz="0" w:space="0" w:color="auto"/>
        <w:right w:val="none" w:sz="0" w:space="0" w:color="auto"/>
      </w:divBdr>
    </w:div>
    <w:div w:id="1769303831">
      <w:bodyDiv w:val="1"/>
      <w:marLeft w:val="0"/>
      <w:marRight w:val="0"/>
      <w:marTop w:val="0"/>
      <w:marBottom w:val="0"/>
      <w:divBdr>
        <w:top w:val="none" w:sz="0" w:space="0" w:color="auto"/>
        <w:left w:val="none" w:sz="0" w:space="0" w:color="auto"/>
        <w:bottom w:val="none" w:sz="0" w:space="0" w:color="auto"/>
        <w:right w:val="none" w:sz="0" w:space="0" w:color="auto"/>
      </w:divBdr>
    </w:div>
    <w:div w:id="1770351443">
      <w:bodyDiv w:val="1"/>
      <w:marLeft w:val="0"/>
      <w:marRight w:val="0"/>
      <w:marTop w:val="0"/>
      <w:marBottom w:val="0"/>
      <w:divBdr>
        <w:top w:val="none" w:sz="0" w:space="0" w:color="auto"/>
        <w:left w:val="none" w:sz="0" w:space="0" w:color="auto"/>
        <w:bottom w:val="none" w:sz="0" w:space="0" w:color="auto"/>
        <w:right w:val="none" w:sz="0" w:space="0" w:color="auto"/>
      </w:divBdr>
    </w:div>
    <w:div w:id="1780100077">
      <w:bodyDiv w:val="1"/>
      <w:marLeft w:val="0"/>
      <w:marRight w:val="0"/>
      <w:marTop w:val="0"/>
      <w:marBottom w:val="0"/>
      <w:divBdr>
        <w:top w:val="none" w:sz="0" w:space="0" w:color="auto"/>
        <w:left w:val="none" w:sz="0" w:space="0" w:color="auto"/>
        <w:bottom w:val="none" w:sz="0" w:space="0" w:color="auto"/>
        <w:right w:val="none" w:sz="0" w:space="0" w:color="auto"/>
      </w:divBdr>
    </w:div>
    <w:div w:id="1781609172">
      <w:bodyDiv w:val="1"/>
      <w:marLeft w:val="0"/>
      <w:marRight w:val="0"/>
      <w:marTop w:val="0"/>
      <w:marBottom w:val="0"/>
      <w:divBdr>
        <w:top w:val="none" w:sz="0" w:space="0" w:color="auto"/>
        <w:left w:val="none" w:sz="0" w:space="0" w:color="auto"/>
        <w:bottom w:val="none" w:sz="0" w:space="0" w:color="auto"/>
        <w:right w:val="none" w:sz="0" w:space="0" w:color="auto"/>
      </w:divBdr>
    </w:div>
    <w:div w:id="1790120622">
      <w:bodyDiv w:val="1"/>
      <w:marLeft w:val="0"/>
      <w:marRight w:val="0"/>
      <w:marTop w:val="0"/>
      <w:marBottom w:val="0"/>
      <w:divBdr>
        <w:top w:val="none" w:sz="0" w:space="0" w:color="auto"/>
        <w:left w:val="none" w:sz="0" w:space="0" w:color="auto"/>
        <w:bottom w:val="none" w:sz="0" w:space="0" w:color="auto"/>
        <w:right w:val="none" w:sz="0" w:space="0" w:color="auto"/>
      </w:divBdr>
    </w:div>
    <w:div w:id="1795169847">
      <w:bodyDiv w:val="1"/>
      <w:marLeft w:val="0"/>
      <w:marRight w:val="0"/>
      <w:marTop w:val="0"/>
      <w:marBottom w:val="0"/>
      <w:divBdr>
        <w:top w:val="none" w:sz="0" w:space="0" w:color="auto"/>
        <w:left w:val="none" w:sz="0" w:space="0" w:color="auto"/>
        <w:bottom w:val="none" w:sz="0" w:space="0" w:color="auto"/>
        <w:right w:val="none" w:sz="0" w:space="0" w:color="auto"/>
      </w:divBdr>
    </w:div>
    <w:div w:id="1796828034">
      <w:bodyDiv w:val="1"/>
      <w:marLeft w:val="0"/>
      <w:marRight w:val="0"/>
      <w:marTop w:val="0"/>
      <w:marBottom w:val="0"/>
      <w:divBdr>
        <w:top w:val="none" w:sz="0" w:space="0" w:color="auto"/>
        <w:left w:val="none" w:sz="0" w:space="0" w:color="auto"/>
        <w:bottom w:val="none" w:sz="0" w:space="0" w:color="auto"/>
        <w:right w:val="none" w:sz="0" w:space="0" w:color="auto"/>
      </w:divBdr>
    </w:div>
    <w:div w:id="1800226570">
      <w:bodyDiv w:val="1"/>
      <w:marLeft w:val="0"/>
      <w:marRight w:val="0"/>
      <w:marTop w:val="0"/>
      <w:marBottom w:val="0"/>
      <w:divBdr>
        <w:top w:val="none" w:sz="0" w:space="0" w:color="auto"/>
        <w:left w:val="none" w:sz="0" w:space="0" w:color="auto"/>
        <w:bottom w:val="none" w:sz="0" w:space="0" w:color="auto"/>
        <w:right w:val="none" w:sz="0" w:space="0" w:color="auto"/>
      </w:divBdr>
    </w:div>
    <w:div w:id="1801536932">
      <w:bodyDiv w:val="1"/>
      <w:marLeft w:val="0"/>
      <w:marRight w:val="0"/>
      <w:marTop w:val="0"/>
      <w:marBottom w:val="0"/>
      <w:divBdr>
        <w:top w:val="none" w:sz="0" w:space="0" w:color="auto"/>
        <w:left w:val="none" w:sz="0" w:space="0" w:color="auto"/>
        <w:bottom w:val="none" w:sz="0" w:space="0" w:color="auto"/>
        <w:right w:val="none" w:sz="0" w:space="0" w:color="auto"/>
      </w:divBdr>
    </w:div>
    <w:div w:id="1803426632">
      <w:bodyDiv w:val="1"/>
      <w:marLeft w:val="0"/>
      <w:marRight w:val="0"/>
      <w:marTop w:val="0"/>
      <w:marBottom w:val="0"/>
      <w:divBdr>
        <w:top w:val="none" w:sz="0" w:space="0" w:color="auto"/>
        <w:left w:val="none" w:sz="0" w:space="0" w:color="auto"/>
        <w:bottom w:val="none" w:sz="0" w:space="0" w:color="auto"/>
        <w:right w:val="none" w:sz="0" w:space="0" w:color="auto"/>
      </w:divBdr>
    </w:div>
    <w:div w:id="1805536832">
      <w:bodyDiv w:val="1"/>
      <w:marLeft w:val="0"/>
      <w:marRight w:val="0"/>
      <w:marTop w:val="0"/>
      <w:marBottom w:val="0"/>
      <w:divBdr>
        <w:top w:val="none" w:sz="0" w:space="0" w:color="auto"/>
        <w:left w:val="none" w:sz="0" w:space="0" w:color="auto"/>
        <w:bottom w:val="none" w:sz="0" w:space="0" w:color="auto"/>
        <w:right w:val="none" w:sz="0" w:space="0" w:color="auto"/>
      </w:divBdr>
      <w:divsChild>
        <w:div w:id="1095903330">
          <w:marLeft w:val="0"/>
          <w:marRight w:val="0"/>
          <w:marTop w:val="0"/>
          <w:marBottom w:val="0"/>
          <w:divBdr>
            <w:top w:val="none" w:sz="0" w:space="0" w:color="auto"/>
            <w:left w:val="none" w:sz="0" w:space="0" w:color="auto"/>
            <w:bottom w:val="none" w:sz="0" w:space="0" w:color="auto"/>
            <w:right w:val="none" w:sz="0" w:space="0" w:color="auto"/>
          </w:divBdr>
        </w:div>
        <w:div w:id="1103303059">
          <w:marLeft w:val="0"/>
          <w:marRight w:val="0"/>
          <w:marTop w:val="0"/>
          <w:marBottom w:val="0"/>
          <w:divBdr>
            <w:top w:val="none" w:sz="0" w:space="0" w:color="auto"/>
            <w:left w:val="none" w:sz="0" w:space="0" w:color="auto"/>
            <w:bottom w:val="none" w:sz="0" w:space="0" w:color="auto"/>
            <w:right w:val="none" w:sz="0" w:space="0" w:color="auto"/>
          </w:divBdr>
        </w:div>
        <w:div w:id="912202374">
          <w:marLeft w:val="0"/>
          <w:marRight w:val="0"/>
          <w:marTop w:val="0"/>
          <w:marBottom w:val="0"/>
          <w:divBdr>
            <w:top w:val="none" w:sz="0" w:space="0" w:color="auto"/>
            <w:left w:val="none" w:sz="0" w:space="0" w:color="auto"/>
            <w:bottom w:val="none" w:sz="0" w:space="0" w:color="auto"/>
            <w:right w:val="none" w:sz="0" w:space="0" w:color="auto"/>
          </w:divBdr>
        </w:div>
        <w:div w:id="125632558">
          <w:marLeft w:val="0"/>
          <w:marRight w:val="0"/>
          <w:marTop w:val="0"/>
          <w:marBottom w:val="0"/>
          <w:divBdr>
            <w:top w:val="none" w:sz="0" w:space="0" w:color="auto"/>
            <w:left w:val="none" w:sz="0" w:space="0" w:color="auto"/>
            <w:bottom w:val="none" w:sz="0" w:space="0" w:color="auto"/>
            <w:right w:val="none" w:sz="0" w:space="0" w:color="auto"/>
          </w:divBdr>
        </w:div>
        <w:div w:id="2122412552">
          <w:marLeft w:val="0"/>
          <w:marRight w:val="0"/>
          <w:marTop w:val="0"/>
          <w:marBottom w:val="0"/>
          <w:divBdr>
            <w:top w:val="none" w:sz="0" w:space="0" w:color="auto"/>
            <w:left w:val="none" w:sz="0" w:space="0" w:color="auto"/>
            <w:bottom w:val="none" w:sz="0" w:space="0" w:color="auto"/>
            <w:right w:val="none" w:sz="0" w:space="0" w:color="auto"/>
          </w:divBdr>
        </w:div>
        <w:div w:id="892884834">
          <w:marLeft w:val="0"/>
          <w:marRight w:val="0"/>
          <w:marTop w:val="0"/>
          <w:marBottom w:val="0"/>
          <w:divBdr>
            <w:top w:val="none" w:sz="0" w:space="0" w:color="auto"/>
            <w:left w:val="none" w:sz="0" w:space="0" w:color="auto"/>
            <w:bottom w:val="none" w:sz="0" w:space="0" w:color="auto"/>
            <w:right w:val="none" w:sz="0" w:space="0" w:color="auto"/>
          </w:divBdr>
        </w:div>
        <w:div w:id="2028174135">
          <w:marLeft w:val="0"/>
          <w:marRight w:val="0"/>
          <w:marTop w:val="0"/>
          <w:marBottom w:val="0"/>
          <w:divBdr>
            <w:top w:val="none" w:sz="0" w:space="0" w:color="auto"/>
            <w:left w:val="none" w:sz="0" w:space="0" w:color="auto"/>
            <w:bottom w:val="none" w:sz="0" w:space="0" w:color="auto"/>
            <w:right w:val="none" w:sz="0" w:space="0" w:color="auto"/>
          </w:divBdr>
        </w:div>
        <w:div w:id="708147334">
          <w:marLeft w:val="0"/>
          <w:marRight w:val="0"/>
          <w:marTop w:val="0"/>
          <w:marBottom w:val="0"/>
          <w:divBdr>
            <w:top w:val="none" w:sz="0" w:space="0" w:color="auto"/>
            <w:left w:val="none" w:sz="0" w:space="0" w:color="auto"/>
            <w:bottom w:val="none" w:sz="0" w:space="0" w:color="auto"/>
            <w:right w:val="none" w:sz="0" w:space="0" w:color="auto"/>
          </w:divBdr>
        </w:div>
        <w:div w:id="1673602621">
          <w:marLeft w:val="0"/>
          <w:marRight w:val="0"/>
          <w:marTop w:val="0"/>
          <w:marBottom w:val="0"/>
          <w:divBdr>
            <w:top w:val="none" w:sz="0" w:space="0" w:color="auto"/>
            <w:left w:val="none" w:sz="0" w:space="0" w:color="auto"/>
            <w:bottom w:val="none" w:sz="0" w:space="0" w:color="auto"/>
            <w:right w:val="none" w:sz="0" w:space="0" w:color="auto"/>
          </w:divBdr>
        </w:div>
        <w:div w:id="1979414878">
          <w:marLeft w:val="0"/>
          <w:marRight w:val="0"/>
          <w:marTop w:val="0"/>
          <w:marBottom w:val="0"/>
          <w:divBdr>
            <w:top w:val="none" w:sz="0" w:space="0" w:color="auto"/>
            <w:left w:val="none" w:sz="0" w:space="0" w:color="auto"/>
            <w:bottom w:val="none" w:sz="0" w:space="0" w:color="auto"/>
            <w:right w:val="none" w:sz="0" w:space="0" w:color="auto"/>
          </w:divBdr>
        </w:div>
        <w:div w:id="1185637156">
          <w:marLeft w:val="0"/>
          <w:marRight w:val="0"/>
          <w:marTop w:val="0"/>
          <w:marBottom w:val="0"/>
          <w:divBdr>
            <w:top w:val="none" w:sz="0" w:space="0" w:color="auto"/>
            <w:left w:val="none" w:sz="0" w:space="0" w:color="auto"/>
            <w:bottom w:val="none" w:sz="0" w:space="0" w:color="auto"/>
            <w:right w:val="none" w:sz="0" w:space="0" w:color="auto"/>
          </w:divBdr>
        </w:div>
        <w:div w:id="1858344297">
          <w:marLeft w:val="0"/>
          <w:marRight w:val="0"/>
          <w:marTop w:val="0"/>
          <w:marBottom w:val="0"/>
          <w:divBdr>
            <w:top w:val="none" w:sz="0" w:space="0" w:color="auto"/>
            <w:left w:val="none" w:sz="0" w:space="0" w:color="auto"/>
            <w:bottom w:val="none" w:sz="0" w:space="0" w:color="auto"/>
            <w:right w:val="none" w:sz="0" w:space="0" w:color="auto"/>
          </w:divBdr>
        </w:div>
      </w:divsChild>
    </w:div>
    <w:div w:id="1816100146">
      <w:bodyDiv w:val="1"/>
      <w:marLeft w:val="0"/>
      <w:marRight w:val="0"/>
      <w:marTop w:val="0"/>
      <w:marBottom w:val="0"/>
      <w:divBdr>
        <w:top w:val="none" w:sz="0" w:space="0" w:color="auto"/>
        <w:left w:val="none" w:sz="0" w:space="0" w:color="auto"/>
        <w:bottom w:val="none" w:sz="0" w:space="0" w:color="auto"/>
        <w:right w:val="none" w:sz="0" w:space="0" w:color="auto"/>
      </w:divBdr>
    </w:div>
    <w:div w:id="1818497277">
      <w:bodyDiv w:val="1"/>
      <w:marLeft w:val="0"/>
      <w:marRight w:val="0"/>
      <w:marTop w:val="0"/>
      <w:marBottom w:val="0"/>
      <w:divBdr>
        <w:top w:val="none" w:sz="0" w:space="0" w:color="auto"/>
        <w:left w:val="none" w:sz="0" w:space="0" w:color="auto"/>
        <w:bottom w:val="none" w:sz="0" w:space="0" w:color="auto"/>
        <w:right w:val="none" w:sz="0" w:space="0" w:color="auto"/>
      </w:divBdr>
    </w:div>
    <w:div w:id="1823083613">
      <w:bodyDiv w:val="1"/>
      <w:marLeft w:val="0"/>
      <w:marRight w:val="0"/>
      <w:marTop w:val="0"/>
      <w:marBottom w:val="0"/>
      <w:divBdr>
        <w:top w:val="none" w:sz="0" w:space="0" w:color="auto"/>
        <w:left w:val="none" w:sz="0" w:space="0" w:color="auto"/>
        <w:bottom w:val="none" w:sz="0" w:space="0" w:color="auto"/>
        <w:right w:val="none" w:sz="0" w:space="0" w:color="auto"/>
      </w:divBdr>
      <w:divsChild>
        <w:div w:id="1597905738">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10313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2187">
      <w:bodyDiv w:val="1"/>
      <w:marLeft w:val="0"/>
      <w:marRight w:val="0"/>
      <w:marTop w:val="0"/>
      <w:marBottom w:val="0"/>
      <w:divBdr>
        <w:top w:val="none" w:sz="0" w:space="0" w:color="auto"/>
        <w:left w:val="none" w:sz="0" w:space="0" w:color="auto"/>
        <w:bottom w:val="none" w:sz="0" w:space="0" w:color="auto"/>
        <w:right w:val="none" w:sz="0" w:space="0" w:color="auto"/>
      </w:divBdr>
    </w:div>
    <w:div w:id="1827550457">
      <w:bodyDiv w:val="1"/>
      <w:marLeft w:val="0"/>
      <w:marRight w:val="0"/>
      <w:marTop w:val="0"/>
      <w:marBottom w:val="0"/>
      <w:divBdr>
        <w:top w:val="none" w:sz="0" w:space="0" w:color="auto"/>
        <w:left w:val="none" w:sz="0" w:space="0" w:color="auto"/>
        <w:bottom w:val="none" w:sz="0" w:space="0" w:color="auto"/>
        <w:right w:val="none" w:sz="0" w:space="0" w:color="auto"/>
      </w:divBdr>
    </w:div>
    <w:div w:id="1831555418">
      <w:bodyDiv w:val="1"/>
      <w:marLeft w:val="0"/>
      <w:marRight w:val="0"/>
      <w:marTop w:val="0"/>
      <w:marBottom w:val="0"/>
      <w:divBdr>
        <w:top w:val="none" w:sz="0" w:space="0" w:color="auto"/>
        <w:left w:val="none" w:sz="0" w:space="0" w:color="auto"/>
        <w:bottom w:val="none" w:sz="0" w:space="0" w:color="auto"/>
        <w:right w:val="none" w:sz="0" w:space="0" w:color="auto"/>
      </w:divBdr>
    </w:div>
    <w:div w:id="1836264932">
      <w:bodyDiv w:val="1"/>
      <w:marLeft w:val="0"/>
      <w:marRight w:val="0"/>
      <w:marTop w:val="0"/>
      <w:marBottom w:val="0"/>
      <w:divBdr>
        <w:top w:val="none" w:sz="0" w:space="0" w:color="auto"/>
        <w:left w:val="none" w:sz="0" w:space="0" w:color="auto"/>
        <w:bottom w:val="none" w:sz="0" w:space="0" w:color="auto"/>
        <w:right w:val="none" w:sz="0" w:space="0" w:color="auto"/>
      </w:divBdr>
    </w:div>
    <w:div w:id="1836921699">
      <w:bodyDiv w:val="1"/>
      <w:marLeft w:val="0"/>
      <w:marRight w:val="0"/>
      <w:marTop w:val="0"/>
      <w:marBottom w:val="0"/>
      <w:divBdr>
        <w:top w:val="none" w:sz="0" w:space="0" w:color="auto"/>
        <w:left w:val="none" w:sz="0" w:space="0" w:color="auto"/>
        <w:bottom w:val="none" w:sz="0" w:space="0" w:color="auto"/>
        <w:right w:val="none" w:sz="0" w:space="0" w:color="auto"/>
      </w:divBdr>
    </w:div>
    <w:div w:id="1837453493">
      <w:bodyDiv w:val="1"/>
      <w:marLeft w:val="0"/>
      <w:marRight w:val="0"/>
      <w:marTop w:val="0"/>
      <w:marBottom w:val="0"/>
      <w:divBdr>
        <w:top w:val="none" w:sz="0" w:space="0" w:color="auto"/>
        <w:left w:val="none" w:sz="0" w:space="0" w:color="auto"/>
        <w:bottom w:val="none" w:sz="0" w:space="0" w:color="auto"/>
        <w:right w:val="none" w:sz="0" w:space="0" w:color="auto"/>
      </w:divBdr>
    </w:div>
    <w:div w:id="1839882318">
      <w:bodyDiv w:val="1"/>
      <w:marLeft w:val="0"/>
      <w:marRight w:val="0"/>
      <w:marTop w:val="0"/>
      <w:marBottom w:val="0"/>
      <w:divBdr>
        <w:top w:val="none" w:sz="0" w:space="0" w:color="auto"/>
        <w:left w:val="none" w:sz="0" w:space="0" w:color="auto"/>
        <w:bottom w:val="none" w:sz="0" w:space="0" w:color="auto"/>
        <w:right w:val="none" w:sz="0" w:space="0" w:color="auto"/>
      </w:divBdr>
    </w:div>
    <w:div w:id="1840147364">
      <w:bodyDiv w:val="1"/>
      <w:marLeft w:val="0"/>
      <w:marRight w:val="0"/>
      <w:marTop w:val="0"/>
      <w:marBottom w:val="0"/>
      <w:divBdr>
        <w:top w:val="none" w:sz="0" w:space="0" w:color="auto"/>
        <w:left w:val="none" w:sz="0" w:space="0" w:color="auto"/>
        <w:bottom w:val="none" w:sz="0" w:space="0" w:color="auto"/>
        <w:right w:val="none" w:sz="0" w:space="0" w:color="auto"/>
      </w:divBdr>
    </w:div>
    <w:div w:id="1845046466">
      <w:bodyDiv w:val="1"/>
      <w:marLeft w:val="0"/>
      <w:marRight w:val="0"/>
      <w:marTop w:val="0"/>
      <w:marBottom w:val="0"/>
      <w:divBdr>
        <w:top w:val="none" w:sz="0" w:space="0" w:color="auto"/>
        <w:left w:val="none" w:sz="0" w:space="0" w:color="auto"/>
        <w:bottom w:val="none" w:sz="0" w:space="0" w:color="auto"/>
        <w:right w:val="none" w:sz="0" w:space="0" w:color="auto"/>
      </w:divBdr>
    </w:div>
    <w:div w:id="1848053175">
      <w:bodyDiv w:val="1"/>
      <w:marLeft w:val="0"/>
      <w:marRight w:val="0"/>
      <w:marTop w:val="0"/>
      <w:marBottom w:val="0"/>
      <w:divBdr>
        <w:top w:val="none" w:sz="0" w:space="0" w:color="auto"/>
        <w:left w:val="none" w:sz="0" w:space="0" w:color="auto"/>
        <w:bottom w:val="none" w:sz="0" w:space="0" w:color="auto"/>
        <w:right w:val="none" w:sz="0" w:space="0" w:color="auto"/>
      </w:divBdr>
    </w:div>
    <w:div w:id="1849253069">
      <w:bodyDiv w:val="1"/>
      <w:marLeft w:val="0"/>
      <w:marRight w:val="0"/>
      <w:marTop w:val="0"/>
      <w:marBottom w:val="0"/>
      <w:divBdr>
        <w:top w:val="none" w:sz="0" w:space="0" w:color="auto"/>
        <w:left w:val="none" w:sz="0" w:space="0" w:color="auto"/>
        <w:bottom w:val="none" w:sz="0" w:space="0" w:color="auto"/>
        <w:right w:val="none" w:sz="0" w:space="0" w:color="auto"/>
      </w:divBdr>
      <w:divsChild>
        <w:div w:id="1082802669">
          <w:marLeft w:val="0"/>
          <w:marRight w:val="0"/>
          <w:marTop w:val="0"/>
          <w:marBottom w:val="0"/>
          <w:divBdr>
            <w:top w:val="none" w:sz="0" w:space="0" w:color="auto"/>
            <w:left w:val="none" w:sz="0" w:space="0" w:color="auto"/>
            <w:bottom w:val="none" w:sz="0" w:space="0" w:color="auto"/>
            <w:right w:val="none" w:sz="0" w:space="0" w:color="auto"/>
          </w:divBdr>
        </w:div>
        <w:div w:id="792092186">
          <w:marLeft w:val="0"/>
          <w:marRight w:val="0"/>
          <w:marTop w:val="0"/>
          <w:marBottom w:val="0"/>
          <w:divBdr>
            <w:top w:val="none" w:sz="0" w:space="0" w:color="auto"/>
            <w:left w:val="none" w:sz="0" w:space="0" w:color="auto"/>
            <w:bottom w:val="none" w:sz="0" w:space="0" w:color="auto"/>
            <w:right w:val="none" w:sz="0" w:space="0" w:color="auto"/>
          </w:divBdr>
        </w:div>
        <w:div w:id="571890764">
          <w:marLeft w:val="0"/>
          <w:marRight w:val="0"/>
          <w:marTop w:val="0"/>
          <w:marBottom w:val="0"/>
          <w:divBdr>
            <w:top w:val="none" w:sz="0" w:space="0" w:color="auto"/>
            <w:left w:val="none" w:sz="0" w:space="0" w:color="auto"/>
            <w:bottom w:val="none" w:sz="0" w:space="0" w:color="auto"/>
            <w:right w:val="none" w:sz="0" w:space="0" w:color="auto"/>
          </w:divBdr>
        </w:div>
        <w:div w:id="66928782">
          <w:marLeft w:val="0"/>
          <w:marRight w:val="0"/>
          <w:marTop w:val="0"/>
          <w:marBottom w:val="0"/>
          <w:divBdr>
            <w:top w:val="none" w:sz="0" w:space="0" w:color="auto"/>
            <w:left w:val="none" w:sz="0" w:space="0" w:color="auto"/>
            <w:bottom w:val="none" w:sz="0" w:space="0" w:color="auto"/>
            <w:right w:val="none" w:sz="0" w:space="0" w:color="auto"/>
          </w:divBdr>
        </w:div>
        <w:div w:id="573246825">
          <w:marLeft w:val="0"/>
          <w:marRight w:val="0"/>
          <w:marTop w:val="0"/>
          <w:marBottom w:val="0"/>
          <w:divBdr>
            <w:top w:val="none" w:sz="0" w:space="0" w:color="auto"/>
            <w:left w:val="none" w:sz="0" w:space="0" w:color="auto"/>
            <w:bottom w:val="none" w:sz="0" w:space="0" w:color="auto"/>
            <w:right w:val="none" w:sz="0" w:space="0" w:color="auto"/>
          </w:divBdr>
        </w:div>
      </w:divsChild>
    </w:div>
    <w:div w:id="1851064729">
      <w:bodyDiv w:val="1"/>
      <w:marLeft w:val="0"/>
      <w:marRight w:val="0"/>
      <w:marTop w:val="0"/>
      <w:marBottom w:val="0"/>
      <w:divBdr>
        <w:top w:val="none" w:sz="0" w:space="0" w:color="auto"/>
        <w:left w:val="none" w:sz="0" w:space="0" w:color="auto"/>
        <w:bottom w:val="none" w:sz="0" w:space="0" w:color="auto"/>
        <w:right w:val="none" w:sz="0" w:space="0" w:color="auto"/>
      </w:divBdr>
      <w:divsChild>
        <w:div w:id="2106533379">
          <w:marLeft w:val="0"/>
          <w:marRight w:val="0"/>
          <w:marTop w:val="0"/>
          <w:marBottom w:val="0"/>
          <w:divBdr>
            <w:top w:val="none" w:sz="0" w:space="0" w:color="auto"/>
            <w:left w:val="none" w:sz="0" w:space="0" w:color="auto"/>
            <w:bottom w:val="none" w:sz="0" w:space="0" w:color="auto"/>
            <w:right w:val="none" w:sz="0" w:space="0" w:color="auto"/>
          </w:divBdr>
        </w:div>
        <w:div w:id="1122309648">
          <w:marLeft w:val="0"/>
          <w:marRight w:val="0"/>
          <w:marTop w:val="0"/>
          <w:marBottom w:val="0"/>
          <w:divBdr>
            <w:top w:val="none" w:sz="0" w:space="0" w:color="auto"/>
            <w:left w:val="none" w:sz="0" w:space="0" w:color="auto"/>
            <w:bottom w:val="none" w:sz="0" w:space="0" w:color="auto"/>
            <w:right w:val="none" w:sz="0" w:space="0" w:color="auto"/>
          </w:divBdr>
        </w:div>
      </w:divsChild>
    </w:div>
    <w:div w:id="1852528151">
      <w:bodyDiv w:val="1"/>
      <w:marLeft w:val="0"/>
      <w:marRight w:val="0"/>
      <w:marTop w:val="0"/>
      <w:marBottom w:val="0"/>
      <w:divBdr>
        <w:top w:val="none" w:sz="0" w:space="0" w:color="auto"/>
        <w:left w:val="none" w:sz="0" w:space="0" w:color="auto"/>
        <w:bottom w:val="none" w:sz="0" w:space="0" w:color="auto"/>
        <w:right w:val="none" w:sz="0" w:space="0" w:color="auto"/>
      </w:divBdr>
    </w:div>
    <w:div w:id="1854146691">
      <w:bodyDiv w:val="1"/>
      <w:marLeft w:val="0"/>
      <w:marRight w:val="0"/>
      <w:marTop w:val="0"/>
      <w:marBottom w:val="0"/>
      <w:divBdr>
        <w:top w:val="none" w:sz="0" w:space="0" w:color="auto"/>
        <w:left w:val="none" w:sz="0" w:space="0" w:color="auto"/>
        <w:bottom w:val="none" w:sz="0" w:space="0" w:color="auto"/>
        <w:right w:val="none" w:sz="0" w:space="0" w:color="auto"/>
      </w:divBdr>
    </w:div>
    <w:div w:id="1859855845">
      <w:bodyDiv w:val="1"/>
      <w:marLeft w:val="0"/>
      <w:marRight w:val="0"/>
      <w:marTop w:val="0"/>
      <w:marBottom w:val="0"/>
      <w:divBdr>
        <w:top w:val="none" w:sz="0" w:space="0" w:color="auto"/>
        <w:left w:val="none" w:sz="0" w:space="0" w:color="auto"/>
        <w:bottom w:val="none" w:sz="0" w:space="0" w:color="auto"/>
        <w:right w:val="none" w:sz="0" w:space="0" w:color="auto"/>
      </w:divBdr>
    </w:div>
    <w:div w:id="1864055200">
      <w:bodyDiv w:val="1"/>
      <w:marLeft w:val="0"/>
      <w:marRight w:val="0"/>
      <w:marTop w:val="0"/>
      <w:marBottom w:val="0"/>
      <w:divBdr>
        <w:top w:val="none" w:sz="0" w:space="0" w:color="auto"/>
        <w:left w:val="none" w:sz="0" w:space="0" w:color="auto"/>
        <w:bottom w:val="none" w:sz="0" w:space="0" w:color="auto"/>
        <w:right w:val="none" w:sz="0" w:space="0" w:color="auto"/>
      </w:divBdr>
    </w:div>
    <w:div w:id="1870414563">
      <w:bodyDiv w:val="1"/>
      <w:marLeft w:val="0"/>
      <w:marRight w:val="0"/>
      <w:marTop w:val="0"/>
      <w:marBottom w:val="0"/>
      <w:divBdr>
        <w:top w:val="none" w:sz="0" w:space="0" w:color="auto"/>
        <w:left w:val="none" w:sz="0" w:space="0" w:color="auto"/>
        <w:bottom w:val="none" w:sz="0" w:space="0" w:color="auto"/>
        <w:right w:val="none" w:sz="0" w:space="0" w:color="auto"/>
      </w:divBdr>
    </w:div>
    <w:div w:id="1873565961">
      <w:bodyDiv w:val="1"/>
      <w:marLeft w:val="0"/>
      <w:marRight w:val="0"/>
      <w:marTop w:val="0"/>
      <w:marBottom w:val="0"/>
      <w:divBdr>
        <w:top w:val="none" w:sz="0" w:space="0" w:color="auto"/>
        <w:left w:val="none" w:sz="0" w:space="0" w:color="auto"/>
        <w:bottom w:val="none" w:sz="0" w:space="0" w:color="auto"/>
        <w:right w:val="none" w:sz="0" w:space="0" w:color="auto"/>
      </w:divBdr>
    </w:div>
    <w:div w:id="1875382548">
      <w:bodyDiv w:val="1"/>
      <w:marLeft w:val="0"/>
      <w:marRight w:val="0"/>
      <w:marTop w:val="0"/>
      <w:marBottom w:val="0"/>
      <w:divBdr>
        <w:top w:val="none" w:sz="0" w:space="0" w:color="auto"/>
        <w:left w:val="none" w:sz="0" w:space="0" w:color="auto"/>
        <w:bottom w:val="none" w:sz="0" w:space="0" w:color="auto"/>
        <w:right w:val="none" w:sz="0" w:space="0" w:color="auto"/>
      </w:divBdr>
    </w:div>
    <w:div w:id="1879194059">
      <w:bodyDiv w:val="1"/>
      <w:marLeft w:val="0"/>
      <w:marRight w:val="0"/>
      <w:marTop w:val="0"/>
      <w:marBottom w:val="0"/>
      <w:divBdr>
        <w:top w:val="none" w:sz="0" w:space="0" w:color="auto"/>
        <w:left w:val="none" w:sz="0" w:space="0" w:color="auto"/>
        <w:bottom w:val="none" w:sz="0" w:space="0" w:color="auto"/>
        <w:right w:val="none" w:sz="0" w:space="0" w:color="auto"/>
      </w:divBdr>
    </w:div>
    <w:div w:id="1885101033">
      <w:bodyDiv w:val="1"/>
      <w:marLeft w:val="0"/>
      <w:marRight w:val="0"/>
      <w:marTop w:val="0"/>
      <w:marBottom w:val="0"/>
      <w:divBdr>
        <w:top w:val="none" w:sz="0" w:space="0" w:color="auto"/>
        <w:left w:val="none" w:sz="0" w:space="0" w:color="auto"/>
        <w:bottom w:val="none" w:sz="0" w:space="0" w:color="auto"/>
        <w:right w:val="none" w:sz="0" w:space="0" w:color="auto"/>
      </w:divBdr>
    </w:div>
    <w:div w:id="1889800252">
      <w:bodyDiv w:val="1"/>
      <w:marLeft w:val="0"/>
      <w:marRight w:val="0"/>
      <w:marTop w:val="0"/>
      <w:marBottom w:val="0"/>
      <w:divBdr>
        <w:top w:val="none" w:sz="0" w:space="0" w:color="auto"/>
        <w:left w:val="none" w:sz="0" w:space="0" w:color="auto"/>
        <w:bottom w:val="none" w:sz="0" w:space="0" w:color="auto"/>
        <w:right w:val="none" w:sz="0" w:space="0" w:color="auto"/>
      </w:divBdr>
    </w:div>
    <w:div w:id="1892959210">
      <w:bodyDiv w:val="1"/>
      <w:marLeft w:val="0"/>
      <w:marRight w:val="0"/>
      <w:marTop w:val="0"/>
      <w:marBottom w:val="0"/>
      <w:divBdr>
        <w:top w:val="none" w:sz="0" w:space="0" w:color="auto"/>
        <w:left w:val="none" w:sz="0" w:space="0" w:color="auto"/>
        <w:bottom w:val="none" w:sz="0" w:space="0" w:color="auto"/>
        <w:right w:val="none" w:sz="0" w:space="0" w:color="auto"/>
      </w:divBdr>
      <w:divsChild>
        <w:div w:id="1571110966">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11718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8623">
      <w:bodyDiv w:val="1"/>
      <w:marLeft w:val="0"/>
      <w:marRight w:val="0"/>
      <w:marTop w:val="0"/>
      <w:marBottom w:val="0"/>
      <w:divBdr>
        <w:top w:val="none" w:sz="0" w:space="0" w:color="auto"/>
        <w:left w:val="none" w:sz="0" w:space="0" w:color="auto"/>
        <w:bottom w:val="none" w:sz="0" w:space="0" w:color="auto"/>
        <w:right w:val="none" w:sz="0" w:space="0" w:color="auto"/>
      </w:divBdr>
    </w:div>
    <w:div w:id="1904372394">
      <w:bodyDiv w:val="1"/>
      <w:marLeft w:val="0"/>
      <w:marRight w:val="0"/>
      <w:marTop w:val="0"/>
      <w:marBottom w:val="0"/>
      <w:divBdr>
        <w:top w:val="none" w:sz="0" w:space="0" w:color="auto"/>
        <w:left w:val="none" w:sz="0" w:space="0" w:color="auto"/>
        <w:bottom w:val="none" w:sz="0" w:space="0" w:color="auto"/>
        <w:right w:val="none" w:sz="0" w:space="0" w:color="auto"/>
      </w:divBdr>
    </w:div>
    <w:div w:id="1904559830">
      <w:bodyDiv w:val="1"/>
      <w:marLeft w:val="0"/>
      <w:marRight w:val="0"/>
      <w:marTop w:val="0"/>
      <w:marBottom w:val="0"/>
      <w:divBdr>
        <w:top w:val="none" w:sz="0" w:space="0" w:color="auto"/>
        <w:left w:val="none" w:sz="0" w:space="0" w:color="auto"/>
        <w:bottom w:val="none" w:sz="0" w:space="0" w:color="auto"/>
        <w:right w:val="none" w:sz="0" w:space="0" w:color="auto"/>
      </w:divBdr>
    </w:div>
    <w:div w:id="1905722491">
      <w:bodyDiv w:val="1"/>
      <w:marLeft w:val="0"/>
      <w:marRight w:val="0"/>
      <w:marTop w:val="0"/>
      <w:marBottom w:val="0"/>
      <w:divBdr>
        <w:top w:val="none" w:sz="0" w:space="0" w:color="auto"/>
        <w:left w:val="none" w:sz="0" w:space="0" w:color="auto"/>
        <w:bottom w:val="none" w:sz="0" w:space="0" w:color="auto"/>
        <w:right w:val="none" w:sz="0" w:space="0" w:color="auto"/>
      </w:divBdr>
    </w:div>
    <w:div w:id="1906258984">
      <w:bodyDiv w:val="1"/>
      <w:marLeft w:val="0"/>
      <w:marRight w:val="0"/>
      <w:marTop w:val="0"/>
      <w:marBottom w:val="0"/>
      <w:divBdr>
        <w:top w:val="none" w:sz="0" w:space="0" w:color="auto"/>
        <w:left w:val="none" w:sz="0" w:space="0" w:color="auto"/>
        <w:bottom w:val="none" w:sz="0" w:space="0" w:color="auto"/>
        <w:right w:val="none" w:sz="0" w:space="0" w:color="auto"/>
      </w:divBdr>
    </w:div>
    <w:div w:id="1910530419">
      <w:bodyDiv w:val="1"/>
      <w:marLeft w:val="0"/>
      <w:marRight w:val="0"/>
      <w:marTop w:val="0"/>
      <w:marBottom w:val="0"/>
      <w:divBdr>
        <w:top w:val="none" w:sz="0" w:space="0" w:color="auto"/>
        <w:left w:val="none" w:sz="0" w:space="0" w:color="auto"/>
        <w:bottom w:val="none" w:sz="0" w:space="0" w:color="auto"/>
        <w:right w:val="none" w:sz="0" w:space="0" w:color="auto"/>
      </w:divBdr>
    </w:div>
    <w:div w:id="1911112598">
      <w:bodyDiv w:val="1"/>
      <w:marLeft w:val="0"/>
      <w:marRight w:val="0"/>
      <w:marTop w:val="0"/>
      <w:marBottom w:val="0"/>
      <w:divBdr>
        <w:top w:val="none" w:sz="0" w:space="0" w:color="auto"/>
        <w:left w:val="none" w:sz="0" w:space="0" w:color="auto"/>
        <w:bottom w:val="none" w:sz="0" w:space="0" w:color="auto"/>
        <w:right w:val="none" w:sz="0" w:space="0" w:color="auto"/>
      </w:divBdr>
    </w:div>
    <w:div w:id="1911764917">
      <w:bodyDiv w:val="1"/>
      <w:marLeft w:val="0"/>
      <w:marRight w:val="0"/>
      <w:marTop w:val="0"/>
      <w:marBottom w:val="0"/>
      <w:divBdr>
        <w:top w:val="none" w:sz="0" w:space="0" w:color="auto"/>
        <w:left w:val="none" w:sz="0" w:space="0" w:color="auto"/>
        <w:bottom w:val="none" w:sz="0" w:space="0" w:color="auto"/>
        <w:right w:val="none" w:sz="0" w:space="0" w:color="auto"/>
      </w:divBdr>
    </w:div>
    <w:div w:id="1911839878">
      <w:bodyDiv w:val="1"/>
      <w:marLeft w:val="0"/>
      <w:marRight w:val="0"/>
      <w:marTop w:val="0"/>
      <w:marBottom w:val="0"/>
      <w:divBdr>
        <w:top w:val="none" w:sz="0" w:space="0" w:color="auto"/>
        <w:left w:val="none" w:sz="0" w:space="0" w:color="auto"/>
        <w:bottom w:val="none" w:sz="0" w:space="0" w:color="auto"/>
        <w:right w:val="none" w:sz="0" w:space="0" w:color="auto"/>
      </w:divBdr>
    </w:div>
    <w:div w:id="1912810295">
      <w:bodyDiv w:val="1"/>
      <w:marLeft w:val="0"/>
      <w:marRight w:val="0"/>
      <w:marTop w:val="0"/>
      <w:marBottom w:val="0"/>
      <w:divBdr>
        <w:top w:val="none" w:sz="0" w:space="0" w:color="auto"/>
        <w:left w:val="none" w:sz="0" w:space="0" w:color="auto"/>
        <w:bottom w:val="none" w:sz="0" w:space="0" w:color="auto"/>
        <w:right w:val="none" w:sz="0" w:space="0" w:color="auto"/>
      </w:divBdr>
    </w:div>
    <w:div w:id="1914582037">
      <w:bodyDiv w:val="1"/>
      <w:marLeft w:val="0"/>
      <w:marRight w:val="0"/>
      <w:marTop w:val="0"/>
      <w:marBottom w:val="0"/>
      <w:divBdr>
        <w:top w:val="none" w:sz="0" w:space="0" w:color="auto"/>
        <w:left w:val="none" w:sz="0" w:space="0" w:color="auto"/>
        <w:bottom w:val="none" w:sz="0" w:space="0" w:color="auto"/>
        <w:right w:val="none" w:sz="0" w:space="0" w:color="auto"/>
      </w:divBdr>
    </w:div>
    <w:div w:id="1915817728">
      <w:bodyDiv w:val="1"/>
      <w:marLeft w:val="0"/>
      <w:marRight w:val="0"/>
      <w:marTop w:val="0"/>
      <w:marBottom w:val="0"/>
      <w:divBdr>
        <w:top w:val="none" w:sz="0" w:space="0" w:color="auto"/>
        <w:left w:val="none" w:sz="0" w:space="0" w:color="auto"/>
        <w:bottom w:val="none" w:sz="0" w:space="0" w:color="auto"/>
        <w:right w:val="none" w:sz="0" w:space="0" w:color="auto"/>
      </w:divBdr>
    </w:div>
    <w:div w:id="1917130499">
      <w:bodyDiv w:val="1"/>
      <w:marLeft w:val="0"/>
      <w:marRight w:val="0"/>
      <w:marTop w:val="0"/>
      <w:marBottom w:val="0"/>
      <w:divBdr>
        <w:top w:val="none" w:sz="0" w:space="0" w:color="auto"/>
        <w:left w:val="none" w:sz="0" w:space="0" w:color="auto"/>
        <w:bottom w:val="none" w:sz="0" w:space="0" w:color="auto"/>
        <w:right w:val="none" w:sz="0" w:space="0" w:color="auto"/>
      </w:divBdr>
    </w:div>
    <w:div w:id="1917477333">
      <w:bodyDiv w:val="1"/>
      <w:marLeft w:val="0"/>
      <w:marRight w:val="0"/>
      <w:marTop w:val="0"/>
      <w:marBottom w:val="0"/>
      <w:divBdr>
        <w:top w:val="none" w:sz="0" w:space="0" w:color="auto"/>
        <w:left w:val="none" w:sz="0" w:space="0" w:color="auto"/>
        <w:bottom w:val="none" w:sz="0" w:space="0" w:color="auto"/>
        <w:right w:val="none" w:sz="0" w:space="0" w:color="auto"/>
      </w:divBdr>
      <w:divsChild>
        <w:div w:id="20866208">
          <w:marLeft w:val="547"/>
          <w:marRight w:val="0"/>
          <w:marTop w:val="67"/>
          <w:marBottom w:val="0"/>
          <w:divBdr>
            <w:top w:val="none" w:sz="0" w:space="0" w:color="auto"/>
            <w:left w:val="none" w:sz="0" w:space="0" w:color="auto"/>
            <w:bottom w:val="none" w:sz="0" w:space="0" w:color="auto"/>
            <w:right w:val="none" w:sz="0" w:space="0" w:color="auto"/>
          </w:divBdr>
        </w:div>
        <w:div w:id="99764869">
          <w:marLeft w:val="547"/>
          <w:marRight w:val="0"/>
          <w:marTop w:val="67"/>
          <w:marBottom w:val="0"/>
          <w:divBdr>
            <w:top w:val="none" w:sz="0" w:space="0" w:color="auto"/>
            <w:left w:val="none" w:sz="0" w:space="0" w:color="auto"/>
            <w:bottom w:val="none" w:sz="0" w:space="0" w:color="auto"/>
            <w:right w:val="none" w:sz="0" w:space="0" w:color="auto"/>
          </w:divBdr>
        </w:div>
        <w:div w:id="2127776102">
          <w:marLeft w:val="547"/>
          <w:marRight w:val="0"/>
          <w:marTop w:val="67"/>
          <w:marBottom w:val="0"/>
          <w:divBdr>
            <w:top w:val="none" w:sz="0" w:space="0" w:color="auto"/>
            <w:left w:val="none" w:sz="0" w:space="0" w:color="auto"/>
            <w:bottom w:val="none" w:sz="0" w:space="0" w:color="auto"/>
            <w:right w:val="none" w:sz="0" w:space="0" w:color="auto"/>
          </w:divBdr>
        </w:div>
      </w:divsChild>
    </w:div>
    <w:div w:id="1920141120">
      <w:bodyDiv w:val="1"/>
      <w:marLeft w:val="0"/>
      <w:marRight w:val="0"/>
      <w:marTop w:val="0"/>
      <w:marBottom w:val="0"/>
      <w:divBdr>
        <w:top w:val="none" w:sz="0" w:space="0" w:color="auto"/>
        <w:left w:val="none" w:sz="0" w:space="0" w:color="auto"/>
        <w:bottom w:val="none" w:sz="0" w:space="0" w:color="auto"/>
        <w:right w:val="none" w:sz="0" w:space="0" w:color="auto"/>
      </w:divBdr>
    </w:div>
    <w:div w:id="1920945390">
      <w:bodyDiv w:val="1"/>
      <w:marLeft w:val="0"/>
      <w:marRight w:val="0"/>
      <w:marTop w:val="0"/>
      <w:marBottom w:val="0"/>
      <w:divBdr>
        <w:top w:val="none" w:sz="0" w:space="0" w:color="auto"/>
        <w:left w:val="none" w:sz="0" w:space="0" w:color="auto"/>
        <w:bottom w:val="none" w:sz="0" w:space="0" w:color="auto"/>
        <w:right w:val="none" w:sz="0" w:space="0" w:color="auto"/>
      </w:divBdr>
    </w:div>
    <w:div w:id="1921712948">
      <w:bodyDiv w:val="1"/>
      <w:marLeft w:val="0"/>
      <w:marRight w:val="0"/>
      <w:marTop w:val="0"/>
      <w:marBottom w:val="0"/>
      <w:divBdr>
        <w:top w:val="none" w:sz="0" w:space="0" w:color="auto"/>
        <w:left w:val="none" w:sz="0" w:space="0" w:color="auto"/>
        <w:bottom w:val="none" w:sz="0" w:space="0" w:color="auto"/>
        <w:right w:val="none" w:sz="0" w:space="0" w:color="auto"/>
      </w:divBdr>
    </w:div>
    <w:div w:id="1921794735">
      <w:bodyDiv w:val="1"/>
      <w:marLeft w:val="0"/>
      <w:marRight w:val="0"/>
      <w:marTop w:val="0"/>
      <w:marBottom w:val="0"/>
      <w:divBdr>
        <w:top w:val="none" w:sz="0" w:space="0" w:color="auto"/>
        <w:left w:val="none" w:sz="0" w:space="0" w:color="auto"/>
        <w:bottom w:val="none" w:sz="0" w:space="0" w:color="auto"/>
        <w:right w:val="none" w:sz="0" w:space="0" w:color="auto"/>
      </w:divBdr>
    </w:div>
    <w:div w:id="1927417083">
      <w:bodyDiv w:val="1"/>
      <w:marLeft w:val="0"/>
      <w:marRight w:val="0"/>
      <w:marTop w:val="0"/>
      <w:marBottom w:val="0"/>
      <w:divBdr>
        <w:top w:val="none" w:sz="0" w:space="0" w:color="auto"/>
        <w:left w:val="none" w:sz="0" w:space="0" w:color="auto"/>
        <w:bottom w:val="none" w:sz="0" w:space="0" w:color="auto"/>
        <w:right w:val="none" w:sz="0" w:space="0" w:color="auto"/>
      </w:divBdr>
    </w:div>
    <w:div w:id="1928615827">
      <w:bodyDiv w:val="1"/>
      <w:marLeft w:val="0"/>
      <w:marRight w:val="0"/>
      <w:marTop w:val="0"/>
      <w:marBottom w:val="0"/>
      <w:divBdr>
        <w:top w:val="none" w:sz="0" w:space="0" w:color="auto"/>
        <w:left w:val="none" w:sz="0" w:space="0" w:color="auto"/>
        <w:bottom w:val="none" w:sz="0" w:space="0" w:color="auto"/>
        <w:right w:val="none" w:sz="0" w:space="0" w:color="auto"/>
      </w:divBdr>
      <w:divsChild>
        <w:div w:id="423307854">
          <w:marLeft w:val="0"/>
          <w:marRight w:val="0"/>
          <w:marTop w:val="0"/>
          <w:marBottom w:val="0"/>
          <w:divBdr>
            <w:top w:val="none" w:sz="0" w:space="0" w:color="auto"/>
            <w:left w:val="none" w:sz="0" w:space="0" w:color="auto"/>
            <w:bottom w:val="none" w:sz="0" w:space="0" w:color="auto"/>
            <w:right w:val="none" w:sz="0" w:space="0" w:color="auto"/>
          </w:divBdr>
        </w:div>
        <w:div w:id="1988825195">
          <w:marLeft w:val="0"/>
          <w:marRight w:val="0"/>
          <w:marTop w:val="0"/>
          <w:marBottom w:val="0"/>
          <w:divBdr>
            <w:top w:val="none" w:sz="0" w:space="0" w:color="auto"/>
            <w:left w:val="none" w:sz="0" w:space="0" w:color="auto"/>
            <w:bottom w:val="none" w:sz="0" w:space="0" w:color="auto"/>
            <w:right w:val="none" w:sz="0" w:space="0" w:color="auto"/>
          </w:divBdr>
        </w:div>
      </w:divsChild>
    </w:div>
    <w:div w:id="1930236403">
      <w:bodyDiv w:val="1"/>
      <w:marLeft w:val="0"/>
      <w:marRight w:val="0"/>
      <w:marTop w:val="0"/>
      <w:marBottom w:val="0"/>
      <w:divBdr>
        <w:top w:val="none" w:sz="0" w:space="0" w:color="auto"/>
        <w:left w:val="none" w:sz="0" w:space="0" w:color="auto"/>
        <w:bottom w:val="none" w:sz="0" w:space="0" w:color="auto"/>
        <w:right w:val="none" w:sz="0" w:space="0" w:color="auto"/>
      </w:divBdr>
    </w:div>
    <w:div w:id="1933933323">
      <w:bodyDiv w:val="1"/>
      <w:marLeft w:val="0"/>
      <w:marRight w:val="0"/>
      <w:marTop w:val="0"/>
      <w:marBottom w:val="0"/>
      <w:divBdr>
        <w:top w:val="none" w:sz="0" w:space="0" w:color="auto"/>
        <w:left w:val="none" w:sz="0" w:space="0" w:color="auto"/>
        <w:bottom w:val="none" w:sz="0" w:space="0" w:color="auto"/>
        <w:right w:val="none" w:sz="0" w:space="0" w:color="auto"/>
      </w:divBdr>
    </w:div>
    <w:div w:id="1940985576">
      <w:bodyDiv w:val="1"/>
      <w:marLeft w:val="0"/>
      <w:marRight w:val="0"/>
      <w:marTop w:val="0"/>
      <w:marBottom w:val="0"/>
      <w:divBdr>
        <w:top w:val="none" w:sz="0" w:space="0" w:color="auto"/>
        <w:left w:val="none" w:sz="0" w:space="0" w:color="auto"/>
        <w:bottom w:val="none" w:sz="0" w:space="0" w:color="auto"/>
        <w:right w:val="none" w:sz="0" w:space="0" w:color="auto"/>
      </w:divBdr>
    </w:div>
    <w:div w:id="1944461378">
      <w:bodyDiv w:val="1"/>
      <w:marLeft w:val="0"/>
      <w:marRight w:val="0"/>
      <w:marTop w:val="0"/>
      <w:marBottom w:val="0"/>
      <w:divBdr>
        <w:top w:val="none" w:sz="0" w:space="0" w:color="auto"/>
        <w:left w:val="none" w:sz="0" w:space="0" w:color="auto"/>
        <w:bottom w:val="none" w:sz="0" w:space="0" w:color="auto"/>
        <w:right w:val="none" w:sz="0" w:space="0" w:color="auto"/>
      </w:divBdr>
    </w:div>
    <w:div w:id="1947693383">
      <w:bodyDiv w:val="1"/>
      <w:marLeft w:val="0"/>
      <w:marRight w:val="0"/>
      <w:marTop w:val="0"/>
      <w:marBottom w:val="0"/>
      <w:divBdr>
        <w:top w:val="none" w:sz="0" w:space="0" w:color="auto"/>
        <w:left w:val="none" w:sz="0" w:space="0" w:color="auto"/>
        <w:bottom w:val="none" w:sz="0" w:space="0" w:color="auto"/>
        <w:right w:val="none" w:sz="0" w:space="0" w:color="auto"/>
      </w:divBdr>
    </w:div>
    <w:div w:id="1948656114">
      <w:bodyDiv w:val="1"/>
      <w:marLeft w:val="0"/>
      <w:marRight w:val="0"/>
      <w:marTop w:val="0"/>
      <w:marBottom w:val="0"/>
      <w:divBdr>
        <w:top w:val="none" w:sz="0" w:space="0" w:color="auto"/>
        <w:left w:val="none" w:sz="0" w:space="0" w:color="auto"/>
        <w:bottom w:val="none" w:sz="0" w:space="0" w:color="auto"/>
        <w:right w:val="none" w:sz="0" w:space="0" w:color="auto"/>
      </w:divBdr>
    </w:div>
    <w:div w:id="1949701474">
      <w:bodyDiv w:val="1"/>
      <w:marLeft w:val="0"/>
      <w:marRight w:val="0"/>
      <w:marTop w:val="0"/>
      <w:marBottom w:val="0"/>
      <w:divBdr>
        <w:top w:val="none" w:sz="0" w:space="0" w:color="auto"/>
        <w:left w:val="none" w:sz="0" w:space="0" w:color="auto"/>
        <w:bottom w:val="none" w:sz="0" w:space="0" w:color="auto"/>
        <w:right w:val="none" w:sz="0" w:space="0" w:color="auto"/>
      </w:divBdr>
    </w:div>
    <w:div w:id="1950895539">
      <w:bodyDiv w:val="1"/>
      <w:marLeft w:val="0"/>
      <w:marRight w:val="0"/>
      <w:marTop w:val="0"/>
      <w:marBottom w:val="0"/>
      <w:divBdr>
        <w:top w:val="none" w:sz="0" w:space="0" w:color="auto"/>
        <w:left w:val="none" w:sz="0" w:space="0" w:color="auto"/>
        <w:bottom w:val="none" w:sz="0" w:space="0" w:color="auto"/>
        <w:right w:val="none" w:sz="0" w:space="0" w:color="auto"/>
      </w:divBdr>
    </w:div>
    <w:div w:id="1957911370">
      <w:bodyDiv w:val="1"/>
      <w:marLeft w:val="0"/>
      <w:marRight w:val="0"/>
      <w:marTop w:val="0"/>
      <w:marBottom w:val="0"/>
      <w:divBdr>
        <w:top w:val="none" w:sz="0" w:space="0" w:color="auto"/>
        <w:left w:val="none" w:sz="0" w:space="0" w:color="auto"/>
        <w:bottom w:val="none" w:sz="0" w:space="0" w:color="auto"/>
        <w:right w:val="none" w:sz="0" w:space="0" w:color="auto"/>
      </w:divBdr>
    </w:div>
    <w:div w:id="1959144331">
      <w:bodyDiv w:val="1"/>
      <w:marLeft w:val="0"/>
      <w:marRight w:val="0"/>
      <w:marTop w:val="0"/>
      <w:marBottom w:val="0"/>
      <w:divBdr>
        <w:top w:val="none" w:sz="0" w:space="0" w:color="auto"/>
        <w:left w:val="none" w:sz="0" w:space="0" w:color="auto"/>
        <w:bottom w:val="none" w:sz="0" w:space="0" w:color="auto"/>
        <w:right w:val="none" w:sz="0" w:space="0" w:color="auto"/>
      </w:divBdr>
    </w:div>
    <w:div w:id="1962683483">
      <w:bodyDiv w:val="1"/>
      <w:marLeft w:val="0"/>
      <w:marRight w:val="0"/>
      <w:marTop w:val="0"/>
      <w:marBottom w:val="0"/>
      <w:divBdr>
        <w:top w:val="none" w:sz="0" w:space="0" w:color="auto"/>
        <w:left w:val="none" w:sz="0" w:space="0" w:color="auto"/>
        <w:bottom w:val="none" w:sz="0" w:space="0" w:color="auto"/>
        <w:right w:val="none" w:sz="0" w:space="0" w:color="auto"/>
      </w:divBdr>
      <w:divsChild>
        <w:div w:id="1281187479">
          <w:marLeft w:val="547"/>
          <w:marRight w:val="0"/>
          <w:marTop w:val="58"/>
          <w:marBottom w:val="0"/>
          <w:divBdr>
            <w:top w:val="none" w:sz="0" w:space="0" w:color="auto"/>
            <w:left w:val="none" w:sz="0" w:space="0" w:color="auto"/>
            <w:bottom w:val="none" w:sz="0" w:space="0" w:color="auto"/>
            <w:right w:val="none" w:sz="0" w:space="0" w:color="auto"/>
          </w:divBdr>
        </w:div>
        <w:div w:id="1967465091">
          <w:marLeft w:val="547"/>
          <w:marRight w:val="0"/>
          <w:marTop w:val="58"/>
          <w:marBottom w:val="0"/>
          <w:divBdr>
            <w:top w:val="none" w:sz="0" w:space="0" w:color="auto"/>
            <w:left w:val="none" w:sz="0" w:space="0" w:color="auto"/>
            <w:bottom w:val="none" w:sz="0" w:space="0" w:color="auto"/>
            <w:right w:val="none" w:sz="0" w:space="0" w:color="auto"/>
          </w:divBdr>
        </w:div>
        <w:div w:id="39939473">
          <w:marLeft w:val="547"/>
          <w:marRight w:val="0"/>
          <w:marTop w:val="58"/>
          <w:marBottom w:val="0"/>
          <w:divBdr>
            <w:top w:val="none" w:sz="0" w:space="0" w:color="auto"/>
            <w:left w:val="none" w:sz="0" w:space="0" w:color="auto"/>
            <w:bottom w:val="none" w:sz="0" w:space="0" w:color="auto"/>
            <w:right w:val="none" w:sz="0" w:space="0" w:color="auto"/>
          </w:divBdr>
        </w:div>
      </w:divsChild>
    </w:div>
    <w:div w:id="1966695635">
      <w:bodyDiv w:val="1"/>
      <w:marLeft w:val="0"/>
      <w:marRight w:val="0"/>
      <w:marTop w:val="0"/>
      <w:marBottom w:val="0"/>
      <w:divBdr>
        <w:top w:val="none" w:sz="0" w:space="0" w:color="auto"/>
        <w:left w:val="none" w:sz="0" w:space="0" w:color="auto"/>
        <w:bottom w:val="none" w:sz="0" w:space="0" w:color="auto"/>
        <w:right w:val="none" w:sz="0" w:space="0" w:color="auto"/>
      </w:divBdr>
    </w:div>
    <w:div w:id="1968587637">
      <w:bodyDiv w:val="1"/>
      <w:marLeft w:val="0"/>
      <w:marRight w:val="0"/>
      <w:marTop w:val="0"/>
      <w:marBottom w:val="0"/>
      <w:divBdr>
        <w:top w:val="none" w:sz="0" w:space="0" w:color="auto"/>
        <w:left w:val="none" w:sz="0" w:space="0" w:color="auto"/>
        <w:bottom w:val="none" w:sz="0" w:space="0" w:color="auto"/>
        <w:right w:val="none" w:sz="0" w:space="0" w:color="auto"/>
      </w:divBdr>
    </w:div>
    <w:div w:id="1970670413">
      <w:bodyDiv w:val="1"/>
      <w:marLeft w:val="0"/>
      <w:marRight w:val="0"/>
      <w:marTop w:val="0"/>
      <w:marBottom w:val="0"/>
      <w:divBdr>
        <w:top w:val="none" w:sz="0" w:space="0" w:color="auto"/>
        <w:left w:val="none" w:sz="0" w:space="0" w:color="auto"/>
        <w:bottom w:val="none" w:sz="0" w:space="0" w:color="auto"/>
        <w:right w:val="none" w:sz="0" w:space="0" w:color="auto"/>
      </w:divBdr>
    </w:div>
    <w:div w:id="1972243260">
      <w:bodyDiv w:val="1"/>
      <w:marLeft w:val="0"/>
      <w:marRight w:val="0"/>
      <w:marTop w:val="0"/>
      <w:marBottom w:val="0"/>
      <w:divBdr>
        <w:top w:val="none" w:sz="0" w:space="0" w:color="auto"/>
        <w:left w:val="none" w:sz="0" w:space="0" w:color="auto"/>
        <w:bottom w:val="none" w:sz="0" w:space="0" w:color="auto"/>
        <w:right w:val="none" w:sz="0" w:space="0" w:color="auto"/>
      </w:divBdr>
    </w:div>
    <w:div w:id="1973629689">
      <w:bodyDiv w:val="1"/>
      <w:marLeft w:val="0"/>
      <w:marRight w:val="0"/>
      <w:marTop w:val="0"/>
      <w:marBottom w:val="0"/>
      <w:divBdr>
        <w:top w:val="none" w:sz="0" w:space="0" w:color="auto"/>
        <w:left w:val="none" w:sz="0" w:space="0" w:color="auto"/>
        <w:bottom w:val="none" w:sz="0" w:space="0" w:color="auto"/>
        <w:right w:val="none" w:sz="0" w:space="0" w:color="auto"/>
      </w:divBdr>
    </w:div>
    <w:div w:id="1973973166">
      <w:bodyDiv w:val="1"/>
      <w:marLeft w:val="0"/>
      <w:marRight w:val="0"/>
      <w:marTop w:val="0"/>
      <w:marBottom w:val="0"/>
      <w:divBdr>
        <w:top w:val="none" w:sz="0" w:space="0" w:color="auto"/>
        <w:left w:val="none" w:sz="0" w:space="0" w:color="auto"/>
        <w:bottom w:val="none" w:sz="0" w:space="0" w:color="auto"/>
        <w:right w:val="none" w:sz="0" w:space="0" w:color="auto"/>
      </w:divBdr>
    </w:div>
    <w:div w:id="1974629049">
      <w:bodyDiv w:val="1"/>
      <w:marLeft w:val="0"/>
      <w:marRight w:val="0"/>
      <w:marTop w:val="0"/>
      <w:marBottom w:val="0"/>
      <w:divBdr>
        <w:top w:val="none" w:sz="0" w:space="0" w:color="auto"/>
        <w:left w:val="none" w:sz="0" w:space="0" w:color="auto"/>
        <w:bottom w:val="none" w:sz="0" w:space="0" w:color="auto"/>
        <w:right w:val="none" w:sz="0" w:space="0" w:color="auto"/>
      </w:divBdr>
    </w:div>
    <w:div w:id="1980071867">
      <w:bodyDiv w:val="1"/>
      <w:marLeft w:val="0"/>
      <w:marRight w:val="0"/>
      <w:marTop w:val="0"/>
      <w:marBottom w:val="0"/>
      <w:divBdr>
        <w:top w:val="none" w:sz="0" w:space="0" w:color="auto"/>
        <w:left w:val="none" w:sz="0" w:space="0" w:color="auto"/>
        <w:bottom w:val="none" w:sz="0" w:space="0" w:color="auto"/>
        <w:right w:val="none" w:sz="0" w:space="0" w:color="auto"/>
      </w:divBdr>
    </w:div>
    <w:div w:id="1988437408">
      <w:bodyDiv w:val="1"/>
      <w:marLeft w:val="0"/>
      <w:marRight w:val="0"/>
      <w:marTop w:val="0"/>
      <w:marBottom w:val="0"/>
      <w:divBdr>
        <w:top w:val="none" w:sz="0" w:space="0" w:color="auto"/>
        <w:left w:val="none" w:sz="0" w:space="0" w:color="auto"/>
        <w:bottom w:val="none" w:sz="0" w:space="0" w:color="auto"/>
        <w:right w:val="none" w:sz="0" w:space="0" w:color="auto"/>
      </w:divBdr>
    </w:div>
    <w:div w:id="1993440235">
      <w:bodyDiv w:val="1"/>
      <w:marLeft w:val="0"/>
      <w:marRight w:val="0"/>
      <w:marTop w:val="0"/>
      <w:marBottom w:val="0"/>
      <w:divBdr>
        <w:top w:val="none" w:sz="0" w:space="0" w:color="auto"/>
        <w:left w:val="none" w:sz="0" w:space="0" w:color="auto"/>
        <w:bottom w:val="none" w:sz="0" w:space="0" w:color="auto"/>
        <w:right w:val="none" w:sz="0" w:space="0" w:color="auto"/>
      </w:divBdr>
    </w:div>
    <w:div w:id="1993749443">
      <w:bodyDiv w:val="1"/>
      <w:marLeft w:val="0"/>
      <w:marRight w:val="0"/>
      <w:marTop w:val="0"/>
      <w:marBottom w:val="0"/>
      <w:divBdr>
        <w:top w:val="none" w:sz="0" w:space="0" w:color="auto"/>
        <w:left w:val="none" w:sz="0" w:space="0" w:color="auto"/>
        <w:bottom w:val="none" w:sz="0" w:space="0" w:color="auto"/>
        <w:right w:val="none" w:sz="0" w:space="0" w:color="auto"/>
      </w:divBdr>
    </w:div>
    <w:div w:id="1995252347">
      <w:bodyDiv w:val="1"/>
      <w:marLeft w:val="0"/>
      <w:marRight w:val="0"/>
      <w:marTop w:val="0"/>
      <w:marBottom w:val="0"/>
      <w:divBdr>
        <w:top w:val="none" w:sz="0" w:space="0" w:color="auto"/>
        <w:left w:val="none" w:sz="0" w:space="0" w:color="auto"/>
        <w:bottom w:val="none" w:sz="0" w:space="0" w:color="auto"/>
        <w:right w:val="none" w:sz="0" w:space="0" w:color="auto"/>
      </w:divBdr>
    </w:div>
    <w:div w:id="1995332359">
      <w:bodyDiv w:val="1"/>
      <w:marLeft w:val="0"/>
      <w:marRight w:val="0"/>
      <w:marTop w:val="0"/>
      <w:marBottom w:val="0"/>
      <w:divBdr>
        <w:top w:val="none" w:sz="0" w:space="0" w:color="auto"/>
        <w:left w:val="none" w:sz="0" w:space="0" w:color="auto"/>
        <w:bottom w:val="none" w:sz="0" w:space="0" w:color="auto"/>
        <w:right w:val="none" w:sz="0" w:space="0" w:color="auto"/>
      </w:divBdr>
    </w:div>
    <w:div w:id="1995795031">
      <w:bodyDiv w:val="1"/>
      <w:marLeft w:val="0"/>
      <w:marRight w:val="0"/>
      <w:marTop w:val="0"/>
      <w:marBottom w:val="0"/>
      <w:divBdr>
        <w:top w:val="none" w:sz="0" w:space="0" w:color="auto"/>
        <w:left w:val="none" w:sz="0" w:space="0" w:color="auto"/>
        <w:bottom w:val="none" w:sz="0" w:space="0" w:color="auto"/>
        <w:right w:val="none" w:sz="0" w:space="0" w:color="auto"/>
      </w:divBdr>
    </w:div>
    <w:div w:id="1997411693">
      <w:bodyDiv w:val="1"/>
      <w:marLeft w:val="0"/>
      <w:marRight w:val="0"/>
      <w:marTop w:val="0"/>
      <w:marBottom w:val="0"/>
      <w:divBdr>
        <w:top w:val="none" w:sz="0" w:space="0" w:color="auto"/>
        <w:left w:val="none" w:sz="0" w:space="0" w:color="auto"/>
        <w:bottom w:val="none" w:sz="0" w:space="0" w:color="auto"/>
        <w:right w:val="none" w:sz="0" w:space="0" w:color="auto"/>
      </w:divBdr>
    </w:div>
    <w:div w:id="1997495220">
      <w:bodyDiv w:val="1"/>
      <w:marLeft w:val="0"/>
      <w:marRight w:val="0"/>
      <w:marTop w:val="0"/>
      <w:marBottom w:val="0"/>
      <w:divBdr>
        <w:top w:val="none" w:sz="0" w:space="0" w:color="auto"/>
        <w:left w:val="none" w:sz="0" w:space="0" w:color="auto"/>
        <w:bottom w:val="none" w:sz="0" w:space="0" w:color="auto"/>
        <w:right w:val="none" w:sz="0" w:space="0" w:color="auto"/>
      </w:divBdr>
    </w:div>
    <w:div w:id="1999579335">
      <w:bodyDiv w:val="1"/>
      <w:marLeft w:val="0"/>
      <w:marRight w:val="0"/>
      <w:marTop w:val="0"/>
      <w:marBottom w:val="0"/>
      <w:divBdr>
        <w:top w:val="none" w:sz="0" w:space="0" w:color="auto"/>
        <w:left w:val="none" w:sz="0" w:space="0" w:color="auto"/>
        <w:bottom w:val="none" w:sz="0" w:space="0" w:color="auto"/>
        <w:right w:val="none" w:sz="0" w:space="0" w:color="auto"/>
      </w:divBdr>
    </w:div>
    <w:div w:id="2001426927">
      <w:bodyDiv w:val="1"/>
      <w:marLeft w:val="0"/>
      <w:marRight w:val="0"/>
      <w:marTop w:val="0"/>
      <w:marBottom w:val="0"/>
      <w:divBdr>
        <w:top w:val="none" w:sz="0" w:space="0" w:color="auto"/>
        <w:left w:val="none" w:sz="0" w:space="0" w:color="auto"/>
        <w:bottom w:val="none" w:sz="0" w:space="0" w:color="auto"/>
        <w:right w:val="none" w:sz="0" w:space="0" w:color="auto"/>
      </w:divBdr>
    </w:div>
    <w:div w:id="2007979497">
      <w:bodyDiv w:val="1"/>
      <w:marLeft w:val="0"/>
      <w:marRight w:val="0"/>
      <w:marTop w:val="0"/>
      <w:marBottom w:val="0"/>
      <w:divBdr>
        <w:top w:val="none" w:sz="0" w:space="0" w:color="auto"/>
        <w:left w:val="none" w:sz="0" w:space="0" w:color="auto"/>
        <w:bottom w:val="none" w:sz="0" w:space="0" w:color="auto"/>
        <w:right w:val="none" w:sz="0" w:space="0" w:color="auto"/>
      </w:divBdr>
    </w:div>
    <w:div w:id="2008362822">
      <w:bodyDiv w:val="1"/>
      <w:marLeft w:val="0"/>
      <w:marRight w:val="0"/>
      <w:marTop w:val="0"/>
      <w:marBottom w:val="0"/>
      <w:divBdr>
        <w:top w:val="none" w:sz="0" w:space="0" w:color="auto"/>
        <w:left w:val="none" w:sz="0" w:space="0" w:color="auto"/>
        <w:bottom w:val="none" w:sz="0" w:space="0" w:color="auto"/>
        <w:right w:val="none" w:sz="0" w:space="0" w:color="auto"/>
      </w:divBdr>
    </w:div>
    <w:div w:id="2008366117">
      <w:bodyDiv w:val="1"/>
      <w:marLeft w:val="0"/>
      <w:marRight w:val="0"/>
      <w:marTop w:val="0"/>
      <w:marBottom w:val="0"/>
      <w:divBdr>
        <w:top w:val="none" w:sz="0" w:space="0" w:color="auto"/>
        <w:left w:val="none" w:sz="0" w:space="0" w:color="auto"/>
        <w:bottom w:val="none" w:sz="0" w:space="0" w:color="auto"/>
        <w:right w:val="none" w:sz="0" w:space="0" w:color="auto"/>
      </w:divBdr>
    </w:div>
    <w:div w:id="2013988692">
      <w:bodyDiv w:val="1"/>
      <w:marLeft w:val="0"/>
      <w:marRight w:val="0"/>
      <w:marTop w:val="0"/>
      <w:marBottom w:val="0"/>
      <w:divBdr>
        <w:top w:val="none" w:sz="0" w:space="0" w:color="auto"/>
        <w:left w:val="none" w:sz="0" w:space="0" w:color="auto"/>
        <w:bottom w:val="none" w:sz="0" w:space="0" w:color="auto"/>
        <w:right w:val="none" w:sz="0" w:space="0" w:color="auto"/>
      </w:divBdr>
      <w:divsChild>
        <w:div w:id="261378266">
          <w:marLeft w:val="547"/>
          <w:marRight w:val="0"/>
          <w:marTop w:val="67"/>
          <w:marBottom w:val="0"/>
          <w:divBdr>
            <w:top w:val="none" w:sz="0" w:space="0" w:color="auto"/>
            <w:left w:val="none" w:sz="0" w:space="0" w:color="auto"/>
            <w:bottom w:val="none" w:sz="0" w:space="0" w:color="auto"/>
            <w:right w:val="none" w:sz="0" w:space="0" w:color="auto"/>
          </w:divBdr>
        </w:div>
        <w:div w:id="1755400351">
          <w:marLeft w:val="547"/>
          <w:marRight w:val="0"/>
          <w:marTop w:val="67"/>
          <w:marBottom w:val="0"/>
          <w:divBdr>
            <w:top w:val="none" w:sz="0" w:space="0" w:color="auto"/>
            <w:left w:val="none" w:sz="0" w:space="0" w:color="auto"/>
            <w:bottom w:val="none" w:sz="0" w:space="0" w:color="auto"/>
            <w:right w:val="none" w:sz="0" w:space="0" w:color="auto"/>
          </w:divBdr>
        </w:div>
        <w:div w:id="444422784">
          <w:marLeft w:val="547"/>
          <w:marRight w:val="0"/>
          <w:marTop w:val="67"/>
          <w:marBottom w:val="0"/>
          <w:divBdr>
            <w:top w:val="none" w:sz="0" w:space="0" w:color="auto"/>
            <w:left w:val="none" w:sz="0" w:space="0" w:color="auto"/>
            <w:bottom w:val="none" w:sz="0" w:space="0" w:color="auto"/>
            <w:right w:val="none" w:sz="0" w:space="0" w:color="auto"/>
          </w:divBdr>
        </w:div>
        <w:div w:id="256527949">
          <w:marLeft w:val="547"/>
          <w:marRight w:val="0"/>
          <w:marTop w:val="67"/>
          <w:marBottom w:val="0"/>
          <w:divBdr>
            <w:top w:val="none" w:sz="0" w:space="0" w:color="auto"/>
            <w:left w:val="none" w:sz="0" w:space="0" w:color="auto"/>
            <w:bottom w:val="none" w:sz="0" w:space="0" w:color="auto"/>
            <w:right w:val="none" w:sz="0" w:space="0" w:color="auto"/>
          </w:divBdr>
        </w:div>
      </w:divsChild>
    </w:div>
    <w:div w:id="2016572425">
      <w:bodyDiv w:val="1"/>
      <w:marLeft w:val="0"/>
      <w:marRight w:val="0"/>
      <w:marTop w:val="0"/>
      <w:marBottom w:val="0"/>
      <w:divBdr>
        <w:top w:val="none" w:sz="0" w:space="0" w:color="auto"/>
        <w:left w:val="none" w:sz="0" w:space="0" w:color="auto"/>
        <w:bottom w:val="none" w:sz="0" w:space="0" w:color="auto"/>
        <w:right w:val="none" w:sz="0" w:space="0" w:color="auto"/>
      </w:divBdr>
    </w:div>
    <w:div w:id="2018534508">
      <w:bodyDiv w:val="1"/>
      <w:marLeft w:val="0"/>
      <w:marRight w:val="0"/>
      <w:marTop w:val="0"/>
      <w:marBottom w:val="0"/>
      <w:divBdr>
        <w:top w:val="none" w:sz="0" w:space="0" w:color="auto"/>
        <w:left w:val="none" w:sz="0" w:space="0" w:color="auto"/>
        <w:bottom w:val="none" w:sz="0" w:space="0" w:color="auto"/>
        <w:right w:val="none" w:sz="0" w:space="0" w:color="auto"/>
      </w:divBdr>
    </w:div>
    <w:div w:id="2018774225">
      <w:bodyDiv w:val="1"/>
      <w:marLeft w:val="0"/>
      <w:marRight w:val="0"/>
      <w:marTop w:val="0"/>
      <w:marBottom w:val="0"/>
      <w:divBdr>
        <w:top w:val="none" w:sz="0" w:space="0" w:color="auto"/>
        <w:left w:val="none" w:sz="0" w:space="0" w:color="auto"/>
        <w:bottom w:val="none" w:sz="0" w:space="0" w:color="auto"/>
        <w:right w:val="none" w:sz="0" w:space="0" w:color="auto"/>
      </w:divBdr>
      <w:divsChild>
        <w:div w:id="948514227">
          <w:marLeft w:val="0"/>
          <w:marRight w:val="0"/>
          <w:marTop w:val="0"/>
          <w:marBottom w:val="0"/>
          <w:divBdr>
            <w:top w:val="none" w:sz="0" w:space="0" w:color="auto"/>
            <w:left w:val="none" w:sz="0" w:space="0" w:color="auto"/>
            <w:bottom w:val="none" w:sz="0" w:space="0" w:color="auto"/>
            <w:right w:val="none" w:sz="0" w:space="0" w:color="auto"/>
          </w:divBdr>
        </w:div>
        <w:div w:id="807434856">
          <w:marLeft w:val="0"/>
          <w:marRight w:val="0"/>
          <w:marTop w:val="0"/>
          <w:marBottom w:val="0"/>
          <w:divBdr>
            <w:top w:val="none" w:sz="0" w:space="0" w:color="auto"/>
            <w:left w:val="none" w:sz="0" w:space="0" w:color="auto"/>
            <w:bottom w:val="none" w:sz="0" w:space="0" w:color="auto"/>
            <w:right w:val="none" w:sz="0" w:space="0" w:color="auto"/>
          </w:divBdr>
        </w:div>
        <w:div w:id="339545545">
          <w:marLeft w:val="0"/>
          <w:marRight w:val="0"/>
          <w:marTop w:val="0"/>
          <w:marBottom w:val="0"/>
          <w:divBdr>
            <w:top w:val="none" w:sz="0" w:space="0" w:color="auto"/>
            <w:left w:val="none" w:sz="0" w:space="0" w:color="auto"/>
            <w:bottom w:val="none" w:sz="0" w:space="0" w:color="auto"/>
            <w:right w:val="none" w:sz="0" w:space="0" w:color="auto"/>
          </w:divBdr>
        </w:div>
        <w:div w:id="1513686586">
          <w:marLeft w:val="0"/>
          <w:marRight w:val="0"/>
          <w:marTop w:val="0"/>
          <w:marBottom w:val="0"/>
          <w:divBdr>
            <w:top w:val="none" w:sz="0" w:space="0" w:color="auto"/>
            <w:left w:val="none" w:sz="0" w:space="0" w:color="auto"/>
            <w:bottom w:val="none" w:sz="0" w:space="0" w:color="auto"/>
            <w:right w:val="none" w:sz="0" w:space="0" w:color="auto"/>
          </w:divBdr>
        </w:div>
      </w:divsChild>
    </w:div>
    <w:div w:id="2022512609">
      <w:bodyDiv w:val="1"/>
      <w:marLeft w:val="0"/>
      <w:marRight w:val="0"/>
      <w:marTop w:val="0"/>
      <w:marBottom w:val="0"/>
      <w:divBdr>
        <w:top w:val="none" w:sz="0" w:space="0" w:color="auto"/>
        <w:left w:val="none" w:sz="0" w:space="0" w:color="auto"/>
        <w:bottom w:val="none" w:sz="0" w:space="0" w:color="auto"/>
        <w:right w:val="none" w:sz="0" w:space="0" w:color="auto"/>
      </w:divBdr>
    </w:div>
    <w:div w:id="2023509927">
      <w:bodyDiv w:val="1"/>
      <w:marLeft w:val="0"/>
      <w:marRight w:val="0"/>
      <w:marTop w:val="0"/>
      <w:marBottom w:val="0"/>
      <w:divBdr>
        <w:top w:val="none" w:sz="0" w:space="0" w:color="auto"/>
        <w:left w:val="none" w:sz="0" w:space="0" w:color="auto"/>
        <w:bottom w:val="none" w:sz="0" w:space="0" w:color="auto"/>
        <w:right w:val="none" w:sz="0" w:space="0" w:color="auto"/>
      </w:divBdr>
      <w:divsChild>
        <w:div w:id="2062048919">
          <w:marLeft w:val="0"/>
          <w:marRight w:val="0"/>
          <w:marTop w:val="0"/>
          <w:marBottom w:val="0"/>
          <w:divBdr>
            <w:top w:val="none" w:sz="0" w:space="0" w:color="auto"/>
            <w:left w:val="none" w:sz="0" w:space="0" w:color="auto"/>
            <w:bottom w:val="none" w:sz="0" w:space="0" w:color="auto"/>
            <w:right w:val="none" w:sz="0" w:space="0" w:color="auto"/>
          </w:divBdr>
        </w:div>
        <w:div w:id="1741248648">
          <w:marLeft w:val="0"/>
          <w:marRight w:val="0"/>
          <w:marTop w:val="0"/>
          <w:marBottom w:val="0"/>
          <w:divBdr>
            <w:top w:val="none" w:sz="0" w:space="0" w:color="auto"/>
            <w:left w:val="none" w:sz="0" w:space="0" w:color="auto"/>
            <w:bottom w:val="none" w:sz="0" w:space="0" w:color="auto"/>
            <w:right w:val="none" w:sz="0" w:space="0" w:color="auto"/>
          </w:divBdr>
        </w:div>
        <w:div w:id="2066173763">
          <w:marLeft w:val="0"/>
          <w:marRight w:val="0"/>
          <w:marTop w:val="0"/>
          <w:marBottom w:val="0"/>
          <w:divBdr>
            <w:top w:val="none" w:sz="0" w:space="0" w:color="auto"/>
            <w:left w:val="none" w:sz="0" w:space="0" w:color="auto"/>
            <w:bottom w:val="none" w:sz="0" w:space="0" w:color="auto"/>
            <w:right w:val="none" w:sz="0" w:space="0" w:color="auto"/>
          </w:divBdr>
        </w:div>
        <w:div w:id="1792046825">
          <w:marLeft w:val="0"/>
          <w:marRight w:val="0"/>
          <w:marTop w:val="0"/>
          <w:marBottom w:val="0"/>
          <w:divBdr>
            <w:top w:val="none" w:sz="0" w:space="0" w:color="auto"/>
            <w:left w:val="none" w:sz="0" w:space="0" w:color="auto"/>
            <w:bottom w:val="none" w:sz="0" w:space="0" w:color="auto"/>
            <w:right w:val="none" w:sz="0" w:space="0" w:color="auto"/>
          </w:divBdr>
        </w:div>
        <w:div w:id="2146194495">
          <w:marLeft w:val="0"/>
          <w:marRight w:val="0"/>
          <w:marTop w:val="0"/>
          <w:marBottom w:val="0"/>
          <w:divBdr>
            <w:top w:val="none" w:sz="0" w:space="0" w:color="auto"/>
            <w:left w:val="none" w:sz="0" w:space="0" w:color="auto"/>
            <w:bottom w:val="none" w:sz="0" w:space="0" w:color="auto"/>
            <w:right w:val="none" w:sz="0" w:space="0" w:color="auto"/>
          </w:divBdr>
        </w:div>
        <w:div w:id="608901333">
          <w:marLeft w:val="0"/>
          <w:marRight w:val="0"/>
          <w:marTop w:val="0"/>
          <w:marBottom w:val="0"/>
          <w:divBdr>
            <w:top w:val="none" w:sz="0" w:space="0" w:color="auto"/>
            <w:left w:val="none" w:sz="0" w:space="0" w:color="auto"/>
            <w:bottom w:val="none" w:sz="0" w:space="0" w:color="auto"/>
            <w:right w:val="none" w:sz="0" w:space="0" w:color="auto"/>
          </w:divBdr>
        </w:div>
        <w:div w:id="1013648618">
          <w:marLeft w:val="0"/>
          <w:marRight w:val="0"/>
          <w:marTop w:val="0"/>
          <w:marBottom w:val="0"/>
          <w:divBdr>
            <w:top w:val="none" w:sz="0" w:space="0" w:color="auto"/>
            <w:left w:val="none" w:sz="0" w:space="0" w:color="auto"/>
            <w:bottom w:val="none" w:sz="0" w:space="0" w:color="auto"/>
            <w:right w:val="none" w:sz="0" w:space="0" w:color="auto"/>
          </w:divBdr>
        </w:div>
        <w:div w:id="1926182067">
          <w:marLeft w:val="0"/>
          <w:marRight w:val="0"/>
          <w:marTop w:val="0"/>
          <w:marBottom w:val="0"/>
          <w:divBdr>
            <w:top w:val="none" w:sz="0" w:space="0" w:color="auto"/>
            <w:left w:val="none" w:sz="0" w:space="0" w:color="auto"/>
            <w:bottom w:val="none" w:sz="0" w:space="0" w:color="auto"/>
            <w:right w:val="none" w:sz="0" w:space="0" w:color="auto"/>
          </w:divBdr>
        </w:div>
        <w:div w:id="1452633156">
          <w:marLeft w:val="0"/>
          <w:marRight w:val="0"/>
          <w:marTop w:val="0"/>
          <w:marBottom w:val="0"/>
          <w:divBdr>
            <w:top w:val="none" w:sz="0" w:space="0" w:color="auto"/>
            <w:left w:val="none" w:sz="0" w:space="0" w:color="auto"/>
            <w:bottom w:val="none" w:sz="0" w:space="0" w:color="auto"/>
            <w:right w:val="none" w:sz="0" w:space="0" w:color="auto"/>
          </w:divBdr>
        </w:div>
        <w:div w:id="260067897">
          <w:marLeft w:val="0"/>
          <w:marRight w:val="0"/>
          <w:marTop w:val="0"/>
          <w:marBottom w:val="0"/>
          <w:divBdr>
            <w:top w:val="none" w:sz="0" w:space="0" w:color="auto"/>
            <w:left w:val="none" w:sz="0" w:space="0" w:color="auto"/>
            <w:bottom w:val="none" w:sz="0" w:space="0" w:color="auto"/>
            <w:right w:val="none" w:sz="0" w:space="0" w:color="auto"/>
          </w:divBdr>
        </w:div>
        <w:div w:id="2029016448">
          <w:marLeft w:val="0"/>
          <w:marRight w:val="0"/>
          <w:marTop w:val="0"/>
          <w:marBottom w:val="0"/>
          <w:divBdr>
            <w:top w:val="none" w:sz="0" w:space="0" w:color="auto"/>
            <w:left w:val="none" w:sz="0" w:space="0" w:color="auto"/>
            <w:bottom w:val="none" w:sz="0" w:space="0" w:color="auto"/>
            <w:right w:val="none" w:sz="0" w:space="0" w:color="auto"/>
          </w:divBdr>
        </w:div>
        <w:div w:id="683286835">
          <w:marLeft w:val="0"/>
          <w:marRight w:val="0"/>
          <w:marTop w:val="0"/>
          <w:marBottom w:val="0"/>
          <w:divBdr>
            <w:top w:val="none" w:sz="0" w:space="0" w:color="auto"/>
            <w:left w:val="none" w:sz="0" w:space="0" w:color="auto"/>
            <w:bottom w:val="none" w:sz="0" w:space="0" w:color="auto"/>
            <w:right w:val="none" w:sz="0" w:space="0" w:color="auto"/>
          </w:divBdr>
        </w:div>
        <w:div w:id="551037093">
          <w:marLeft w:val="0"/>
          <w:marRight w:val="0"/>
          <w:marTop w:val="0"/>
          <w:marBottom w:val="0"/>
          <w:divBdr>
            <w:top w:val="none" w:sz="0" w:space="0" w:color="auto"/>
            <w:left w:val="none" w:sz="0" w:space="0" w:color="auto"/>
            <w:bottom w:val="none" w:sz="0" w:space="0" w:color="auto"/>
            <w:right w:val="none" w:sz="0" w:space="0" w:color="auto"/>
          </w:divBdr>
        </w:div>
        <w:div w:id="1720399680">
          <w:marLeft w:val="0"/>
          <w:marRight w:val="0"/>
          <w:marTop w:val="0"/>
          <w:marBottom w:val="0"/>
          <w:divBdr>
            <w:top w:val="none" w:sz="0" w:space="0" w:color="auto"/>
            <w:left w:val="none" w:sz="0" w:space="0" w:color="auto"/>
            <w:bottom w:val="none" w:sz="0" w:space="0" w:color="auto"/>
            <w:right w:val="none" w:sz="0" w:space="0" w:color="auto"/>
          </w:divBdr>
        </w:div>
        <w:div w:id="411388858">
          <w:marLeft w:val="0"/>
          <w:marRight w:val="0"/>
          <w:marTop w:val="0"/>
          <w:marBottom w:val="0"/>
          <w:divBdr>
            <w:top w:val="none" w:sz="0" w:space="0" w:color="auto"/>
            <w:left w:val="none" w:sz="0" w:space="0" w:color="auto"/>
            <w:bottom w:val="none" w:sz="0" w:space="0" w:color="auto"/>
            <w:right w:val="none" w:sz="0" w:space="0" w:color="auto"/>
          </w:divBdr>
        </w:div>
        <w:div w:id="768427676">
          <w:marLeft w:val="0"/>
          <w:marRight w:val="0"/>
          <w:marTop w:val="0"/>
          <w:marBottom w:val="0"/>
          <w:divBdr>
            <w:top w:val="none" w:sz="0" w:space="0" w:color="auto"/>
            <w:left w:val="none" w:sz="0" w:space="0" w:color="auto"/>
            <w:bottom w:val="none" w:sz="0" w:space="0" w:color="auto"/>
            <w:right w:val="none" w:sz="0" w:space="0" w:color="auto"/>
          </w:divBdr>
        </w:div>
        <w:div w:id="1967392545">
          <w:marLeft w:val="0"/>
          <w:marRight w:val="0"/>
          <w:marTop w:val="0"/>
          <w:marBottom w:val="0"/>
          <w:divBdr>
            <w:top w:val="none" w:sz="0" w:space="0" w:color="auto"/>
            <w:left w:val="none" w:sz="0" w:space="0" w:color="auto"/>
            <w:bottom w:val="none" w:sz="0" w:space="0" w:color="auto"/>
            <w:right w:val="none" w:sz="0" w:space="0" w:color="auto"/>
          </w:divBdr>
        </w:div>
        <w:div w:id="30306888">
          <w:marLeft w:val="0"/>
          <w:marRight w:val="0"/>
          <w:marTop w:val="0"/>
          <w:marBottom w:val="0"/>
          <w:divBdr>
            <w:top w:val="none" w:sz="0" w:space="0" w:color="auto"/>
            <w:left w:val="none" w:sz="0" w:space="0" w:color="auto"/>
            <w:bottom w:val="none" w:sz="0" w:space="0" w:color="auto"/>
            <w:right w:val="none" w:sz="0" w:space="0" w:color="auto"/>
          </w:divBdr>
        </w:div>
        <w:div w:id="1486968422">
          <w:marLeft w:val="0"/>
          <w:marRight w:val="0"/>
          <w:marTop w:val="0"/>
          <w:marBottom w:val="0"/>
          <w:divBdr>
            <w:top w:val="none" w:sz="0" w:space="0" w:color="auto"/>
            <w:left w:val="none" w:sz="0" w:space="0" w:color="auto"/>
            <w:bottom w:val="none" w:sz="0" w:space="0" w:color="auto"/>
            <w:right w:val="none" w:sz="0" w:space="0" w:color="auto"/>
          </w:divBdr>
        </w:div>
        <w:div w:id="754744029">
          <w:marLeft w:val="0"/>
          <w:marRight w:val="0"/>
          <w:marTop w:val="0"/>
          <w:marBottom w:val="0"/>
          <w:divBdr>
            <w:top w:val="none" w:sz="0" w:space="0" w:color="auto"/>
            <w:left w:val="none" w:sz="0" w:space="0" w:color="auto"/>
            <w:bottom w:val="none" w:sz="0" w:space="0" w:color="auto"/>
            <w:right w:val="none" w:sz="0" w:space="0" w:color="auto"/>
          </w:divBdr>
        </w:div>
        <w:div w:id="440684487">
          <w:marLeft w:val="0"/>
          <w:marRight w:val="0"/>
          <w:marTop w:val="0"/>
          <w:marBottom w:val="0"/>
          <w:divBdr>
            <w:top w:val="none" w:sz="0" w:space="0" w:color="auto"/>
            <w:left w:val="none" w:sz="0" w:space="0" w:color="auto"/>
            <w:bottom w:val="none" w:sz="0" w:space="0" w:color="auto"/>
            <w:right w:val="none" w:sz="0" w:space="0" w:color="auto"/>
          </w:divBdr>
        </w:div>
        <w:div w:id="492993062">
          <w:marLeft w:val="0"/>
          <w:marRight w:val="0"/>
          <w:marTop w:val="0"/>
          <w:marBottom w:val="0"/>
          <w:divBdr>
            <w:top w:val="none" w:sz="0" w:space="0" w:color="auto"/>
            <w:left w:val="none" w:sz="0" w:space="0" w:color="auto"/>
            <w:bottom w:val="none" w:sz="0" w:space="0" w:color="auto"/>
            <w:right w:val="none" w:sz="0" w:space="0" w:color="auto"/>
          </w:divBdr>
        </w:div>
        <w:div w:id="1039091201">
          <w:marLeft w:val="0"/>
          <w:marRight w:val="0"/>
          <w:marTop w:val="0"/>
          <w:marBottom w:val="0"/>
          <w:divBdr>
            <w:top w:val="none" w:sz="0" w:space="0" w:color="auto"/>
            <w:left w:val="none" w:sz="0" w:space="0" w:color="auto"/>
            <w:bottom w:val="none" w:sz="0" w:space="0" w:color="auto"/>
            <w:right w:val="none" w:sz="0" w:space="0" w:color="auto"/>
          </w:divBdr>
        </w:div>
        <w:div w:id="640231492">
          <w:marLeft w:val="0"/>
          <w:marRight w:val="0"/>
          <w:marTop w:val="0"/>
          <w:marBottom w:val="0"/>
          <w:divBdr>
            <w:top w:val="none" w:sz="0" w:space="0" w:color="auto"/>
            <w:left w:val="none" w:sz="0" w:space="0" w:color="auto"/>
            <w:bottom w:val="none" w:sz="0" w:space="0" w:color="auto"/>
            <w:right w:val="none" w:sz="0" w:space="0" w:color="auto"/>
          </w:divBdr>
        </w:div>
        <w:div w:id="1042558851">
          <w:marLeft w:val="0"/>
          <w:marRight w:val="0"/>
          <w:marTop w:val="0"/>
          <w:marBottom w:val="0"/>
          <w:divBdr>
            <w:top w:val="none" w:sz="0" w:space="0" w:color="auto"/>
            <w:left w:val="none" w:sz="0" w:space="0" w:color="auto"/>
            <w:bottom w:val="none" w:sz="0" w:space="0" w:color="auto"/>
            <w:right w:val="none" w:sz="0" w:space="0" w:color="auto"/>
          </w:divBdr>
        </w:div>
        <w:div w:id="1051733580">
          <w:marLeft w:val="0"/>
          <w:marRight w:val="0"/>
          <w:marTop w:val="0"/>
          <w:marBottom w:val="0"/>
          <w:divBdr>
            <w:top w:val="none" w:sz="0" w:space="0" w:color="auto"/>
            <w:left w:val="none" w:sz="0" w:space="0" w:color="auto"/>
            <w:bottom w:val="none" w:sz="0" w:space="0" w:color="auto"/>
            <w:right w:val="none" w:sz="0" w:space="0" w:color="auto"/>
          </w:divBdr>
        </w:div>
        <w:div w:id="895773684">
          <w:marLeft w:val="0"/>
          <w:marRight w:val="0"/>
          <w:marTop w:val="0"/>
          <w:marBottom w:val="0"/>
          <w:divBdr>
            <w:top w:val="none" w:sz="0" w:space="0" w:color="auto"/>
            <w:left w:val="none" w:sz="0" w:space="0" w:color="auto"/>
            <w:bottom w:val="none" w:sz="0" w:space="0" w:color="auto"/>
            <w:right w:val="none" w:sz="0" w:space="0" w:color="auto"/>
          </w:divBdr>
        </w:div>
        <w:div w:id="402067200">
          <w:marLeft w:val="0"/>
          <w:marRight w:val="0"/>
          <w:marTop w:val="0"/>
          <w:marBottom w:val="0"/>
          <w:divBdr>
            <w:top w:val="none" w:sz="0" w:space="0" w:color="auto"/>
            <w:left w:val="none" w:sz="0" w:space="0" w:color="auto"/>
            <w:bottom w:val="none" w:sz="0" w:space="0" w:color="auto"/>
            <w:right w:val="none" w:sz="0" w:space="0" w:color="auto"/>
          </w:divBdr>
        </w:div>
        <w:div w:id="140344548">
          <w:marLeft w:val="0"/>
          <w:marRight w:val="0"/>
          <w:marTop w:val="0"/>
          <w:marBottom w:val="0"/>
          <w:divBdr>
            <w:top w:val="none" w:sz="0" w:space="0" w:color="auto"/>
            <w:left w:val="none" w:sz="0" w:space="0" w:color="auto"/>
            <w:bottom w:val="none" w:sz="0" w:space="0" w:color="auto"/>
            <w:right w:val="none" w:sz="0" w:space="0" w:color="auto"/>
          </w:divBdr>
        </w:div>
        <w:div w:id="1910767954">
          <w:marLeft w:val="0"/>
          <w:marRight w:val="0"/>
          <w:marTop w:val="0"/>
          <w:marBottom w:val="0"/>
          <w:divBdr>
            <w:top w:val="none" w:sz="0" w:space="0" w:color="auto"/>
            <w:left w:val="none" w:sz="0" w:space="0" w:color="auto"/>
            <w:bottom w:val="none" w:sz="0" w:space="0" w:color="auto"/>
            <w:right w:val="none" w:sz="0" w:space="0" w:color="auto"/>
          </w:divBdr>
        </w:div>
        <w:div w:id="697123273">
          <w:marLeft w:val="0"/>
          <w:marRight w:val="0"/>
          <w:marTop w:val="0"/>
          <w:marBottom w:val="0"/>
          <w:divBdr>
            <w:top w:val="none" w:sz="0" w:space="0" w:color="auto"/>
            <w:left w:val="none" w:sz="0" w:space="0" w:color="auto"/>
            <w:bottom w:val="none" w:sz="0" w:space="0" w:color="auto"/>
            <w:right w:val="none" w:sz="0" w:space="0" w:color="auto"/>
          </w:divBdr>
        </w:div>
        <w:div w:id="1711104556">
          <w:marLeft w:val="0"/>
          <w:marRight w:val="0"/>
          <w:marTop w:val="0"/>
          <w:marBottom w:val="0"/>
          <w:divBdr>
            <w:top w:val="none" w:sz="0" w:space="0" w:color="auto"/>
            <w:left w:val="none" w:sz="0" w:space="0" w:color="auto"/>
            <w:bottom w:val="none" w:sz="0" w:space="0" w:color="auto"/>
            <w:right w:val="none" w:sz="0" w:space="0" w:color="auto"/>
          </w:divBdr>
        </w:div>
        <w:div w:id="1363364675">
          <w:marLeft w:val="0"/>
          <w:marRight w:val="0"/>
          <w:marTop w:val="0"/>
          <w:marBottom w:val="0"/>
          <w:divBdr>
            <w:top w:val="none" w:sz="0" w:space="0" w:color="auto"/>
            <w:left w:val="none" w:sz="0" w:space="0" w:color="auto"/>
            <w:bottom w:val="none" w:sz="0" w:space="0" w:color="auto"/>
            <w:right w:val="none" w:sz="0" w:space="0" w:color="auto"/>
          </w:divBdr>
        </w:div>
      </w:divsChild>
    </w:div>
    <w:div w:id="2024941979">
      <w:bodyDiv w:val="1"/>
      <w:marLeft w:val="0"/>
      <w:marRight w:val="0"/>
      <w:marTop w:val="0"/>
      <w:marBottom w:val="0"/>
      <w:divBdr>
        <w:top w:val="none" w:sz="0" w:space="0" w:color="auto"/>
        <w:left w:val="none" w:sz="0" w:space="0" w:color="auto"/>
        <w:bottom w:val="none" w:sz="0" w:space="0" w:color="auto"/>
        <w:right w:val="none" w:sz="0" w:space="0" w:color="auto"/>
      </w:divBdr>
    </w:div>
    <w:div w:id="2027903500">
      <w:bodyDiv w:val="1"/>
      <w:marLeft w:val="0"/>
      <w:marRight w:val="0"/>
      <w:marTop w:val="0"/>
      <w:marBottom w:val="0"/>
      <w:divBdr>
        <w:top w:val="none" w:sz="0" w:space="0" w:color="auto"/>
        <w:left w:val="none" w:sz="0" w:space="0" w:color="auto"/>
        <w:bottom w:val="none" w:sz="0" w:space="0" w:color="auto"/>
        <w:right w:val="none" w:sz="0" w:space="0" w:color="auto"/>
      </w:divBdr>
    </w:div>
    <w:div w:id="2031031996">
      <w:bodyDiv w:val="1"/>
      <w:marLeft w:val="0"/>
      <w:marRight w:val="0"/>
      <w:marTop w:val="0"/>
      <w:marBottom w:val="0"/>
      <w:divBdr>
        <w:top w:val="none" w:sz="0" w:space="0" w:color="auto"/>
        <w:left w:val="none" w:sz="0" w:space="0" w:color="auto"/>
        <w:bottom w:val="none" w:sz="0" w:space="0" w:color="auto"/>
        <w:right w:val="none" w:sz="0" w:space="0" w:color="auto"/>
      </w:divBdr>
    </w:div>
    <w:div w:id="2032218187">
      <w:bodyDiv w:val="1"/>
      <w:marLeft w:val="0"/>
      <w:marRight w:val="0"/>
      <w:marTop w:val="0"/>
      <w:marBottom w:val="0"/>
      <w:divBdr>
        <w:top w:val="none" w:sz="0" w:space="0" w:color="auto"/>
        <w:left w:val="none" w:sz="0" w:space="0" w:color="auto"/>
        <w:bottom w:val="none" w:sz="0" w:space="0" w:color="auto"/>
        <w:right w:val="none" w:sz="0" w:space="0" w:color="auto"/>
      </w:divBdr>
    </w:div>
    <w:div w:id="2035570974">
      <w:bodyDiv w:val="1"/>
      <w:marLeft w:val="0"/>
      <w:marRight w:val="0"/>
      <w:marTop w:val="0"/>
      <w:marBottom w:val="0"/>
      <w:divBdr>
        <w:top w:val="none" w:sz="0" w:space="0" w:color="auto"/>
        <w:left w:val="none" w:sz="0" w:space="0" w:color="auto"/>
        <w:bottom w:val="none" w:sz="0" w:space="0" w:color="auto"/>
        <w:right w:val="none" w:sz="0" w:space="0" w:color="auto"/>
      </w:divBdr>
    </w:div>
    <w:div w:id="2043550938">
      <w:bodyDiv w:val="1"/>
      <w:marLeft w:val="0"/>
      <w:marRight w:val="0"/>
      <w:marTop w:val="0"/>
      <w:marBottom w:val="0"/>
      <w:divBdr>
        <w:top w:val="none" w:sz="0" w:space="0" w:color="auto"/>
        <w:left w:val="none" w:sz="0" w:space="0" w:color="auto"/>
        <w:bottom w:val="none" w:sz="0" w:space="0" w:color="auto"/>
        <w:right w:val="none" w:sz="0" w:space="0" w:color="auto"/>
      </w:divBdr>
    </w:div>
    <w:div w:id="2050837971">
      <w:bodyDiv w:val="1"/>
      <w:marLeft w:val="0"/>
      <w:marRight w:val="0"/>
      <w:marTop w:val="0"/>
      <w:marBottom w:val="0"/>
      <w:divBdr>
        <w:top w:val="none" w:sz="0" w:space="0" w:color="auto"/>
        <w:left w:val="none" w:sz="0" w:space="0" w:color="auto"/>
        <w:bottom w:val="none" w:sz="0" w:space="0" w:color="auto"/>
        <w:right w:val="none" w:sz="0" w:space="0" w:color="auto"/>
      </w:divBdr>
    </w:div>
    <w:div w:id="2051687102">
      <w:bodyDiv w:val="1"/>
      <w:marLeft w:val="0"/>
      <w:marRight w:val="0"/>
      <w:marTop w:val="0"/>
      <w:marBottom w:val="0"/>
      <w:divBdr>
        <w:top w:val="none" w:sz="0" w:space="0" w:color="auto"/>
        <w:left w:val="none" w:sz="0" w:space="0" w:color="auto"/>
        <w:bottom w:val="none" w:sz="0" w:space="0" w:color="auto"/>
        <w:right w:val="none" w:sz="0" w:space="0" w:color="auto"/>
      </w:divBdr>
    </w:div>
    <w:div w:id="2058552131">
      <w:bodyDiv w:val="1"/>
      <w:marLeft w:val="0"/>
      <w:marRight w:val="0"/>
      <w:marTop w:val="0"/>
      <w:marBottom w:val="0"/>
      <w:divBdr>
        <w:top w:val="none" w:sz="0" w:space="0" w:color="auto"/>
        <w:left w:val="none" w:sz="0" w:space="0" w:color="auto"/>
        <w:bottom w:val="none" w:sz="0" w:space="0" w:color="auto"/>
        <w:right w:val="none" w:sz="0" w:space="0" w:color="auto"/>
      </w:divBdr>
    </w:div>
    <w:div w:id="2058970686">
      <w:bodyDiv w:val="1"/>
      <w:marLeft w:val="0"/>
      <w:marRight w:val="0"/>
      <w:marTop w:val="0"/>
      <w:marBottom w:val="0"/>
      <w:divBdr>
        <w:top w:val="none" w:sz="0" w:space="0" w:color="auto"/>
        <w:left w:val="none" w:sz="0" w:space="0" w:color="auto"/>
        <w:bottom w:val="none" w:sz="0" w:space="0" w:color="auto"/>
        <w:right w:val="none" w:sz="0" w:space="0" w:color="auto"/>
      </w:divBdr>
    </w:div>
    <w:div w:id="2062244143">
      <w:bodyDiv w:val="1"/>
      <w:marLeft w:val="0"/>
      <w:marRight w:val="0"/>
      <w:marTop w:val="0"/>
      <w:marBottom w:val="0"/>
      <w:divBdr>
        <w:top w:val="none" w:sz="0" w:space="0" w:color="auto"/>
        <w:left w:val="none" w:sz="0" w:space="0" w:color="auto"/>
        <w:bottom w:val="none" w:sz="0" w:space="0" w:color="auto"/>
        <w:right w:val="none" w:sz="0" w:space="0" w:color="auto"/>
      </w:divBdr>
    </w:div>
    <w:div w:id="2066104760">
      <w:bodyDiv w:val="1"/>
      <w:marLeft w:val="0"/>
      <w:marRight w:val="0"/>
      <w:marTop w:val="0"/>
      <w:marBottom w:val="0"/>
      <w:divBdr>
        <w:top w:val="none" w:sz="0" w:space="0" w:color="auto"/>
        <w:left w:val="none" w:sz="0" w:space="0" w:color="auto"/>
        <w:bottom w:val="none" w:sz="0" w:space="0" w:color="auto"/>
        <w:right w:val="none" w:sz="0" w:space="0" w:color="auto"/>
      </w:divBdr>
      <w:divsChild>
        <w:div w:id="712653020">
          <w:marLeft w:val="547"/>
          <w:marRight w:val="0"/>
          <w:marTop w:val="67"/>
          <w:marBottom w:val="0"/>
          <w:divBdr>
            <w:top w:val="none" w:sz="0" w:space="0" w:color="auto"/>
            <w:left w:val="none" w:sz="0" w:space="0" w:color="auto"/>
            <w:bottom w:val="none" w:sz="0" w:space="0" w:color="auto"/>
            <w:right w:val="none" w:sz="0" w:space="0" w:color="auto"/>
          </w:divBdr>
        </w:div>
        <w:div w:id="1924142567">
          <w:marLeft w:val="547"/>
          <w:marRight w:val="0"/>
          <w:marTop w:val="67"/>
          <w:marBottom w:val="0"/>
          <w:divBdr>
            <w:top w:val="none" w:sz="0" w:space="0" w:color="auto"/>
            <w:left w:val="none" w:sz="0" w:space="0" w:color="auto"/>
            <w:bottom w:val="none" w:sz="0" w:space="0" w:color="auto"/>
            <w:right w:val="none" w:sz="0" w:space="0" w:color="auto"/>
          </w:divBdr>
        </w:div>
        <w:div w:id="992294293">
          <w:marLeft w:val="547"/>
          <w:marRight w:val="0"/>
          <w:marTop w:val="67"/>
          <w:marBottom w:val="0"/>
          <w:divBdr>
            <w:top w:val="none" w:sz="0" w:space="0" w:color="auto"/>
            <w:left w:val="none" w:sz="0" w:space="0" w:color="auto"/>
            <w:bottom w:val="none" w:sz="0" w:space="0" w:color="auto"/>
            <w:right w:val="none" w:sz="0" w:space="0" w:color="auto"/>
          </w:divBdr>
        </w:div>
        <w:div w:id="967975780">
          <w:marLeft w:val="547"/>
          <w:marRight w:val="0"/>
          <w:marTop w:val="67"/>
          <w:marBottom w:val="0"/>
          <w:divBdr>
            <w:top w:val="none" w:sz="0" w:space="0" w:color="auto"/>
            <w:left w:val="none" w:sz="0" w:space="0" w:color="auto"/>
            <w:bottom w:val="none" w:sz="0" w:space="0" w:color="auto"/>
            <w:right w:val="none" w:sz="0" w:space="0" w:color="auto"/>
          </w:divBdr>
        </w:div>
        <w:div w:id="895512613">
          <w:marLeft w:val="547"/>
          <w:marRight w:val="0"/>
          <w:marTop w:val="67"/>
          <w:marBottom w:val="0"/>
          <w:divBdr>
            <w:top w:val="none" w:sz="0" w:space="0" w:color="auto"/>
            <w:left w:val="none" w:sz="0" w:space="0" w:color="auto"/>
            <w:bottom w:val="none" w:sz="0" w:space="0" w:color="auto"/>
            <w:right w:val="none" w:sz="0" w:space="0" w:color="auto"/>
          </w:divBdr>
        </w:div>
        <w:div w:id="1608387077">
          <w:marLeft w:val="547"/>
          <w:marRight w:val="0"/>
          <w:marTop w:val="67"/>
          <w:marBottom w:val="0"/>
          <w:divBdr>
            <w:top w:val="none" w:sz="0" w:space="0" w:color="auto"/>
            <w:left w:val="none" w:sz="0" w:space="0" w:color="auto"/>
            <w:bottom w:val="none" w:sz="0" w:space="0" w:color="auto"/>
            <w:right w:val="none" w:sz="0" w:space="0" w:color="auto"/>
          </w:divBdr>
        </w:div>
      </w:divsChild>
    </w:div>
    <w:div w:id="2067559045">
      <w:bodyDiv w:val="1"/>
      <w:marLeft w:val="0"/>
      <w:marRight w:val="0"/>
      <w:marTop w:val="0"/>
      <w:marBottom w:val="0"/>
      <w:divBdr>
        <w:top w:val="none" w:sz="0" w:space="0" w:color="auto"/>
        <w:left w:val="none" w:sz="0" w:space="0" w:color="auto"/>
        <w:bottom w:val="none" w:sz="0" w:space="0" w:color="auto"/>
        <w:right w:val="none" w:sz="0" w:space="0" w:color="auto"/>
      </w:divBdr>
    </w:div>
    <w:div w:id="2072390027">
      <w:bodyDiv w:val="1"/>
      <w:marLeft w:val="0"/>
      <w:marRight w:val="0"/>
      <w:marTop w:val="0"/>
      <w:marBottom w:val="0"/>
      <w:divBdr>
        <w:top w:val="none" w:sz="0" w:space="0" w:color="auto"/>
        <w:left w:val="none" w:sz="0" w:space="0" w:color="auto"/>
        <w:bottom w:val="none" w:sz="0" w:space="0" w:color="auto"/>
        <w:right w:val="none" w:sz="0" w:space="0" w:color="auto"/>
      </w:divBdr>
    </w:div>
    <w:div w:id="2073042247">
      <w:bodyDiv w:val="1"/>
      <w:marLeft w:val="0"/>
      <w:marRight w:val="0"/>
      <w:marTop w:val="0"/>
      <w:marBottom w:val="0"/>
      <w:divBdr>
        <w:top w:val="none" w:sz="0" w:space="0" w:color="auto"/>
        <w:left w:val="none" w:sz="0" w:space="0" w:color="auto"/>
        <w:bottom w:val="none" w:sz="0" w:space="0" w:color="auto"/>
        <w:right w:val="none" w:sz="0" w:space="0" w:color="auto"/>
      </w:divBdr>
    </w:div>
    <w:div w:id="2073115442">
      <w:bodyDiv w:val="1"/>
      <w:marLeft w:val="0"/>
      <w:marRight w:val="0"/>
      <w:marTop w:val="0"/>
      <w:marBottom w:val="0"/>
      <w:divBdr>
        <w:top w:val="none" w:sz="0" w:space="0" w:color="auto"/>
        <w:left w:val="none" w:sz="0" w:space="0" w:color="auto"/>
        <w:bottom w:val="none" w:sz="0" w:space="0" w:color="auto"/>
        <w:right w:val="none" w:sz="0" w:space="0" w:color="auto"/>
      </w:divBdr>
    </w:div>
    <w:div w:id="2073766618">
      <w:bodyDiv w:val="1"/>
      <w:marLeft w:val="0"/>
      <w:marRight w:val="0"/>
      <w:marTop w:val="0"/>
      <w:marBottom w:val="0"/>
      <w:divBdr>
        <w:top w:val="none" w:sz="0" w:space="0" w:color="auto"/>
        <w:left w:val="none" w:sz="0" w:space="0" w:color="auto"/>
        <w:bottom w:val="none" w:sz="0" w:space="0" w:color="auto"/>
        <w:right w:val="none" w:sz="0" w:space="0" w:color="auto"/>
      </w:divBdr>
    </w:div>
    <w:div w:id="2077048861">
      <w:bodyDiv w:val="1"/>
      <w:marLeft w:val="0"/>
      <w:marRight w:val="0"/>
      <w:marTop w:val="0"/>
      <w:marBottom w:val="0"/>
      <w:divBdr>
        <w:top w:val="none" w:sz="0" w:space="0" w:color="auto"/>
        <w:left w:val="none" w:sz="0" w:space="0" w:color="auto"/>
        <w:bottom w:val="none" w:sz="0" w:space="0" w:color="auto"/>
        <w:right w:val="none" w:sz="0" w:space="0" w:color="auto"/>
      </w:divBdr>
    </w:div>
    <w:div w:id="2078044126">
      <w:bodyDiv w:val="1"/>
      <w:marLeft w:val="0"/>
      <w:marRight w:val="0"/>
      <w:marTop w:val="0"/>
      <w:marBottom w:val="0"/>
      <w:divBdr>
        <w:top w:val="none" w:sz="0" w:space="0" w:color="auto"/>
        <w:left w:val="none" w:sz="0" w:space="0" w:color="auto"/>
        <w:bottom w:val="none" w:sz="0" w:space="0" w:color="auto"/>
        <w:right w:val="none" w:sz="0" w:space="0" w:color="auto"/>
      </w:divBdr>
      <w:divsChild>
        <w:div w:id="1250387938">
          <w:marLeft w:val="562"/>
          <w:marRight w:val="0"/>
          <w:marTop w:val="67"/>
          <w:marBottom w:val="0"/>
          <w:divBdr>
            <w:top w:val="none" w:sz="0" w:space="0" w:color="auto"/>
            <w:left w:val="none" w:sz="0" w:space="0" w:color="auto"/>
            <w:bottom w:val="none" w:sz="0" w:space="0" w:color="auto"/>
            <w:right w:val="none" w:sz="0" w:space="0" w:color="auto"/>
          </w:divBdr>
        </w:div>
        <w:div w:id="2140873087">
          <w:marLeft w:val="562"/>
          <w:marRight w:val="0"/>
          <w:marTop w:val="67"/>
          <w:marBottom w:val="0"/>
          <w:divBdr>
            <w:top w:val="none" w:sz="0" w:space="0" w:color="auto"/>
            <w:left w:val="none" w:sz="0" w:space="0" w:color="auto"/>
            <w:bottom w:val="none" w:sz="0" w:space="0" w:color="auto"/>
            <w:right w:val="none" w:sz="0" w:space="0" w:color="auto"/>
          </w:divBdr>
        </w:div>
        <w:div w:id="834612157">
          <w:marLeft w:val="562"/>
          <w:marRight w:val="0"/>
          <w:marTop w:val="67"/>
          <w:marBottom w:val="0"/>
          <w:divBdr>
            <w:top w:val="none" w:sz="0" w:space="0" w:color="auto"/>
            <w:left w:val="none" w:sz="0" w:space="0" w:color="auto"/>
            <w:bottom w:val="none" w:sz="0" w:space="0" w:color="auto"/>
            <w:right w:val="none" w:sz="0" w:space="0" w:color="auto"/>
          </w:divBdr>
        </w:div>
      </w:divsChild>
    </w:div>
    <w:div w:id="2082825759">
      <w:bodyDiv w:val="1"/>
      <w:marLeft w:val="0"/>
      <w:marRight w:val="0"/>
      <w:marTop w:val="0"/>
      <w:marBottom w:val="0"/>
      <w:divBdr>
        <w:top w:val="none" w:sz="0" w:space="0" w:color="auto"/>
        <w:left w:val="none" w:sz="0" w:space="0" w:color="auto"/>
        <w:bottom w:val="none" w:sz="0" w:space="0" w:color="auto"/>
        <w:right w:val="none" w:sz="0" w:space="0" w:color="auto"/>
      </w:divBdr>
    </w:div>
    <w:div w:id="2083486576">
      <w:bodyDiv w:val="1"/>
      <w:marLeft w:val="0"/>
      <w:marRight w:val="0"/>
      <w:marTop w:val="0"/>
      <w:marBottom w:val="0"/>
      <w:divBdr>
        <w:top w:val="none" w:sz="0" w:space="0" w:color="auto"/>
        <w:left w:val="none" w:sz="0" w:space="0" w:color="auto"/>
        <w:bottom w:val="none" w:sz="0" w:space="0" w:color="auto"/>
        <w:right w:val="none" w:sz="0" w:space="0" w:color="auto"/>
      </w:divBdr>
    </w:div>
    <w:div w:id="2090301167">
      <w:bodyDiv w:val="1"/>
      <w:marLeft w:val="0"/>
      <w:marRight w:val="0"/>
      <w:marTop w:val="0"/>
      <w:marBottom w:val="0"/>
      <w:divBdr>
        <w:top w:val="none" w:sz="0" w:space="0" w:color="auto"/>
        <w:left w:val="none" w:sz="0" w:space="0" w:color="auto"/>
        <w:bottom w:val="none" w:sz="0" w:space="0" w:color="auto"/>
        <w:right w:val="none" w:sz="0" w:space="0" w:color="auto"/>
      </w:divBdr>
    </w:div>
    <w:div w:id="2097750000">
      <w:bodyDiv w:val="1"/>
      <w:marLeft w:val="0"/>
      <w:marRight w:val="0"/>
      <w:marTop w:val="0"/>
      <w:marBottom w:val="0"/>
      <w:divBdr>
        <w:top w:val="none" w:sz="0" w:space="0" w:color="auto"/>
        <w:left w:val="none" w:sz="0" w:space="0" w:color="auto"/>
        <w:bottom w:val="none" w:sz="0" w:space="0" w:color="auto"/>
        <w:right w:val="none" w:sz="0" w:space="0" w:color="auto"/>
      </w:divBdr>
    </w:div>
    <w:div w:id="2098674118">
      <w:bodyDiv w:val="1"/>
      <w:marLeft w:val="0"/>
      <w:marRight w:val="0"/>
      <w:marTop w:val="0"/>
      <w:marBottom w:val="0"/>
      <w:divBdr>
        <w:top w:val="none" w:sz="0" w:space="0" w:color="auto"/>
        <w:left w:val="none" w:sz="0" w:space="0" w:color="auto"/>
        <w:bottom w:val="none" w:sz="0" w:space="0" w:color="auto"/>
        <w:right w:val="none" w:sz="0" w:space="0" w:color="auto"/>
      </w:divBdr>
    </w:div>
    <w:div w:id="2102985860">
      <w:bodyDiv w:val="1"/>
      <w:marLeft w:val="0"/>
      <w:marRight w:val="0"/>
      <w:marTop w:val="0"/>
      <w:marBottom w:val="0"/>
      <w:divBdr>
        <w:top w:val="none" w:sz="0" w:space="0" w:color="auto"/>
        <w:left w:val="none" w:sz="0" w:space="0" w:color="auto"/>
        <w:bottom w:val="none" w:sz="0" w:space="0" w:color="auto"/>
        <w:right w:val="none" w:sz="0" w:space="0" w:color="auto"/>
      </w:divBdr>
    </w:div>
    <w:div w:id="2105491919">
      <w:bodyDiv w:val="1"/>
      <w:marLeft w:val="0"/>
      <w:marRight w:val="0"/>
      <w:marTop w:val="0"/>
      <w:marBottom w:val="0"/>
      <w:divBdr>
        <w:top w:val="none" w:sz="0" w:space="0" w:color="auto"/>
        <w:left w:val="none" w:sz="0" w:space="0" w:color="auto"/>
        <w:bottom w:val="none" w:sz="0" w:space="0" w:color="auto"/>
        <w:right w:val="none" w:sz="0" w:space="0" w:color="auto"/>
      </w:divBdr>
    </w:div>
    <w:div w:id="2106686564">
      <w:bodyDiv w:val="1"/>
      <w:marLeft w:val="0"/>
      <w:marRight w:val="0"/>
      <w:marTop w:val="0"/>
      <w:marBottom w:val="0"/>
      <w:divBdr>
        <w:top w:val="none" w:sz="0" w:space="0" w:color="auto"/>
        <w:left w:val="none" w:sz="0" w:space="0" w:color="auto"/>
        <w:bottom w:val="none" w:sz="0" w:space="0" w:color="auto"/>
        <w:right w:val="none" w:sz="0" w:space="0" w:color="auto"/>
      </w:divBdr>
    </w:div>
    <w:div w:id="2108112931">
      <w:bodyDiv w:val="1"/>
      <w:marLeft w:val="0"/>
      <w:marRight w:val="0"/>
      <w:marTop w:val="0"/>
      <w:marBottom w:val="0"/>
      <w:divBdr>
        <w:top w:val="none" w:sz="0" w:space="0" w:color="auto"/>
        <w:left w:val="none" w:sz="0" w:space="0" w:color="auto"/>
        <w:bottom w:val="none" w:sz="0" w:space="0" w:color="auto"/>
        <w:right w:val="none" w:sz="0" w:space="0" w:color="auto"/>
      </w:divBdr>
      <w:divsChild>
        <w:div w:id="473639372">
          <w:marLeft w:val="0"/>
          <w:marRight w:val="0"/>
          <w:marTop w:val="0"/>
          <w:marBottom w:val="0"/>
          <w:divBdr>
            <w:top w:val="none" w:sz="0" w:space="0" w:color="auto"/>
            <w:left w:val="none" w:sz="0" w:space="0" w:color="auto"/>
            <w:bottom w:val="none" w:sz="0" w:space="0" w:color="auto"/>
            <w:right w:val="none" w:sz="0" w:space="0" w:color="auto"/>
          </w:divBdr>
        </w:div>
        <w:div w:id="471561893">
          <w:marLeft w:val="0"/>
          <w:marRight w:val="0"/>
          <w:marTop w:val="0"/>
          <w:marBottom w:val="0"/>
          <w:divBdr>
            <w:top w:val="none" w:sz="0" w:space="0" w:color="auto"/>
            <w:left w:val="none" w:sz="0" w:space="0" w:color="auto"/>
            <w:bottom w:val="none" w:sz="0" w:space="0" w:color="auto"/>
            <w:right w:val="none" w:sz="0" w:space="0" w:color="auto"/>
          </w:divBdr>
        </w:div>
        <w:div w:id="1173256631">
          <w:marLeft w:val="0"/>
          <w:marRight w:val="0"/>
          <w:marTop w:val="0"/>
          <w:marBottom w:val="0"/>
          <w:divBdr>
            <w:top w:val="none" w:sz="0" w:space="0" w:color="auto"/>
            <w:left w:val="none" w:sz="0" w:space="0" w:color="auto"/>
            <w:bottom w:val="none" w:sz="0" w:space="0" w:color="auto"/>
            <w:right w:val="none" w:sz="0" w:space="0" w:color="auto"/>
          </w:divBdr>
        </w:div>
      </w:divsChild>
    </w:div>
    <w:div w:id="2109082164">
      <w:bodyDiv w:val="1"/>
      <w:marLeft w:val="0"/>
      <w:marRight w:val="0"/>
      <w:marTop w:val="0"/>
      <w:marBottom w:val="0"/>
      <w:divBdr>
        <w:top w:val="none" w:sz="0" w:space="0" w:color="auto"/>
        <w:left w:val="none" w:sz="0" w:space="0" w:color="auto"/>
        <w:bottom w:val="none" w:sz="0" w:space="0" w:color="auto"/>
        <w:right w:val="none" w:sz="0" w:space="0" w:color="auto"/>
      </w:divBdr>
    </w:div>
    <w:div w:id="2114468776">
      <w:bodyDiv w:val="1"/>
      <w:marLeft w:val="0"/>
      <w:marRight w:val="0"/>
      <w:marTop w:val="0"/>
      <w:marBottom w:val="0"/>
      <w:divBdr>
        <w:top w:val="none" w:sz="0" w:space="0" w:color="auto"/>
        <w:left w:val="none" w:sz="0" w:space="0" w:color="auto"/>
        <w:bottom w:val="none" w:sz="0" w:space="0" w:color="auto"/>
        <w:right w:val="none" w:sz="0" w:space="0" w:color="auto"/>
      </w:divBdr>
    </w:div>
    <w:div w:id="2115010169">
      <w:bodyDiv w:val="1"/>
      <w:marLeft w:val="0"/>
      <w:marRight w:val="0"/>
      <w:marTop w:val="0"/>
      <w:marBottom w:val="0"/>
      <w:divBdr>
        <w:top w:val="none" w:sz="0" w:space="0" w:color="auto"/>
        <w:left w:val="none" w:sz="0" w:space="0" w:color="auto"/>
        <w:bottom w:val="none" w:sz="0" w:space="0" w:color="auto"/>
        <w:right w:val="none" w:sz="0" w:space="0" w:color="auto"/>
      </w:divBdr>
      <w:divsChild>
        <w:div w:id="252278977">
          <w:marLeft w:val="0"/>
          <w:marRight w:val="0"/>
          <w:marTop w:val="0"/>
          <w:marBottom w:val="0"/>
          <w:divBdr>
            <w:top w:val="none" w:sz="0" w:space="0" w:color="auto"/>
            <w:left w:val="none" w:sz="0" w:space="0" w:color="auto"/>
            <w:bottom w:val="none" w:sz="0" w:space="0" w:color="auto"/>
            <w:right w:val="none" w:sz="0" w:space="0" w:color="auto"/>
          </w:divBdr>
        </w:div>
        <w:div w:id="997417361">
          <w:marLeft w:val="0"/>
          <w:marRight w:val="0"/>
          <w:marTop w:val="0"/>
          <w:marBottom w:val="0"/>
          <w:divBdr>
            <w:top w:val="none" w:sz="0" w:space="0" w:color="auto"/>
            <w:left w:val="none" w:sz="0" w:space="0" w:color="auto"/>
            <w:bottom w:val="none" w:sz="0" w:space="0" w:color="auto"/>
            <w:right w:val="none" w:sz="0" w:space="0" w:color="auto"/>
          </w:divBdr>
        </w:div>
        <w:div w:id="673528875">
          <w:marLeft w:val="0"/>
          <w:marRight w:val="0"/>
          <w:marTop w:val="0"/>
          <w:marBottom w:val="0"/>
          <w:divBdr>
            <w:top w:val="none" w:sz="0" w:space="0" w:color="auto"/>
            <w:left w:val="none" w:sz="0" w:space="0" w:color="auto"/>
            <w:bottom w:val="none" w:sz="0" w:space="0" w:color="auto"/>
            <w:right w:val="none" w:sz="0" w:space="0" w:color="auto"/>
          </w:divBdr>
        </w:div>
        <w:div w:id="1481314398">
          <w:marLeft w:val="0"/>
          <w:marRight w:val="0"/>
          <w:marTop w:val="0"/>
          <w:marBottom w:val="0"/>
          <w:divBdr>
            <w:top w:val="none" w:sz="0" w:space="0" w:color="auto"/>
            <w:left w:val="none" w:sz="0" w:space="0" w:color="auto"/>
            <w:bottom w:val="none" w:sz="0" w:space="0" w:color="auto"/>
            <w:right w:val="none" w:sz="0" w:space="0" w:color="auto"/>
          </w:divBdr>
        </w:div>
        <w:div w:id="1863083696">
          <w:marLeft w:val="0"/>
          <w:marRight w:val="0"/>
          <w:marTop w:val="0"/>
          <w:marBottom w:val="0"/>
          <w:divBdr>
            <w:top w:val="none" w:sz="0" w:space="0" w:color="auto"/>
            <w:left w:val="none" w:sz="0" w:space="0" w:color="auto"/>
            <w:bottom w:val="none" w:sz="0" w:space="0" w:color="auto"/>
            <w:right w:val="none" w:sz="0" w:space="0" w:color="auto"/>
          </w:divBdr>
        </w:div>
        <w:div w:id="437799347">
          <w:marLeft w:val="0"/>
          <w:marRight w:val="0"/>
          <w:marTop w:val="0"/>
          <w:marBottom w:val="0"/>
          <w:divBdr>
            <w:top w:val="none" w:sz="0" w:space="0" w:color="auto"/>
            <w:left w:val="none" w:sz="0" w:space="0" w:color="auto"/>
            <w:bottom w:val="none" w:sz="0" w:space="0" w:color="auto"/>
            <w:right w:val="none" w:sz="0" w:space="0" w:color="auto"/>
          </w:divBdr>
        </w:div>
        <w:div w:id="1681540251">
          <w:marLeft w:val="0"/>
          <w:marRight w:val="0"/>
          <w:marTop w:val="0"/>
          <w:marBottom w:val="0"/>
          <w:divBdr>
            <w:top w:val="none" w:sz="0" w:space="0" w:color="auto"/>
            <w:left w:val="none" w:sz="0" w:space="0" w:color="auto"/>
            <w:bottom w:val="none" w:sz="0" w:space="0" w:color="auto"/>
            <w:right w:val="none" w:sz="0" w:space="0" w:color="auto"/>
          </w:divBdr>
        </w:div>
      </w:divsChild>
    </w:div>
    <w:div w:id="2115518096">
      <w:bodyDiv w:val="1"/>
      <w:marLeft w:val="0"/>
      <w:marRight w:val="0"/>
      <w:marTop w:val="0"/>
      <w:marBottom w:val="0"/>
      <w:divBdr>
        <w:top w:val="none" w:sz="0" w:space="0" w:color="auto"/>
        <w:left w:val="none" w:sz="0" w:space="0" w:color="auto"/>
        <w:bottom w:val="none" w:sz="0" w:space="0" w:color="auto"/>
        <w:right w:val="none" w:sz="0" w:space="0" w:color="auto"/>
      </w:divBdr>
    </w:div>
    <w:div w:id="2116517762">
      <w:bodyDiv w:val="1"/>
      <w:marLeft w:val="0"/>
      <w:marRight w:val="0"/>
      <w:marTop w:val="0"/>
      <w:marBottom w:val="0"/>
      <w:divBdr>
        <w:top w:val="none" w:sz="0" w:space="0" w:color="auto"/>
        <w:left w:val="none" w:sz="0" w:space="0" w:color="auto"/>
        <w:bottom w:val="none" w:sz="0" w:space="0" w:color="auto"/>
        <w:right w:val="none" w:sz="0" w:space="0" w:color="auto"/>
      </w:divBdr>
    </w:div>
    <w:div w:id="2119904563">
      <w:bodyDiv w:val="1"/>
      <w:marLeft w:val="0"/>
      <w:marRight w:val="0"/>
      <w:marTop w:val="0"/>
      <w:marBottom w:val="0"/>
      <w:divBdr>
        <w:top w:val="none" w:sz="0" w:space="0" w:color="auto"/>
        <w:left w:val="none" w:sz="0" w:space="0" w:color="auto"/>
        <w:bottom w:val="none" w:sz="0" w:space="0" w:color="auto"/>
        <w:right w:val="none" w:sz="0" w:space="0" w:color="auto"/>
      </w:divBdr>
    </w:div>
    <w:div w:id="2120835410">
      <w:bodyDiv w:val="1"/>
      <w:marLeft w:val="0"/>
      <w:marRight w:val="0"/>
      <w:marTop w:val="0"/>
      <w:marBottom w:val="0"/>
      <w:divBdr>
        <w:top w:val="none" w:sz="0" w:space="0" w:color="auto"/>
        <w:left w:val="none" w:sz="0" w:space="0" w:color="auto"/>
        <w:bottom w:val="none" w:sz="0" w:space="0" w:color="auto"/>
        <w:right w:val="none" w:sz="0" w:space="0" w:color="auto"/>
      </w:divBdr>
    </w:div>
    <w:div w:id="2123458229">
      <w:bodyDiv w:val="1"/>
      <w:marLeft w:val="0"/>
      <w:marRight w:val="0"/>
      <w:marTop w:val="0"/>
      <w:marBottom w:val="0"/>
      <w:divBdr>
        <w:top w:val="none" w:sz="0" w:space="0" w:color="auto"/>
        <w:left w:val="none" w:sz="0" w:space="0" w:color="auto"/>
        <w:bottom w:val="none" w:sz="0" w:space="0" w:color="auto"/>
        <w:right w:val="none" w:sz="0" w:space="0" w:color="auto"/>
      </w:divBdr>
    </w:div>
    <w:div w:id="2124493316">
      <w:bodyDiv w:val="1"/>
      <w:marLeft w:val="0"/>
      <w:marRight w:val="0"/>
      <w:marTop w:val="0"/>
      <w:marBottom w:val="0"/>
      <w:divBdr>
        <w:top w:val="none" w:sz="0" w:space="0" w:color="auto"/>
        <w:left w:val="none" w:sz="0" w:space="0" w:color="auto"/>
        <w:bottom w:val="none" w:sz="0" w:space="0" w:color="auto"/>
        <w:right w:val="none" w:sz="0" w:space="0" w:color="auto"/>
      </w:divBdr>
    </w:div>
    <w:div w:id="2124495637">
      <w:bodyDiv w:val="1"/>
      <w:marLeft w:val="0"/>
      <w:marRight w:val="0"/>
      <w:marTop w:val="0"/>
      <w:marBottom w:val="0"/>
      <w:divBdr>
        <w:top w:val="none" w:sz="0" w:space="0" w:color="auto"/>
        <w:left w:val="none" w:sz="0" w:space="0" w:color="auto"/>
        <w:bottom w:val="none" w:sz="0" w:space="0" w:color="auto"/>
        <w:right w:val="none" w:sz="0" w:space="0" w:color="auto"/>
      </w:divBdr>
    </w:div>
    <w:div w:id="2130472627">
      <w:bodyDiv w:val="1"/>
      <w:marLeft w:val="0"/>
      <w:marRight w:val="0"/>
      <w:marTop w:val="0"/>
      <w:marBottom w:val="0"/>
      <w:divBdr>
        <w:top w:val="none" w:sz="0" w:space="0" w:color="auto"/>
        <w:left w:val="none" w:sz="0" w:space="0" w:color="auto"/>
        <w:bottom w:val="none" w:sz="0" w:space="0" w:color="auto"/>
        <w:right w:val="none" w:sz="0" w:space="0" w:color="auto"/>
      </w:divBdr>
    </w:div>
    <w:div w:id="2135906015">
      <w:bodyDiv w:val="1"/>
      <w:marLeft w:val="0"/>
      <w:marRight w:val="0"/>
      <w:marTop w:val="0"/>
      <w:marBottom w:val="0"/>
      <w:divBdr>
        <w:top w:val="none" w:sz="0" w:space="0" w:color="auto"/>
        <w:left w:val="none" w:sz="0" w:space="0" w:color="auto"/>
        <w:bottom w:val="none" w:sz="0" w:space="0" w:color="auto"/>
        <w:right w:val="none" w:sz="0" w:space="0" w:color="auto"/>
      </w:divBdr>
    </w:div>
    <w:div w:id="214623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header" Target="header1.xml"/><Relationship Id="rId39" Type="http://schemas.openxmlformats.org/officeDocument/2006/relationships/chart" Target="charts/chart16.xml"/><Relationship Id="rId21" Type="http://schemas.openxmlformats.org/officeDocument/2006/relationships/chart" Target="charts/chart5.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hyperlink" Target="http://www.nfosigw.gov.pl" TargetMode="External"/><Relationship Id="rId50" Type="http://schemas.openxmlformats.org/officeDocument/2006/relationships/image" Target="media/image10.pn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9.emf"/><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hyperlink" Target="http://www.uzp.gov.pl" TargetMode="External"/><Relationship Id="rId2" Type="http://schemas.openxmlformats.org/officeDocument/2006/relationships/numbering" Target="numbering.xml"/><Relationship Id="rId16" Type="http://schemas.openxmlformats.org/officeDocument/2006/relationships/hyperlink" Target="http://www.gminy.pl" TargetMode="External"/><Relationship Id="rId20" Type="http://schemas.openxmlformats.org/officeDocument/2006/relationships/chart" Target="charts/chart4.xml"/><Relationship Id="rId29" Type="http://schemas.openxmlformats.org/officeDocument/2006/relationships/chart" Target="charts/chart8.xml"/><Relationship Id="rId41" Type="http://schemas.openxmlformats.org/officeDocument/2006/relationships/chart" Target="charts/chart1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emf"/><Relationship Id="rId32" Type="http://schemas.openxmlformats.org/officeDocument/2006/relationships/hyperlink" Target="http://www.bgk.com.pl/fundusz-termomodernizacji-i-remontow-2/fundusz-termomodernizacji-i-remontow" TargetMode="Externa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hyperlink" Target="http://www.ure.gov.p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hyperlink" Target="http://www.bgk.com.pl/fundusz-termomodernizacji-i-remontow-2/fundusz-termomodernizacji-i-remontow" TargetMode="External"/><Relationship Id="rId36" Type="http://schemas.openxmlformats.org/officeDocument/2006/relationships/chart" Target="charts/chart13.xml"/><Relationship Id="rId49" Type="http://schemas.openxmlformats.org/officeDocument/2006/relationships/hyperlink" Target="http://www.zae.org.pl" TargetMode="Externa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chart" Target="charts/chart9.xml"/><Relationship Id="rId44" Type="http://schemas.openxmlformats.org/officeDocument/2006/relationships/hyperlink" Target="http://www.gminy.pl" TargetMode="External"/><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g.gov.pl/files/upload/8418/Strategia%20Europa%202020.pdf" TargetMode="External"/><Relationship Id="rId22" Type="http://schemas.openxmlformats.org/officeDocument/2006/relationships/chart" Target="charts/chart6.xml"/><Relationship Id="rId27" Type="http://schemas.openxmlformats.org/officeDocument/2006/relationships/footer" Target="footer1.xml"/><Relationship Id="rId30" Type="http://schemas.openxmlformats.org/officeDocument/2006/relationships/hyperlink" Target="http://www.nfosigw.gov.pl" TargetMode="Externa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hyperlink" Target="http://www.bgk.com.pl" TargetMode="External"/><Relationship Id="rId56" Type="http://schemas.microsoft.com/office/2011/relationships/people" Target="people.xml"/><Relationship Id="rId8" Type="http://schemas.openxmlformats.org/officeDocument/2006/relationships/image" Target="media/image1.jpeg"/><Relationship Id="rId51" Type="http://schemas.openxmlformats.org/officeDocument/2006/relationships/image" Target="media/image1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zae.org.pl" TargetMode="External"/><Relationship Id="rId1" Type="http://schemas.openxmlformats.org/officeDocument/2006/relationships/hyperlink" Target="http://www.ure.gov.p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ludno&#347;&#263;+podzia&#322;teryt_Sochaczew.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ell\Desktop\ludno&#347;&#263;+podzia&#322;teryt_Sochaczew.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ell\Desktop\Do%20wys&#322;ania%20Sochaczew\po%20zmianach%20NFO&#346;\po%20zmianach\ludno&#347;&#263;+podzia&#322;teryt_Sochaczew%20&#8212;%2010.1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ell\Desktop\Do%20wys&#322;ania%20Sochaczew\08.12\ludno&#347;&#263;+podzia&#322;teryt_Sochaczew%20&#8212;%2010.1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ell\Desktop\Do%20wys&#322;ania%20Sochaczew\po%20zmianach%20NFO&#346;\po%20zmianach\ludno&#347;&#263;+podzia&#322;teryt_Sochaczew%20&#8212;%2010.1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ell\Desktop\Do%20wys&#322;ania%20Sochaczew\09.11\ludno&#347;&#263;+podzia&#322;teryt_Sochaczew%20&#8212;%2009.1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ell\Desktop\Do%20wys&#322;ania%20Sochaczew\po%20zmianach%20NFO&#346;\po%20zmianach\ludno&#347;&#263;+podzia&#322;teryt_Sochaczew%20&#8212;%2010.1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ell\Desktop\Do%20wys&#322;ania%20Sochaczew\09.11\ludno&#347;&#263;+podzia&#322;teryt_Sochaczew%20&#8212;%2009.1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ell\Desktop\Do%20wys&#322;ania%20Sochaczew\po%20zmianach%20NFO&#346;\po%20zmianach\ludno&#347;&#263;+podzia&#322;teryt_Sochaczew%20&#8212;%2010.1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ell\Desktop\Do%20wys&#322;ania%20Sochaczew\09.11\ludno&#347;&#263;+podzia&#322;teryt_Sochaczew%20&#8212;%2009.1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ell\Desktop\Do%20wys&#322;ania%20Sochaczew\09.11\ludno&#347;&#263;+podzia&#322;teryt_Sochaczew%20&#8212;%2009.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ludno&#347;&#263;+podzia&#322;teryt_Sochaczew.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ell\Desktop\Do%20wys&#322;ania%20Sochaczew\po%20zmianach%20NFO&#346;\po%20zmianach\ludno&#347;&#263;+podzia&#322;teryt_Sochaczew%20&#8212;%2010.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ludno&#347;&#263;+podzia&#322;teryt_Sochacze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esktop\ludno&#347;&#263;+podzia&#322;teryt_Sochaczew.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esktop\ludno&#347;&#263;+podzia&#322;teryt_Sochacze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esktop\ludno&#347;&#263;+podzia&#322;teryt_Sochacze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ll\Desktop\ludno&#347;&#263;+podzia&#322;teryt_Sochacze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roundedCorners val="1"/>
  <c:chart>
    <c:autoTitleDeleted val="1"/>
    <c:view3D>
      <c:rotX val="30"/>
      <c:rotY val="64"/>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10"/>
          <c:dPt>
            <c:idx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Percent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'[ludność+podziałteryt_Sochaczew.xlsx]struktura wiekowa'!$A$1:$C$1</c:f>
              <c:strCache>
                <c:ptCount val="3"/>
                <c:pt idx="0">
                  <c:v>ludność w wieku przedprodukcyjnym</c:v>
                </c:pt>
                <c:pt idx="1">
                  <c:v>ludność w wieku produkcyjnym</c:v>
                </c:pt>
                <c:pt idx="2">
                  <c:v>ludność w wieku poprodukcyjnym</c:v>
                </c:pt>
              </c:strCache>
            </c:strRef>
          </c:cat>
          <c:val>
            <c:numRef>
              <c:f>'[ludność+podziałteryt_Sochaczew.xlsx]struktura wiekowa'!$A$2:$C$2</c:f>
              <c:numCache>
                <c:formatCode>General</c:formatCode>
                <c:ptCount val="3"/>
                <c:pt idx="0">
                  <c:v>5340</c:v>
                </c:pt>
                <c:pt idx="1">
                  <c:v>24554</c:v>
                </c:pt>
                <c:pt idx="2">
                  <c:v>7307</c:v>
                </c:pt>
              </c:numCache>
            </c:numRef>
          </c:val>
        </c:ser>
        <c:dLbls>
          <c:showPercent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accent1">
                  <a:lumMod val="7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roundedCorners val="1"/>
  <c:chart>
    <c:autoTitleDeleted val="1"/>
    <c:view3D>
      <c:rotX val="30"/>
      <c:rotY val="155"/>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1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spPr>
              <a:solidFill>
                <a:schemeClr val="accent3"/>
              </a:solidFill>
              <a:ln>
                <a:noFill/>
              </a:ln>
              <a:effectLst/>
              <a:sp3d/>
            </c:spPr>
          </c:dPt>
          <c:dPt>
            <c:idx val="2"/>
            <c:spPr>
              <a:solidFill>
                <a:srgbClr val="FF0000"/>
              </a:solidFill>
              <a:ln>
                <a:noFill/>
              </a:ln>
              <a:effectLst/>
              <a:sp3d/>
            </c:spPr>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5"/>
            <c:spPr>
              <a:solidFill>
                <a:srgbClr val="00B050"/>
              </a:solidFill>
              <a:ln>
                <a:noFill/>
              </a:ln>
              <a:effectLst/>
              <a:sp3d/>
            </c:spPr>
          </c:dPt>
          <c:dLbls>
            <c:dLbl>
              <c:idx val="5"/>
              <c:numFmt formatCode="0.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Percent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'wyniki BUO'!$B$3:$B$8</c:f>
              <c:strCache>
                <c:ptCount val="6"/>
                <c:pt idx="0">
                  <c:v>Energia elektryczna</c:v>
                </c:pt>
                <c:pt idx="1">
                  <c:v>ciepło sieciowe</c:v>
                </c:pt>
                <c:pt idx="2">
                  <c:v>Paliwa węglowe</c:v>
                </c:pt>
                <c:pt idx="3">
                  <c:v>gaz ziemny</c:v>
                </c:pt>
                <c:pt idx="4">
                  <c:v>Olej opałowy</c:v>
                </c:pt>
                <c:pt idx="5">
                  <c:v>Biomasa</c:v>
                </c:pt>
              </c:strCache>
            </c:strRef>
          </c:cat>
          <c:val>
            <c:numRef>
              <c:f>'wyniki BUO'!$C$3:$C$8</c:f>
              <c:numCache>
                <c:formatCode>0.0</c:formatCode>
                <c:ptCount val="6"/>
                <c:pt idx="0">
                  <c:v>4320.8382000000001</c:v>
                </c:pt>
                <c:pt idx="1">
                  <c:v>5170.0413600000011</c:v>
                </c:pt>
                <c:pt idx="2">
                  <c:v>724.39079508000009</c:v>
                </c:pt>
                <c:pt idx="3">
                  <c:v>978.37449359999994</c:v>
                </c:pt>
                <c:pt idx="4">
                  <c:v>817.89098510281792</c:v>
                </c:pt>
                <c:pt idx="5">
                  <c:v>3.4666943999999997</c:v>
                </c:pt>
              </c:numCache>
            </c:numRef>
          </c:val>
        </c:ser>
        <c:dLbls>
          <c:showPercent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pl-PL"/>
  <c:roundedCorners val="1"/>
  <c:chart>
    <c:autoTitleDeleted val="1"/>
    <c:view3D>
      <c:rotX val="30"/>
      <c:rotY val="145"/>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1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spPr>
              <a:solidFill>
                <a:schemeClr val="accent3"/>
              </a:solidFill>
              <a:ln>
                <a:noFill/>
              </a:ln>
              <a:effectLst/>
              <a:sp3d/>
            </c:spPr>
          </c:dPt>
          <c:dPt>
            <c:idx val="2"/>
            <c:spPr>
              <a:solidFill>
                <a:srgbClr val="FF0000"/>
              </a:solidFill>
              <a:ln>
                <a:noFill/>
              </a:ln>
              <a:effectLst/>
              <a:sp3d/>
            </c:spPr>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Percent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'wyniki BUO'!$B$14:$B$18</c:f>
              <c:strCache>
                <c:ptCount val="5"/>
                <c:pt idx="0">
                  <c:v>energia elektryczna</c:v>
                </c:pt>
                <c:pt idx="1">
                  <c:v>ciepło sieciowe</c:v>
                </c:pt>
                <c:pt idx="2">
                  <c:v>paliwa węglowe</c:v>
                </c:pt>
                <c:pt idx="3">
                  <c:v>gaz ziemny</c:v>
                </c:pt>
                <c:pt idx="4">
                  <c:v>olej opałowy</c:v>
                </c:pt>
              </c:strCache>
            </c:strRef>
          </c:cat>
          <c:val>
            <c:numRef>
              <c:f>'wyniki BUO'!$C$14:$C$18</c:f>
              <c:numCache>
                <c:formatCode>0.0</c:formatCode>
                <c:ptCount val="5"/>
                <c:pt idx="0">
                  <c:v>3632.0493664000005</c:v>
                </c:pt>
                <c:pt idx="1">
                  <c:v>1816.8070343400002</c:v>
                </c:pt>
                <c:pt idx="2">
                  <c:v>241.94652555672002</c:v>
                </c:pt>
                <c:pt idx="3">
                  <c:v>196.65327321359999</c:v>
                </c:pt>
                <c:pt idx="4">
                  <c:v>225.73791188837782</c:v>
                </c:pt>
              </c:numCache>
            </c:numRef>
          </c:val>
        </c:ser>
        <c:dLbls>
          <c:showPercent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l-PL"/>
  <c:roundedCorners val="1"/>
  <c:chart>
    <c:autoTitleDeleted val="1"/>
    <c:view3D>
      <c:rotX val="30"/>
      <c:rotY val="152"/>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1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2"/>
            <c:spPr>
              <a:solidFill>
                <a:srgbClr val="FF0000"/>
              </a:solidFill>
              <a:ln>
                <a:noFill/>
              </a:ln>
              <a:effectLst/>
              <a:sp3d/>
            </c:spPr>
          </c:dPt>
          <c:dPt>
            <c:idx val="3"/>
            <c:spPr>
              <a:solidFill>
                <a:schemeClr val="accent4"/>
              </a:solidFill>
              <a:ln>
                <a:noFill/>
              </a:ln>
              <a:effectLst/>
              <a:sp3d/>
            </c:spPr>
          </c:dPt>
          <c:dPt>
            <c:idx val="4"/>
            <c:spPr>
              <a:solidFill>
                <a:schemeClr val="accent5"/>
              </a:solidFill>
              <a:ln>
                <a:noFill/>
              </a:ln>
              <a:effectLst/>
              <a:sp3d/>
            </c:spPr>
          </c:dPt>
          <c:dPt>
            <c:idx val="5"/>
            <c:spPr>
              <a:solidFill>
                <a:schemeClr val="accent6">
                  <a:lumMod val="75000"/>
                </a:schemeClr>
              </a:solidFill>
              <a:ln>
                <a:noFill/>
              </a:ln>
              <a:effectLst/>
              <a:sp3d/>
            </c:spPr>
          </c:dPt>
          <c:dPt>
            <c:idx val="6"/>
            <c:spPr>
              <a:solidFill>
                <a:srgbClr val="00B050"/>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Percent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'[ludność+podziałteryt_Sochaczew — 10.12.xlsx]mieszkańcy'!$B$4:$B$10</c:f>
              <c:strCache>
                <c:ptCount val="7"/>
                <c:pt idx="0">
                  <c:v>energia elektryczna</c:v>
                </c:pt>
                <c:pt idx="1">
                  <c:v>ciepło sieciowe</c:v>
                </c:pt>
                <c:pt idx="2">
                  <c:v>paliwa węglowe</c:v>
                </c:pt>
                <c:pt idx="3">
                  <c:v>gaz ciekły</c:v>
                </c:pt>
                <c:pt idx="4">
                  <c:v>gaz ziemny</c:v>
                </c:pt>
                <c:pt idx="5">
                  <c:v>olej opałowy</c:v>
                </c:pt>
                <c:pt idx="6">
                  <c:v>biomasa</c:v>
                </c:pt>
              </c:strCache>
            </c:strRef>
          </c:cat>
          <c:val>
            <c:numRef>
              <c:f>'[ludność+podziałteryt_Sochaczew — 10.12.xlsx]mieszkańcy'!$C$4:$C$10</c:f>
              <c:numCache>
                <c:formatCode>0.0</c:formatCode>
                <c:ptCount val="7"/>
                <c:pt idx="0">
                  <c:v>32036.026000000005</c:v>
                </c:pt>
                <c:pt idx="1">
                  <c:v>48658.819823000013</c:v>
                </c:pt>
                <c:pt idx="2">
                  <c:v>72797.816794107217</c:v>
                </c:pt>
                <c:pt idx="3">
                  <c:v>17836.746363554423</c:v>
                </c:pt>
                <c:pt idx="4">
                  <c:v>3380.3837095200001</c:v>
                </c:pt>
                <c:pt idx="5">
                  <c:v>5372.6758456403386</c:v>
                </c:pt>
                <c:pt idx="6">
                  <c:v>4284.1417404949234</c:v>
                </c:pt>
              </c:numCache>
            </c:numRef>
          </c:val>
        </c:ser>
        <c:dLbls>
          <c:showPercent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pl-PL"/>
  <c:roundedCorners val="1"/>
  <c:chart>
    <c:autoTitleDeleted val="1"/>
    <c:view3D>
      <c:rotX val="30"/>
      <c:rotY val="143"/>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10"/>
          <c:dPt>
            <c:idx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1"/>
            <c:spPr>
              <a:solidFill>
                <a:schemeClr val="accent3">
                  <a:lumMod val="75000"/>
                </a:schemeClr>
              </a:solidFill>
              <a:ln>
                <a:noFill/>
              </a:ln>
              <a:effectLst/>
              <a:sp3d/>
            </c:spPr>
          </c:dPt>
          <c:dPt>
            <c:idx val="2"/>
            <c:spPr>
              <a:solidFill>
                <a:srgbClr val="FF0000"/>
              </a:solidFill>
              <a:ln>
                <a:noFill/>
              </a:ln>
              <a:effectLst/>
              <a:sp3d/>
            </c:spPr>
          </c:dPt>
          <c:dPt>
            <c:idx val="3"/>
            <c:spPr>
              <a:solidFill>
                <a:schemeClr val="accent4">
                  <a:lumMod val="75000"/>
                </a:schemeClr>
              </a:solidFill>
              <a:ln>
                <a:noFill/>
              </a:ln>
              <a:effectLst/>
              <a:sp3d/>
            </c:spPr>
          </c:dPt>
          <c:dPt>
            <c:idx val="4"/>
            <c:spPr>
              <a:solidFill>
                <a:schemeClr val="accent5"/>
              </a:solidFill>
              <a:ln>
                <a:noFill/>
              </a:ln>
              <a:effectLst/>
              <a:sp3d/>
            </c:spPr>
          </c:dPt>
          <c:dPt>
            <c:idx val="5"/>
            <c:spPr>
              <a:solidFill>
                <a:schemeClr val="accent6">
                  <a:lumMod val="50000"/>
                </a:schemeClr>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Percent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'[ludność+podziałteryt_Sochaczew — 10.12.xlsx]mieszkańcy'!$B$17:$B$22</c:f>
              <c:strCache>
                <c:ptCount val="6"/>
                <c:pt idx="0">
                  <c:v>energia elektryczna</c:v>
                </c:pt>
                <c:pt idx="1">
                  <c:v>ciepło sieciowe</c:v>
                </c:pt>
                <c:pt idx="2">
                  <c:v>paliwa węglowe</c:v>
                </c:pt>
                <c:pt idx="3">
                  <c:v>gaz ciekły</c:v>
                </c:pt>
                <c:pt idx="4">
                  <c:v>gaz ziemny</c:v>
                </c:pt>
                <c:pt idx="5">
                  <c:v>olej opałowy</c:v>
                </c:pt>
              </c:strCache>
            </c:strRef>
          </c:cat>
          <c:val>
            <c:numRef>
              <c:f>'[ludność+podziałteryt_Sochaczew — 10.12.xlsx]mieszkańcy'!$C$17:$C$22</c:f>
              <c:numCache>
                <c:formatCode>0.0</c:formatCode>
                <c:ptCount val="6"/>
                <c:pt idx="0">
                  <c:v>26013.253112000009</c:v>
                </c:pt>
                <c:pt idx="1">
                  <c:v>12016.76982783401</c:v>
                </c:pt>
                <c:pt idx="2">
                  <c:v>24314.470809231821</c:v>
                </c:pt>
                <c:pt idx="3">
                  <c:v>4013.2679317997345</c:v>
                </c:pt>
                <c:pt idx="4">
                  <c:v>679.45712561351866</c:v>
                </c:pt>
                <c:pt idx="5">
                  <c:v>1482.8585333967335</c:v>
                </c:pt>
              </c:numCache>
            </c:numRef>
          </c:val>
        </c:ser>
        <c:dLbls>
          <c:showPercent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pl-PL"/>
  <c:roundedCorners val="1"/>
  <c:chart>
    <c:autoTitleDeleted val="1"/>
    <c:view3D>
      <c:rotX val="30"/>
      <c:rotY val="174"/>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1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spPr>
              <a:solidFill>
                <a:schemeClr val="accent3"/>
              </a:solidFill>
              <a:ln>
                <a:noFill/>
              </a:ln>
              <a:effectLst/>
              <a:sp3d/>
            </c:spPr>
          </c:dPt>
          <c:dPt>
            <c:idx val="2"/>
            <c:spPr>
              <a:solidFill>
                <a:srgbClr val="FF0000"/>
              </a:solidFill>
              <a:ln>
                <a:noFill/>
              </a:ln>
              <a:effectLst/>
              <a:sp3d/>
            </c:spPr>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5"/>
            <c:spPr>
              <a:solidFill>
                <a:srgbClr val="0070C0"/>
              </a:solidFill>
              <a:ln>
                <a:noFill/>
              </a:ln>
              <a:effectLst/>
              <a:sp3d/>
            </c:spPr>
          </c:dPt>
          <c:dPt>
            <c:idx val="6"/>
            <c:spPr>
              <a:solidFill>
                <a:srgbClr val="00B050"/>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Percent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'[ludność+podziałteryt_Sochaczew — 09.11.xlsx]usługi'!$B$4:$B$10</c:f>
              <c:strCache>
                <c:ptCount val="7"/>
                <c:pt idx="0">
                  <c:v>energia elektryczna</c:v>
                </c:pt>
                <c:pt idx="1">
                  <c:v>ciepło sieciowe</c:v>
                </c:pt>
                <c:pt idx="2">
                  <c:v>paliwa węglowe</c:v>
                </c:pt>
                <c:pt idx="3">
                  <c:v>gaz ciekły</c:v>
                </c:pt>
                <c:pt idx="4">
                  <c:v>gaz ziemny</c:v>
                </c:pt>
                <c:pt idx="5">
                  <c:v>olej opałowy</c:v>
                </c:pt>
                <c:pt idx="6">
                  <c:v>energia odnawialna</c:v>
                </c:pt>
              </c:strCache>
            </c:strRef>
          </c:cat>
          <c:val>
            <c:numRef>
              <c:f>'[ludność+podziałteryt_Sochaczew — 09.11.xlsx]usługi'!$C$4:$C$10</c:f>
              <c:numCache>
                <c:formatCode>0.0</c:formatCode>
                <c:ptCount val="7"/>
                <c:pt idx="0">
                  <c:v>6582.3499662447284</c:v>
                </c:pt>
                <c:pt idx="1">
                  <c:v>11438.147060000008</c:v>
                </c:pt>
                <c:pt idx="2">
                  <c:v>777.92517904784825</c:v>
                </c:pt>
                <c:pt idx="3">
                  <c:v>205.79618734177217</c:v>
                </c:pt>
                <c:pt idx="4">
                  <c:v>647.42308229681055</c:v>
                </c:pt>
                <c:pt idx="5">
                  <c:v>1364.5468543399029</c:v>
                </c:pt>
                <c:pt idx="6">
                  <c:v>155.1313767341768</c:v>
                </c:pt>
              </c:numCache>
            </c:numRef>
          </c:val>
        </c:ser>
        <c:dLbls>
          <c:showPercent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accent6">
                  <a:lumMod val="50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pl-PL"/>
  <c:roundedCorners val="1"/>
  <c:chart>
    <c:autoTitleDeleted val="1"/>
    <c:view3D>
      <c:rotX val="30"/>
      <c:rotY val="16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10"/>
          <c:dPt>
            <c:idx val="0"/>
            <c:spPr>
              <a:solidFill>
                <a:schemeClr val="accent6"/>
              </a:solidFill>
              <a:ln>
                <a:noFill/>
              </a:ln>
              <a:effectLst/>
              <a:sp3d/>
            </c:spPr>
          </c:dPt>
          <c:dPt>
            <c:idx val="1"/>
            <c:spPr>
              <a:solidFill>
                <a:schemeClr val="accent3"/>
              </a:solidFill>
              <a:ln>
                <a:noFill/>
              </a:ln>
              <a:effectLst/>
              <a:sp3d/>
            </c:spPr>
          </c:dPt>
          <c:dPt>
            <c:idx val="2"/>
            <c:spPr>
              <a:solidFill>
                <a:srgbClr val="FF0000"/>
              </a:solidFill>
              <a:ln>
                <a:noFill/>
              </a:ln>
              <a:effectLst/>
              <a:sp3d/>
            </c:spPr>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5"/>
            <c:spPr>
              <a:solidFill>
                <a:schemeClr val="accent1">
                  <a:lumMod val="75000"/>
                </a:schemeClr>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Percent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'[ludność+podziałteryt_Sochaczew — 10.12.xlsx]usługi'!$B$18:$B$23</c:f>
              <c:strCache>
                <c:ptCount val="6"/>
                <c:pt idx="0">
                  <c:v>energia elektryczna</c:v>
                </c:pt>
                <c:pt idx="1">
                  <c:v>ciepło sieciowe</c:v>
                </c:pt>
                <c:pt idx="2">
                  <c:v>paliwa węglowe</c:v>
                </c:pt>
                <c:pt idx="3">
                  <c:v>gaz ciekły</c:v>
                </c:pt>
                <c:pt idx="4">
                  <c:v>gaz ziemny</c:v>
                </c:pt>
                <c:pt idx="5">
                  <c:v>olej opałowy</c:v>
                </c:pt>
              </c:strCache>
            </c:strRef>
          </c:cat>
          <c:val>
            <c:numRef>
              <c:f>'[ludność+podziałteryt_Sochaczew — 10.12.xlsx]usługi'!$C$18:$C$23</c:f>
              <c:numCache>
                <c:formatCode>0.0</c:formatCode>
                <c:ptCount val="6"/>
                <c:pt idx="0">
                  <c:v>5344.8681725907245</c:v>
                </c:pt>
                <c:pt idx="1">
                  <c:v>5487.5402888600011</c:v>
                </c:pt>
                <c:pt idx="2">
                  <c:v>259.82700980198126</c:v>
                </c:pt>
                <c:pt idx="3">
                  <c:v>46.304142151898724</c:v>
                </c:pt>
                <c:pt idx="4">
                  <c:v>130.13203954165883</c:v>
                </c:pt>
                <c:pt idx="5">
                  <c:v>376.61493179781331</c:v>
                </c:pt>
              </c:numCache>
            </c:numRef>
          </c:val>
        </c:ser>
        <c:dLbls>
          <c:showPercent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pl-PL"/>
  <c:roundedCorners val="1"/>
  <c:chart>
    <c:autoTitleDeleted val="1"/>
    <c:view3D>
      <c:rotX val="30"/>
      <c:rotY val="138"/>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1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spPr>
              <a:solidFill>
                <a:srgbClr val="FF0000"/>
              </a:solidFill>
              <a:ln>
                <a:noFill/>
              </a:ln>
              <a:effectLst/>
              <a:sp3d/>
            </c:spPr>
          </c:dPt>
          <c:dPt>
            <c:idx val="2"/>
            <c:spPr>
              <a:solidFill>
                <a:schemeClr val="accent4"/>
              </a:solidFill>
              <a:ln>
                <a:noFill/>
              </a:ln>
              <a:effectLst/>
              <a:sp3d/>
            </c:spPr>
          </c:dPt>
          <c:dPt>
            <c:idx val="3"/>
            <c:spPr>
              <a:solidFill>
                <a:schemeClr val="accent3"/>
              </a:solidFill>
              <a:ln>
                <a:noFill/>
              </a:ln>
              <a:effectLst/>
              <a:sp3d/>
            </c:spPr>
          </c:dPt>
          <c:dPt>
            <c:idx val="4"/>
            <c:spPr>
              <a:solidFill>
                <a:srgbClr val="0070C0"/>
              </a:solidFill>
              <a:ln>
                <a:noFill/>
              </a:ln>
              <a:effectLst/>
              <a:sp3d/>
            </c:spPr>
          </c:dPt>
          <c:dPt>
            <c:idx val="5"/>
            <c:spPr>
              <a:solidFill>
                <a:srgbClr val="00B050"/>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2"/>
                    </a:solidFill>
                    <a:latin typeface="+mn-lt"/>
                    <a:ea typeface="+mn-ea"/>
                    <a:cs typeface="+mn-cs"/>
                  </a:defRPr>
                </a:pPr>
                <a:endParaRPr lang="pl-PL"/>
              </a:p>
            </c:txPr>
            <c:showPercent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usługi!$B$32:$B$37</c:f>
              <c:strCache>
                <c:ptCount val="6"/>
                <c:pt idx="0">
                  <c:v>energia elektryczna</c:v>
                </c:pt>
                <c:pt idx="1">
                  <c:v>paliwa węglowe</c:v>
                </c:pt>
                <c:pt idx="2">
                  <c:v>gaz ziemny</c:v>
                </c:pt>
                <c:pt idx="3">
                  <c:v>ciepło sieciowe</c:v>
                </c:pt>
                <c:pt idx="4">
                  <c:v>olej opałowy</c:v>
                </c:pt>
                <c:pt idx="5">
                  <c:v>energia odnawialna</c:v>
                </c:pt>
              </c:strCache>
            </c:strRef>
          </c:cat>
          <c:val>
            <c:numRef>
              <c:f>usługi!$C$32:$C$37</c:f>
              <c:numCache>
                <c:formatCode>0.0</c:formatCode>
                <c:ptCount val="6"/>
                <c:pt idx="0">
                  <c:v>9817.0464285714388</c:v>
                </c:pt>
                <c:pt idx="1">
                  <c:v>83249.165987999993</c:v>
                </c:pt>
                <c:pt idx="2">
                  <c:v>2513.2700774283417</c:v>
                </c:pt>
                <c:pt idx="3">
                  <c:v>1318.0661000000002</c:v>
                </c:pt>
                <c:pt idx="4">
                  <c:v>908.87169217771543</c:v>
                </c:pt>
                <c:pt idx="5">
                  <c:v>14.285714285714286</c:v>
                </c:pt>
              </c:numCache>
            </c:numRef>
          </c:val>
        </c:ser>
        <c:dLbls>
          <c:showPercent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1050" b="0" i="0" u="none" strike="noStrike" kern="1200" baseline="0">
              <a:solidFill>
                <a:schemeClr val="accent6">
                  <a:lumMod val="50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pl-PL"/>
  <c:roundedCorners val="1"/>
  <c:chart>
    <c:autoTitleDeleted val="1"/>
    <c:view3D>
      <c:rotX val="30"/>
      <c:rotY val="147"/>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10"/>
          <c:dPt>
            <c:idx val="0"/>
            <c:spPr>
              <a:solidFill>
                <a:schemeClr val="accent6"/>
              </a:solidFill>
              <a:ln>
                <a:noFill/>
              </a:ln>
              <a:effectLst/>
              <a:sp3d/>
            </c:spPr>
          </c:dPt>
          <c:dPt>
            <c:idx val="1"/>
            <c:spPr>
              <a:solidFill>
                <a:srgbClr val="FF0000"/>
              </a:solidFill>
              <a:ln>
                <a:noFill/>
              </a:ln>
              <a:effectLst/>
              <a:sp3d/>
            </c:spPr>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spPr>
              <a:solidFill>
                <a:schemeClr val="accent4">
                  <a:lumMod val="75000"/>
                </a:schemeClr>
              </a:solidFill>
              <a:ln>
                <a:noFill/>
              </a:ln>
              <a:effectLst/>
              <a:sp3d/>
            </c:spPr>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Percent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'[ludność+podziałteryt_Sochaczew — 10.12.xlsx]usługi'!$B$44:$B$48</c:f>
              <c:strCache>
                <c:ptCount val="5"/>
                <c:pt idx="0">
                  <c:v>energia elektryczna</c:v>
                </c:pt>
                <c:pt idx="1">
                  <c:v>paliwa węglowe</c:v>
                </c:pt>
                <c:pt idx="2">
                  <c:v>gaz ziemny</c:v>
                </c:pt>
                <c:pt idx="3">
                  <c:v>ciepło sieciowe</c:v>
                </c:pt>
                <c:pt idx="4">
                  <c:v>olej opałowy</c:v>
                </c:pt>
              </c:strCache>
            </c:strRef>
          </c:cat>
          <c:val>
            <c:numRef>
              <c:f>'[ludność+podziałteryt_Sochaczew — 10.12.xlsx]usługi'!$C$44:$C$48</c:f>
              <c:numCache>
                <c:formatCode>0.0</c:formatCode>
                <c:ptCount val="5"/>
                <c:pt idx="0">
                  <c:v>7971.4416999999994</c:v>
                </c:pt>
                <c:pt idx="1">
                  <c:v>27805.221439991998</c:v>
                </c:pt>
                <c:pt idx="2">
                  <c:v>505.16728556309721</c:v>
                </c:pt>
                <c:pt idx="3">
                  <c:v>688.03050420000011</c:v>
                </c:pt>
                <c:pt idx="4">
                  <c:v>250.84858704104948</c:v>
                </c:pt>
              </c:numCache>
            </c:numRef>
          </c:val>
        </c:ser>
        <c:dLbls>
          <c:showPercent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roundedCorners val="1"/>
  <c:chart>
    <c:autoTitleDeleted val="1"/>
    <c:view3D>
      <c:rotX val="30"/>
      <c:rotY val="148"/>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1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2"/>
                    </a:solidFill>
                    <a:latin typeface="+mn-lt"/>
                    <a:ea typeface="+mn-ea"/>
                    <a:cs typeface="+mn-cs"/>
                  </a:defRPr>
                </a:pPr>
                <a:endParaRPr lang="pl-PL"/>
              </a:p>
            </c:txPr>
            <c:showPercent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'[ludność+podziałteryt_Sochaczew — 09.11.xlsx]transport'!$B$4:$B$6</c:f>
              <c:strCache>
                <c:ptCount val="3"/>
                <c:pt idx="0">
                  <c:v>benzyna</c:v>
                </c:pt>
                <c:pt idx="1">
                  <c:v>olej napędowy</c:v>
                </c:pt>
                <c:pt idx="2">
                  <c:v>LPG</c:v>
                </c:pt>
              </c:strCache>
            </c:strRef>
          </c:cat>
          <c:val>
            <c:numRef>
              <c:f>'[ludność+podziałteryt_Sochaczew — 09.11.xlsx]transport'!$C$4:$C$6</c:f>
              <c:numCache>
                <c:formatCode>0.00</c:formatCode>
                <c:ptCount val="3"/>
                <c:pt idx="0">
                  <c:v>13243.880506704765</c:v>
                </c:pt>
                <c:pt idx="1">
                  <c:v>8859.3120985993737</c:v>
                </c:pt>
                <c:pt idx="2">
                  <c:v>12361.364423845795</c:v>
                </c:pt>
              </c:numCache>
            </c:numRef>
          </c:val>
        </c:ser>
        <c:dLbls>
          <c:showPercent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accent6">
                  <a:lumMod val="50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pl-PL"/>
  <c:roundedCorners val="1"/>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1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Percent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'[ludność+podziałteryt_Sochaczew — 09.11.xlsx]transport'!$B$18:$B$20</c:f>
              <c:strCache>
                <c:ptCount val="3"/>
                <c:pt idx="0">
                  <c:v>benzyna</c:v>
                </c:pt>
                <c:pt idx="1">
                  <c:v>olej napędowy</c:v>
                </c:pt>
                <c:pt idx="2">
                  <c:v>LPG</c:v>
                </c:pt>
              </c:strCache>
            </c:strRef>
          </c:cat>
          <c:val>
            <c:numRef>
              <c:f>'[ludność+podziałteryt_Sochaczew — 09.11.xlsx]transport'!$C$18:$C$20</c:f>
              <c:numCache>
                <c:formatCode>0.00</c:formatCode>
                <c:ptCount val="3"/>
                <c:pt idx="0">
                  <c:v>3271.2384851560646</c:v>
                </c:pt>
                <c:pt idx="1">
                  <c:v>2360.9021075485298</c:v>
                </c:pt>
                <c:pt idx="2">
                  <c:v>2781.3069953653044</c:v>
                </c:pt>
              </c:numCache>
            </c:numRef>
          </c:val>
        </c:ser>
        <c:dLbls>
          <c:showPercent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accent6">
                  <a:lumMod val="50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l-PL"/>
  <c:roundedCorners val="1"/>
  <c:chart>
    <c:autoTitleDeleted val="1"/>
    <c:plotArea>
      <c:layout/>
      <c:barChart>
        <c:barDir val="col"/>
        <c:grouping val="clustered"/>
        <c:ser>
          <c:idx val="0"/>
          <c:order val="0"/>
          <c:tx>
            <c:strRef>
              <c:f>'[ludność+podziałteryt_Sochaczew.xlsx]ludność'!$C$2</c:f>
              <c:strCache>
                <c:ptCount val="1"/>
                <c:pt idx="0">
                  <c:v>liczba ludności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numRef>
              <c:f>'[ludność+podziałteryt_Sochaczew.xlsx]ludność'!$B$3:$B$10</c:f>
              <c:numCache>
                <c:formatCode>General</c:formatCode>
                <c:ptCount val="8"/>
                <c:pt idx="0">
                  <c:v>2000</c:v>
                </c:pt>
                <c:pt idx="1">
                  <c:v>2002</c:v>
                </c:pt>
                <c:pt idx="2">
                  <c:v>2004</c:v>
                </c:pt>
                <c:pt idx="3">
                  <c:v>2006</c:v>
                </c:pt>
                <c:pt idx="4">
                  <c:v>2008</c:v>
                </c:pt>
                <c:pt idx="5">
                  <c:v>2010</c:v>
                </c:pt>
                <c:pt idx="6">
                  <c:v>2012</c:v>
                </c:pt>
                <c:pt idx="7">
                  <c:v>2014</c:v>
                </c:pt>
              </c:numCache>
            </c:numRef>
          </c:cat>
          <c:val>
            <c:numRef>
              <c:f>'[ludność+podziałteryt_Sochaczew.xlsx]ludność'!$C$3:$C$10</c:f>
              <c:numCache>
                <c:formatCode>General</c:formatCode>
                <c:ptCount val="8"/>
                <c:pt idx="0">
                  <c:v>38488</c:v>
                </c:pt>
                <c:pt idx="1">
                  <c:v>38387</c:v>
                </c:pt>
                <c:pt idx="2">
                  <c:v>38201</c:v>
                </c:pt>
                <c:pt idx="3">
                  <c:v>37911</c:v>
                </c:pt>
                <c:pt idx="4">
                  <c:v>37665</c:v>
                </c:pt>
                <c:pt idx="5">
                  <c:v>38208</c:v>
                </c:pt>
                <c:pt idx="6">
                  <c:v>37729</c:v>
                </c:pt>
                <c:pt idx="7">
                  <c:v>37201</c:v>
                </c:pt>
              </c:numCache>
            </c:numRef>
          </c:val>
        </c:ser>
        <c:axId val="75736192"/>
        <c:axId val="75725824"/>
      </c:barChart>
      <c:lineChart>
        <c:grouping val="standard"/>
        <c:ser>
          <c:idx val="1"/>
          <c:order val="1"/>
          <c:tx>
            <c:strRef>
              <c:f>'[ludność+podziałteryt_Sochaczew.xlsx]ludność'!$D$2</c:f>
              <c:strCache>
                <c:ptCount val="1"/>
                <c:pt idx="0">
                  <c:v>przyrost naturalny</c:v>
                </c:pt>
              </c:strCache>
            </c:strRef>
          </c:tx>
          <c:spPr>
            <a:ln w="31750" cap="rnd">
              <a:solidFill>
                <a:schemeClr val="accent3"/>
              </a:solidFill>
              <a:round/>
            </a:ln>
            <a:effectLst/>
          </c:spPr>
          <c:marker>
            <c:symbol val="none"/>
          </c:marker>
          <c:cat>
            <c:numRef>
              <c:f>'[ludność+podziałteryt_Sochaczew.xlsx]ludność'!$B$3:$B$10</c:f>
              <c:numCache>
                <c:formatCode>General</c:formatCode>
                <c:ptCount val="8"/>
                <c:pt idx="0">
                  <c:v>2000</c:v>
                </c:pt>
                <c:pt idx="1">
                  <c:v>2002</c:v>
                </c:pt>
                <c:pt idx="2">
                  <c:v>2004</c:v>
                </c:pt>
                <c:pt idx="3">
                  <c:v>2006</c:v>
                </c:pt>
                <c:pt idx="4">
                  <c:v>2008</c:v>
                </c:pt>
                <c:pt idx="5">
                  <c:v>2010</c:v>
                </c:pt>
                <c:pt idx="6">
                  <c:v>2012</c:v>
                </c:pt>
                <c:pt idx="7">
                  <c:v>2014</c:v>
                </c:pt>
              </c:numCache>
            </c:numRef>
          </c:cat>
          <c:val>
            <c:numRef>
              <c:f>'[ludność+podziałteryt_Sochaczew.xlsx]ludność'!$D$3:$D$10</c:f>
              <c:numCache>
                <c:formatCode>General</c:formatCode>
                <c:ptCount val="8"/>
                <c:pt idx="0">
                  <c:v>46</c:v>
                </c:pt>
                <c:pt idx="1">
                  <c:v>-26</c:v>
                </c:pt>
                <c:pt idx="2">
                  <c:v>3</c:v>
                </c:pt>
                <c:pt idx="3">
                  <c:v>33</c:v>
                </c:pt>
                <c:pt idx="4">
                  <c:v>7</c:v>
                </c:pt>
                <c:pt idx="5">
                  <c:v>85</c:v>
                </c:pt>
                <c:pt idx="6">
                  <c:v>6</c:v>
                </c:pt>
                <c:pt idx="7">
                  <c:v>-31</c:v>
                </c:pt>
              </c:numCache>
            </c:numRef>
          </c:val>
        </c:ser>
        <c:ser>
          <c:idx val="2"/>
          <c:order val="2"/>
          <c:tx>
            <c:strRef>
              <c:f>'[ludność+podziałteryt_Sochaczew.xlsx]ludność'!$E$2</c:f>
              <c:strCache>
                <c:ptCount val="1"/>
                <c:pt idx="0">
                  <c:v>saldo migracji</c:v>
                </c:pt>
              </c:strCache>
            </c:strRef>
          </c:tx>
          <c:spPr>
            <a:ln w="31750" cap="rnd">
              <a:solidFill>
                <a:schemeClr val="accent5"/>
              </a:solidFill>
              <a:round/>
            </a:ln>
            <a:effectLst/>
          </c:spPr>
          <c:marker>
            <c:symbol val="none"/>
          </c:marker>
          <c:cat>
            <c:numRef>
              <c:f>'[ludność+podziałteryt_Sochaczew.xlsx]ludność'!$B$3:$B$10</c:f>
              <c:numCache>
                <c:formatCode>General</c:formatCode>
                <c:ptCount val="8"/>
                <c:pt idx="0">
                  <c:v>2000</c:v>
                </c:pt>
                <c:pt idx="1">
                  <c:v>2002</c:v>
                </c:pt>
                <c:pt idx="2">
                  <c:v>2004</c:v>
                </c:pt>
                <c:pt idx="3">
                  <c:v>2006</c:v>
                </c:pt>
                <c:pt idx="4">
                  <c:v>2008</c:v>
                </c:pt>
                <c:pt idx="5">
                  <c:v>2010</c:v>
                </c:pt>
                <c:pt idx="6">
                  <c:v>2012</c:v>
                </c:pt>
                <c:pt idx="7">
                  <c:v>2014</c:v>
                </c:pt>
              </c:numCache>
            </c:numRef>
          </c:cat>
          <c:val>
            <c:numRef>
              <c:f>'[ludność+podziałteryt_Sochaczew.xlsx]ludność'!$E$3:$E$10</c:f>
              <c:numCache>
                <c:formatCode>General</c:formatCode>
                <c:ptCount val="8"/>
                <c:pt idx="0">
                  <c:v>-64</c:v>
                </c:pt>
                <c:pt idx="1">
                  <c:v>-37</c:v>
                </c:pt>
                <c:pt idx="2">
                  <c:v>-71</c:v>
                </c:pt>
                <c:pt idx="3">
                  <c:v>-225</c:v>
                </c:pt>
                <c:pt idx="4">
                  <c:v>-111</c:v>
                </c:pt>
                <c:pt idx="5">
                  <c:v>-111</c:v>
                </c:pt>
                <c:pt idx="6">
                  <c:v>-203</c:v>
                </c:pt>
                <c:pt idx="7">
                  <c:v>-217</c:v>
                </c:pt>
              </c:numCache>
            </c:numRef>
          </c:val>
        </c:ser>
        <c:marker val="1"/>
        <c:axId val="75718016"/>
        <c:axId val="75723904"/>
      </c:lineChart>
      <c:catAx>
        <c:axId val="75718016"/>
        <c:scaling>
          <c:orientation val="minMax"/>
        </c:scaling>
        <c:axPos val="b"/>
        <c:numFmt formatCode="General" sourceLinked="1"/>
        <c:maj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accent1">
                    <a:lumMod val="75000"/>
                  </a:schemeClr>
                </a:solidFill>
                <a:latin typeface="+mn-lt"/>
                <a:ea typeface="+mn-ea"/>
                <a:cs typeface="+mn-cs"/>
              </a:defRPr>
            </a:pPr>
            <a:endParaRPr lang="pl-PL"/>
          </a:p>
        </c:txPr>
        <c:crossAx val="75723904"/>
        <c:crosses val="autoZero"/>
        <c:auto val="1"/>
        <c:lblAlgn val="ctr"/>
        <c:lblOffset val="100"/>
      </c:catAx>
      <c:valAx>
        <c:axId val="75723904"/>
        <c:scaling>
          <c:orientation val="minMax"/>
          <c:max val="100"/>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accent1">
                        <a:lumMod val="75000"/>
                      </a:schemeClr>
                    </a:solidFill>
                    <a:latin typeface="+mn-lt"/>
                    <a:ea typeface="+mn-ea"/>
                    <a:cs typeface="+mn-cs"/>
                  </a:defRPr>
                </a:pPr>
                <a:r>
                  <a:rPr lang="pl-PL" sz="1100" b="0">
                    <a:solidFill>
                      <a:schemeClr val="accent1">
                        <a:lumMod val="75000"/>
                      </a:schemeClr>
                    </a:solidFill>
                  </a:rPr>
                  <a:t>przyrost naturalny/saldo migracji</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accent1">
                    <a:lumMod val="75000"/>
                  </a:schemeClr>
                </a:solidFill>
                <a:latin typeface="+mn-lt"/>
                <a:ea typeface="+mn-ea"/>
                <a:cs typeface="+mn-cs"/>
              </a:defRPr>
            </a:pPr>
            <a:endParaRPr lang="pl-PL"/>
          </a:p>
        </c:txPr>
        <c:crossAx val="75718016"/>
        <c:crosses val="autoZero"/>
        <c:crossBetween val="between"/>
      </c:valAx>
      <c:valAx>
        <c:axId val="75725824"/>
        <c:scaling>
          <c:orientation val="minMax"/>
        </c:scaling>
        <c:axPos val="r"/>
        <c:title>
          <c:tx>
            <c:rich>
              <a:bodyPr rot="-5400000" spcFirstLastPara="1" vertOverflow="ellipsis" vert="horz" wrap="square" anchor="ctr" anchorCtr="1"/>
              <a:lstStyle/>
              <a:p>
                <a:pPr>
                  <a:defRPr sz="1100" b="0" i="0" u="none" strike="noStrike" kern="1200" baseline="0">
                    <a:solidFill>
                      <a:schemeClr val="accent1">
                        <a:lumMod val="75000"/>
                      </a:schemeClr>
                    </a:solidFill>
                    <a:latin typeface="+mn-lt"/>
                    <a:ea typeface="+mn-ea"/>
                    <a:cs typeface="+mn-cs"/>
                  </a:defRPr>
                </a:pPr>
                <a:r>
                  <a:rPr lang="pl-PL" sz="1100" b="0">
                    <a:solidFill>
                      <a:schemeClr val="accent1">
                        <a:lumMod val="75000"/>
                      </a:schemeClr>
                    </a:solidFill>
                  </a:rPr>
                  <a:t>liczba luddności</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accent1">
                    <a:lumMod val="75000"/>
                  </a:schemeClr>
                </a:solidFill>
                <a:latin typeface="+mn-lt"/>
                <a:ea typeface="+mn-ea"/>
                <a:cs typeface="+mn-cs"/>
              </a:defRPr>
            </a:pPr>
            <a:endParaRPr lang="pl-PL"/>
          </a:p>
        </c:txPr>
        <c:crossAx val="75736192"/>
        <c:crosses val="max"/>
        <c:crossBetween val="between"/>
      </c:valAx>
      <c:catAx>
        <c:axId val="75736192"/>
        <c:scaling>
          <c:orientation val="minMax"/>
        </c:scaling>
        <c:delete val="1"/>
        <c:axPos val="b"/>
        <c:numFmt formatCode="General" sourceLinked="1"/>
        <c:majorTickMark val="none"/>
        <c:tickLblPos val="none"/>
        <c:crossAx val="75725824"/>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accent1">
                  <a:lumMod val="7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percentStacked"/>
        <c:ser>
          <c:idx val="0"/>
          <c:order val="0"/>
          <c:tx>
            <c:strRef>
              <c:f>'[ludność+podziałteryt_Sochaczew — 10.12.xlsx]podsumowanie'!$B$30</c:f>
              <c:strCache>
                <c:ptCount val="1"/>
                <c:pt idx="0">
                  <c:v>Paliwa węglowe</c:v>
                </c:pt>
              </c:strCache>
            </c:strRef>
          </c:tx>
          <c:spPr>
            <a:solidFill>
              <a:srgbClr val="FF0000"/>
            </a:solidFill>
            <a:ln>
              <a:noFill/>
            </a:ln>
            <a:effectLst/>
          </c:spPr>
          <c:dLbls>
            <c:dLbl>
              <c:idx val="0"/>
              <c:layout>
                <c:manualLayout>
                  <c:x val="9.1876750700280146E-2"/>
                  <c:y val="3.320561941251602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'[ludność+podziałteryt_Sochaczew — 10.12.xlsx]podsumowanie'!$C$30</c:f>
              <c:numCache>
                <c:formatCode>0.0%</c:formatCode>
                <c:ptCount val="1"/>
                <c:pt idx="0">
                  <c:v>0.39187703421612408</c:v>
                </c:pt>
              </c:numCache>
            </c:numRef>
          </c:val>
        </c:ser>
        <c:ser>
          <c:idx val="1"/>
          <c:order val="1"/>
          <c:tx>
            <c:strRef>
              <c:f>'[ludność+podziałteryt_Sochaczew — 10.12.xlsx]podsumowanie'!$B$31</c:f>
              <c:strCache>
                <c:ptCount val="1"/>
                <c:pt idx="0">
                  <c:v>Energia elektryczna</c:v>
                </c:pt>
              </c:strCache>
            </c:strRef>
          </c:tx>
          <c:spPr>
            <a:solidFill>
              <a:schemeClr val="accent6"/>
            </a:solidFill>
            <a:ln>
              <a:noFill/>
            </a:ln>
            <a:effectLst/>
          </c:spPr>
          <c:dLbls>
            <c:dLbl>
              <c:idx val="0"/>
              <c:layout>
                <c:manualLayout>
                  <c:x val="8.0672268907563044E-2"/>
                  <c:y val="1.02171136653894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'[ludność+podziałteryt_Sochaczew — 10.12.xlsx]podsumowanie'!$C$31</c:f>
              <c:numCache>
                <c:formatCode>0.0%</c:formatCode>
                <c:ptCount val="1"/>
                <c:pt idx="0">
                  <c:v>0.33393968165493965</c:v>
                </c:pt>
              </c:numCache>
            </c:numRef>
          </c:val>
        </c:ser>
        <c:ser>
          <c:idx val="2"/>
          <c:order val="2"/>
          <c:tx>
            <c:strRef>
              <c:f>'[ludność+podziałteryt_Sochaczew — 10.12.xlsx]podsumowanie'!$B$32</c:f>
              <c:strCache>
                <c:ptCount val="1"/>
                <c:pt idx="0">
                  <c:v>Ciepło sieciowe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Lbls>
            <c:dLbl>
              <c:idx val="0"/>
              <c:layout>
                <c:manualLayout>
                  <c:x val="8.7394957983193244E-2"/>
                  <c:y val="4.0868454661558105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'[ludność+podziałteryt_Sochaczew — 10.12.xlsx]podsumowanie'!$C$32</c:f>
              <c:numCache>
                <c:formatCode>0.0%</c:formatCode>
                <c:ptCount val="1"/>
                <c:pt idx="0">
                  <c:v>0.14901001565454255</c:v>
                </c:pt>
              </c:numCache>
            </c:numRef>
          </c:val>
        </c:ser>
        <c:ser>
          <c:idx val="3"/>
          <c:order val="3"/>
          <c:tx>
            <c:strRef>
              <c:f>'[ludność+podziałteryt_Sochaczew — 10.12.xlsx]podsumowanie'!$B$33</c:f>
              <c:strCache>
                <c:ptCount val="1"/>
                <c:pt idx="0">
                  <c:v>Gaz ciekły</c:v>
                </c:pt>
              </c:strCache>
            </c:strRef>
          </c:tx>
          <c:spPr>
            <a:solidFill>
              <a:schemeClr val="accent4"/>
            </a:solidFill>
            <a:ln>
              <a:noFill/>
            </a:ln>
            <a:effectLst/>
          </c:spPr>
          <c:dLbls>
            <c:dLbl>
              <c:idx val="0"/>
              <c:layout>
                <c:manualLayout>
                  <c:x val="4.0336134453781536E-2"/>
                  <c:y val="5.6194125159642394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'[ludność+podziałteryt_Sochaczew — 10.12.xlsx]podsumowanie'!$C$33</c:f>
              <c:numCache>
                <c:formatCode>0.0%</c:formatCode>
                <c:ptCount val="1"/>
                <c:pt idx="0">
                  <c:v>5.0944673644961837E-2</c:v>
                </c:pt>
              </c:numCache>
            </c:numRef>
          </c:val>
        </c:ser>
        <c:ser>
          <c:idx val="4"/>
          <c:order val="4"/>
          <c:tx>
            <c:strRef>
              <c:f>'[ludność+podziałteryt_Sochaczew — 10.12.xlsx]podsumowanie'!$B$34</c:f>
              <c:strCache>
                <c:ptCount val="1"/>
                <c:pt idx="0">
                  <c:v>Benzyna</c:v>
                </c:pt>
              </c:strCache>
            </c:strRef>
          </c:tx>
          <c:spPr>
            <a:solidFill>
              <a:schemeClr val="tx2">
                <a:lumMod val="40000"/>
                <a:lumOff val="60000"/>
              </a:schemeClr>
            </a:solidFill>
            <a:ln>
              <a:noFill/>
            </a:ln>
            <a:effectLst/>
          </c:spPr>
          <c:dLbls>
            <c:dLbl>
              <c:idx val="0"/>
              <c:layout>
                <c:manualLayout>
                  <c:x val="2.689075630252101E-2"/>
                  <c:y val="4.5977011494252852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'[ludność+podziałteryt_Sochaczew — 10.12.xlsx]podsumowanie'!$C$34</c:f>
              <c:numCache>
                <c:formatCode>0.0%</c:formatCode>
                <c:ptCount val="1"/>
                <c:pt idx="0">
                  <c:v>2.4361222490921198E-2</c:v>
                </c:pt>
              </c:numCache>
            </c:numRef>
          </c:val>
        </c:ser>
        <c:ser>
          <c:idx val="5"/>
          <c:order val="5"/>
          <c:tx>
            <c:strRef>
              <c:f>'[ludność+podziałteryt_Sochaczew — 10.12.xlsx]podsumowanie'!$B$35</c:f>
              <c:strCache>
                <c:ptCount val="1"/>
                <c:pt idx="0">
                  <c:v>Olej napędowy</c:v>
                </c:pt>
              </c:strCache>
            </c:strRef>
          </c:tx>
          <c:spPr>
            <a:solidFill>
              <a:schemeClr val="bg2"/>
            </a:solidFill>
            <a:ln>
              <a:noFill/>
            </a:ln>
            <a:effectLst/>
          </c:spPr>
          <c:dLbls>
            <c:dLbl>
              <c:idx val="0"/>
              <c:layout>
                <c:manualLayout>
                  <c:x val="2.6890756302520951E-2"/>
                  <c:y val="5.3639846743294937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'[ludność+podziałteryt_Sochaczew — 10.12.xlsx]podsumowanie'!$C$35</c:f>
              <c:numCache>
                <c:formatCode>0.0%</c:formatCode>
                <c:ptCount val="1"/>
                <c:pt idx="0">
                  <c:v>2.1214901562345411E-2</c:v>
                </c:pt>
              </c:numCache>
            </c:numRef>
          </c:val>
        </c:ser>
        <c:ser>
          <c:idx val="6"/>
          <c:order val="6"/>
          <c:tx>
            <c:strRef>
              <c:f>'[ludność+podziałteryt_Sochaczew — 10.12.xlsx]podsumowanie'!$B$36</c:f>
              <c:strCache>
                <c:ptCount val="1"/>
                <c:pt idx="0">
                  <c:v>Olej opałowy</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dLbls>
            <c:dLbl>
              <c:idx val="0"/>
              <c:layout>
                <c:manualLayout>
                  <c:x val="2.9131652661064458E-2"/>
                  <c:y val="4.086845466155810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'[ludność+podziałteryt_Sochaczew — 10.12.xlsx]podsumowanie'!$C$36</c:f>
              <c:numCache>
                <c:formatCode>0.0%</c:formatCode>
                <c:ptCount val="1"/>
                <c:pt idx="0">
                  <c:v>1.7396859567529267E-2</c:v>
                </c:pt>
              </c:numCache>
            </c:numRef>
          </c:val>
        </c:ser>
        <c:ser>
          <c:idx val="7"/>
          <c:order val="7"/>
          <c:tx>
            <c:strRef>
              <c:f>'[ludność+podziałteryt_Sochaczew — 10.12.xlsx]podsumowanie'!$B$37</c:f>
              <c:strCache>
                <c:ptCount val="1"/>
                <c:pt idx="0">
                  <c:v>Gaz ziemny</c:v>
                </c:pt>
              </c:strCache>
            </c:strRef>
          </c:tx>
          <c:spPr>
            <a:solidFill>
              <a:srgbClr val="7030A0"/>
            </a:solidFill>
            <a:ln>
              <a:noFill/>
            </a:ln>
            <a:effectLst/>
          </c:spPr>
          <c:dLbls>
            <c:dLbl>
              <c:idx val="0"/>
              <c:layout>
                <c:manualLayout>
                  <c:x val="3.5854341736694516E-2"/>
                  <c:y val="4.5775484960931728E-2"/>
                </c:manualLayout>
              </c:layout>
              <c:dLblPos val="ct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dLblPos val="in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'[ludność+podziałteryt_Sochaczew — 10.12.xlsx]podsumowanie'!$C$37</c:f>
              <c:numCache>
                <c:formatCode>0.0%</c:formatCode>
                <c:ptCount val="1"/>
                <c:pt idx="0">
                  <c:v>1.1255611208636601E-2</c:v>
                </c:pt>
              </c:numCache>
            </c:numRef>
          </c:val>
        </c:ser>
        <c:gapWidth val="300"/>
        <c:axId val="84475264"/>
        <c:axId val="84407424"/>
      </c:barChart>
      <c:catAx>
        <c:axId val="84475264"/>
        <c:scaling>
          <c:orientation val="minMax"/>
        </c:scaling>
        <c:delete val="1"/>
        <c:axPos val="b"/>
        <c:numFmt formatCode="General" sourceLinked="1"/>
        <c:majorTickMark val="none"/>
        <c:tickLblPos val="none"/>
        <c:crossAx val="84407424"/>
        <c:crosses val="autoZero"/>
        <c:auto val="1"/>
        <c:lblAlgn val="ctr"/>
        <c:lblOffset val="100"/>
      </c:catAx>
      <c:valAx>
        <c:axId val="84407424"/>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crossAx val="84475264"/>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l-PL"/>
  <c:roundedCorners val="1"/>
  <c:chart>
    <c:autoTitleDeleted val="1"/>
    <c:view3D>
      <c:rotX val="30"/>
      <c:rotY val="212"/>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1.9302488015444413E-2"/>
          <c:y val="0.13077285520032886"/>
          <c:w val="0.53029096982711643"/>
          <c:h val="0.78664706068368251"/>
        </c:manualLayout>
      </c:layout>
      <c:pie3DChart>
        <c:varyColors val="1"/>
        <c:ser>
          <c:idx val="0"/>
          <c:order val="0"/>
          <c:explosion val="1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dPt>
          <c:dP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Pt>
            <c:idx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Percent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'[ludność+podziałteryt_Sochaczew.xlsx]działalnosc gosp.'!$G$14:$G$22</c:f>
              <c:strCache>
                <c:ptCount val="9"/>
                <c:pt idx="0">
                  <c:v>handel hurtowy i detaliczny, naprawa pojazdów </c:v>
                </c:pt>
                <c:pt idx="1">
                  <c:v>transport i gospodarka magazynowa</c:v>
                </c:pt>
                <c:pt idx="2">
                  <c:v>budownictwo</c:v>
                </c:pt>
                <c:pt idx="3">
                  <c:v>przetwórstwo przemysłowe</c:v>
                </c:pt>
                <c:pt idx="4">
                  <c:v>działalność profesjonalna, naukowa i techniczna</c:v>
                </c:pt>
                <c:pt idx="5">
                  <c:v>opieka zdrowotna i pomoc społeczna</c:v>
                </c:pt>
                <c:pt idx="6">
                  <c:v>działalność związana z obsługą rynku nieruchomości</c:v>
                </c:pt>
                <c:pt idx="7">
                  <c:v>działalność finansowa i ubezpieczeniowa</c:v>
                </c:pt>
                <c:pt idx="8">
                  <c:v>Pozostałe</c:v>
                </c:pt>
              </c:strCache>
            </c:strRef>
          </c:cat>
          <c:val>
            <c:numRef>
              <c:f>'[ludność+podziałteryt_Sochaczew.xlsx]działalnosc gosp.'!$H$14:$H$22</c:f>
              <c:numCache>
                <c:formatCode>General</c:formatCode>
                <c:ptCount val="9"/>
                <c:pt idx="0">
                  <c:v>1482</c:v>
                </c:pt>
                <c:pt idx="1">
                  <c:v>540</c:v>
                </c:pt>
                <c:pt idx="2">
                  <c:v>504</c:v>
                </c:pt>
                <c:pt idx="3">
                  <c:v>304</c:v>
                </c:pt>
                <c:pt idx="4">
                  <c:v>307</c:v>
                </c:pt>
                <c:pt idx="5">
                  <c:v>244</c:v>
                </c:pt>
                <c:pt idx="6">
                  <c:v>195</c:v>
                </c:pt>
                <c:pt idx="7">
                  <c:v>142</c:v>
                </c:pt>
                <c:pt idx="8">
                  <c:v>838</c:v>
                </c:pt>
              </c:numCache>
            </c:numRef>
          </c:val>
        </c:ser>
        <c:dLbls>
          <c:showPercent val="1"/>
        </c:dLbls>
      </c:pie3DChart>
      <c:spPr>
        <a:noFill/>
        <a:ln>
          <a:noFill/>
        </a:ln>
        <a:effectLst/>
      </c:spPr>
    </c:plotArea>
    <c:legend>
      <c:legendPos val="r"/>
      <c:layout>
        <c:manualLayout>
          <c:xMode val="edge"/>
          <c:yMode val="edge"/>
          <c:x val="0.59834710743801667"/>
          <c:y val="5.4213072763494886E-2"/>
          <c:w val="0.3884297520661158"/>
          <c:h val="0.9277184327862632"/>
        </c:manualLayout>
      </c:layout>
      <c:spPr>
        <a:noFill/>
        <a:ln>
          <a:noFill/>
        </a:ln>
        <a:effectLst/>
      </c:spPr>
      <c:txPr>
        <a:bodyPr rot="0" spcFirstLastPara="1" vertOverflow="ellipsis" vert="horz" wrap="square" anchor="ctr" anchorCtr="1"/>
        <a:lstStyle/>
        <a:p>
          <a:pPr>
            <a:defRPr sz="1050" b="0" i="0" u="none" strike="noStrike" kern="1200" baseline="0">
              <a:solidFill>
                <a:schemeClr val="accent1">
                  <a:lumMod val="7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l-PL"/>
  <c:roundedCorners val="1"/>
  <c:chart>
    <c:autoTitleDeleted val="1"/>
    <c:view3D>
      <c:rotX val="30"/>
      <c:rotY val="165"/>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10"/>
          <c:dPt>
            <c:idx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2"/>
            <c:spPr>
              <a:solidFill>
                <a:srgbClr val="00B050"/>
              </a:solidFill>
              <a:ln>
                <a:noFill/>
              </a:ln>
              <a:effectLst/>
              <a:sp3d/>
            </c:spPr>
          </c:dPt>
          <c:dPt>
            <c:idx val="3"/>
            <c:spPr>
              <a:solidFill>
                <a:schemeClr val="accent1"/>
              </a:solidFill>
              <a:ln>
                <a:noFill/>
              </a:ln>
              <a:effectLst/>
              <a:sp3d/>
            </c:spPr>
          </c:dPt>
          <c:dPt>
            <c:idx val="4"/>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1">
                        <a:lumMod val="75000"/>
                      </a:schemeClr>
                    </a:solidFill>
                    <a:latin typeface="+mn-lt"/>
                    <a:ea typeface="+mn-ea"/>
                    <a:cs typeface="+mn-cs"/>
                  </a:defRPr>
                </a:pPr>
                <a:endParaRPr lang="pl-PL"/>
              </a:p>
            </c:txPr>
            <c:dLblPos val="outEnd"/>
            <c:showPercent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'[ludność+podziałteryt_Sochaczew.xlsx]podział terytor.'!$A$1:$E$1</c:f>
              <c:strCache>
                <c:ptCount val="5"/>
                <c:pt idx="0">
                  <c:v>użytki rolne</c:v>
                </c:pt>
                <c:pt idx="1">
                  <c:v>grunty zabudowane i zurbanizowane</c:v>
                </c:pt>
                <c:pt idx="2">
                  <c:v>grunty leśne oraz zadrzewione i zakrzewione</c:v>
                </c:pt>
                <c:pt idx="3">
                  <c:v>grunty pod wodami</c:v>
                </c:pt>
                <c:pt idx="4">
                  <c:v>nieużytki</c:v>
                </c:pt>
              </c:strCache>
            </c:strRef>
          </c:cat>
          <c:val>
            <c:numRef>
              <c:f>'[ludność+podziałteryt_Sochaczew.xlsx]podział terytor.'!$A$2:$E$2</c:f>
              <c:numCache>
                <c:formatCode>General</c:formatCode>
                <c:ptCount val="5"/>
                <c:pt idx="0">
                  <c:v>1338</c:v>
                </c:pt>
                <c:pt idx="1">
                  <c:v>1021</c:v>
                </c:pt>
                <c:pt idx="2">
                  <c:v>126</c:v>
                </c:pt>
                <c:pt idx="3">
                  <c:v>75</c:v>
                </c:pt>
                <c:pt idx="4">
                  <c:v>59</c:v>
                </c:pt>
              </c:numCache>
            </c:numRef>
          </c:val>
        </c:ser>
        <c:dLbls>
          <c:showPercent val="1"/>
        </c:dLbls>
      </c:pie3DChart>
      <c:spPr>
        <a:noFill/>
        <a:ln>
          <a:noFill/>
        </a:ln>
        <a:effectLst/>
      </c:spPr>
    </c:plotArea>
    <c:legend>
      <c:legendPos val="r"/>
      <c:layout>
        <c:manualLayout>
          <c:xMode val="edge"/>
          <c:yMode val="edge"/>
          <c:x val="0.64700622455269163"/>
          <c:y val="0.12129497640357184"/>
          <c:w val="0.3397633454583337"/>
          <c:h val="0.80853680182842558"/>
        </c:manualLayout>
      </c:layout>
      <c:spPr>
        <a:noFill/>
        <a:ln>
          <a:noFill/>
        </a:ln>
        <a:effectLst/>
      </c:spPr>
      <c:txPr>
        <a:bodyPr rot="0" spcFirstLastPara="1" vertOverflow="ellipsis" vert="horz" wrap="square" anchor="ctr" anchorCtr="1"/>
        <a:lstStyle/>
        <a:p>
          <a:pPr>
            <a:defRPr sz="1100" b="0" i="0" u="none" strike="noStrike" kern="1200" baseline="0">
              <a:solidFill>
                <a:schemeClr val="accent1">
                  <a:lumMod val="7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l-PL"/>
  <c:roundedCorners val="1"/>
  <c:chart>
    <c:autoTitleDeleted val="1"/>
    <c:plotArea>
      <c:layout/>
      <c:barChart>
        <c:barDir val="col"/>
        <c:grouping val="clustered"/>
        <c:ser>
          <c:idx val="0"/>
          <c:order val="0"/>
          <c:tx>
            <c:strRef>
              <c:f>'[ludność+podziałteryt_Sochaczew.xlsx]mieszkania'!$B$3</c:f>
              <c:strCache>
                <c:ptCount val="1"/>
                <c:pt idx="0">
                  <c:v>liczba mieszkań</c:v>
                </c:pt>
              </c:strCache>
            </c:strRef>
          </c:tx>
          <c:spPr>
            <a:solidFill>
              <a:schemeClr val="accent1"/>
            </a:solidFill>
            <a:ln>
              <a:noFill/>
            </a:ln>
            <a:effectLst/>
          </c:spPr>
          <c:cat>
            <c:numRef>
              <c:f>'[ludność+podziałteryt_Sochaczew.xlsx]mieszkania'!$A$4:$A$12</c:f>
              <c:numCache>
                <c:formatCode>General</c:formatCode>
                <c:ptCount val="9"/>
                <c:pt idx="0">
                  <c:v>1995</c:v>
                </c:pt>
                <c:pt idx="1">
                  <c:v>1998</c:v>
                </c:pt>
                <c:pt idx="2">
                  <c:v>2001</c:v>
                </c:pt>
                <c:pt idx="3">
                  <c:v>2004</c:v>
                </c:pt>
                <c:pt idx="4">
                  <c:v>2007</c:v>
                </c:pt>
                <c:pt idx="5">
                  <c:v>2010</c:v>
                </c:pt>
                <c:pt idx="6">
                  <c:v>2012</c:v>
                </c:pt>
                <c:pt idx="7">
                  <c:v>2013</c:v>
                </c:pt>
                <c:pt idx="8">
                  <c:v>2014</c:v>
                </c:pt>
              </c:numCache>
            </c:numRef>
          </c:cat>
          <c:val>
            <c:numRef>
              <c:f>'[ludność+podziałteryt_Sochaczew.xlsx]mieszkania'!$B$4:$B$12</c:f>
              <c:numCache>
                <c:formatCode>General</c:formatCode>
                <c:ptCount val="9"/>
                <c:pt idx="0">
                  <c:v>12661</c:v>
                </c:pt>
                <c:pt idx="1">
                  <c:v>12927</c:v>
                </c:pt>
                <c:pt idx="2">
                  <c:v>13011</c:v>
                </c:pt>
                <c:pt idx="3">
                  <c:v>13510</c:v>
                </c:pt>
                <c:pt idx="4">
                  <c:v>13670</c:v>
                </c:pt>
                <c:pt idx="5">
                  <c:v>13702</c:v>
                </c:pt>
                <c:pt idx="6">
                  <c:v>14006</c:v>
                </c:pt>
                <c:pt idx="7">
                  <c:v>14042</c:v>
                </c:pt>
                <c:pt idx="8">
                  <c:v>14071</c:v>
                </c:pt>
              </c:numCache>
            </c:numRef>
          </c:val>
        </c:ser>
        <c:gapWidth val="219"/>
        <c:overlap val="-28"/>
        <c:axId val="81403264"/>
        <c:axId val="81441920"/>
      </c:barChart>
      <c:lineChart>
        <c:grouping val="standard"/>
        <c:ser>
          <c:idx val="1"/>
          <c:order val="1"/>
          <c:tx>
            <c:strRef>
              <c:f>'[ludność+podziałteryt_Sochaczew.xlsx]mieszkania'!$C$3</c:f>
              <c:strCache>
                <c:ptCount val="1"/>
                <c:pt idx="0">
                  <c:v>powierzchnia mieszkań</c:v>
                </c:pt>
              </c:strCache>
            </c:strRef>
          </c:tx>
          <c:spPr>
            <a:ln w="28575" cap="rnd">
              <a:solidFill>
                <a:schemeClr val="accent2"/>
              </a:solidFill>
              <a:round/>
            </a:ln>
            <a:effectLst/>
          </c:spPr>
          <c:marker>
            <c:symbol val="none"/>
          </c:marker>
          <c:cat>
            <c:numRef>
              <c:f>'[ludność+podziałteryt_Sochaczew.xlsx]mieszkania'!$A$4:$A$12</c:f>
              <c:numCache>
                <c:formatCode>General</c:formatCode>
                <c:ptCount val="9"/>
                <c:pt idx="0">
                  <c:v>1995</c:v>
                </c:pt>
                <c:pt idx="1">
                  <c:v>1998</c:v>
                </c:pt>
                <c:pt idx="2">
                  <c:v>2001</c:v>
                </c:pt>
                <c:pt idx="3">
                  <c:v>2004</c:v>
                </c:pt>
                <c:pt idx="4">
                  <c:v>2007</c:v>
                </c:pt>
                <c:pt idx="5">
                  <c:v>2010</c:v>
                </c:pt>
                <c:pt idx="6">
                  <c:v>2012</c:v>
                </c:pt>
                <c:pt idx="7">
                  <c:v>2013</c:v>
                </c:pt>
                <c:pt idx="8">
                  <c:v>2014</c:v>
                </c:pt>
              </c:numCache>
            </c:numRef>
          </c:cat>
          <c:val>
            <c:numRef>
              <c:f>'[ludność+podziałteryt_Sochaczew.xlsx]mieszkania'!$C$4:$C$12</c:f>
              <c:numCache>
                <c:formatCode>General</c:formatCode>
                <c:ptCount val="9"/>
                <c:pt idx="0">
                  <c:v>666133</c:v>
                </c:pt>
                <c:pt idx="1">
                  <c:v>686513</c:v>
                </c:pt>
                <c:pt idx="2">
                  <c:v>698389</c:v>
                </c:pt>
                <c:pt idx="3">
                  <c:v>824035</c:v>
                </c:pt>
                <c:pt idx="4">
                  <c:v>844455</c:v>
                </c:pt>
                <c:pt idx="5">
                  <c:v>879057</c:v>
                </c:pt>
                <c:pt idx="6">
                  <c:v>904374</c:v>
                </c:pt>
                <c:pt idx="7">
                  <c:v>909972</c:v>
                </c:pt>
                <c:pt idx="8">
                  <c:v>914188</c:v>
                </c:pt>
              </c:numCache>
            </c:numRef>
          </c:val>
        </c:ser>
        <c:marker val="1"/>
        <c:axId val="81446016"/>
        <c:axId val="81443840"/>
      </c:lineChart>
      <c:catAx>
        <c:axId val="81403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accent1">
                    <a:lumMod val="75000"/>
                  </a:schemeClr>
                </a:solidFill>
                <a:latin typeface="+mn-lt"/>
                <a:ea typeface="+mn-ea"/>
                <a:cs typeface="+mn-cs"/>
              </a:defRPr>
            </a:pPr>
            <a:endParaRPr lang="pl-PL"/>
          </a:p>
        </c:txPr>
        <c:crossAx val="81441920"/>
        <c:crosses val="autoZero"/>
        <c:auto val="1"/>
        <c:lblAlgn val="ctr"/>
        <c:lblOffset val="100"/>
      </c:catAx>
      <c:valAx>
        <c:axId val="81441920"/>
        <c:scaling>
          <c:orientation val="minMax"/>
          <c:min val="1200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75000"/>
                      </a:schemeClr>
                    </a:solidFill>
                    <a:latin typeface="+mn-lt"/>
                    <a:ea typeface="+mn-ea"/>
                    <a:cs typeface="+mn-cs"/>
                  </a:defRPr>
                </a:pPr>
                <a:r>
                  <a:rPr lang="pl-PL" sz="1050">
                    <a:solidFill>
                      <a:schemeClr val="accent1">
                        <a:lumMod val="75000"/>
                      </a:schemeClr>
                    </a:solidFill>
                  </a:rPr>
                  <a:t>liczba</a:t>
                </a:r>
                <a:r>
                  <a:rPr lang="pl-PL" baseline="0">
                    <a:solidFill>
                      <a:schemeClr val="accent1">
                        <a:lumMod val="75000"/>
                      </a:schemeClr>
                    </a:solidFill>
                  </a:rPr>
                  <a:t> mieszkań</a:t>
                </a:r>
                <a:endParaRPr lang="pl-PL">
                  <a:solidFill>
                    <a:schemeClr val="accent1">
                      <a:lumMod val="75000"/>
                    </a:schemeClr>
                  </a:solidFill>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accent1">
                    <a:lumMod val="75000"/>
                  </a:schemeClr>
                </a:solidFill>
                <a:latin typeface="+mn-lt"/>
                <a:ea typeface="+mn-ea"/>
                <a:cs typeface="+mn-cs"/>
              </a:defRPr>
            </a:pPr>
            <a:endParaRPr lang="pl-PL"/>
          </a:p>
        </c:txPr>
        <c:crossAx val="81403264"/>
        <c:crosses val="autoZero"/>
        <c:crossBetween val="between"/>
      </c:valAx>
      <c:valAx>
        <c:axId val="81443840"/>
        <c:scaling>
          <c:orientation val="minMax"/>
          <c:min val="600000"/>
        </c:scaling>
        <c:axPos val="r"/>
        <c:title>
          <c:tx>
            <c:rich>
              <a:bodyPr rot="-5400000" spcFirstLastPara="1" vertOverflow="ellipsis" vert="horz" wrap="square" anchor="ctr" anchorCtr="1"/>
              <a:lstStyle/>
              <a:p>
                <a:pPr>
                  <a:defRPr sz="1050" b="0" i="0" u="none" strike="noStrike" kern="1200" baseline="0">
                    <a:solidFill>
                      <a:schemeClr val="accent1">
                        <a:lumMod val="75000"/>
                      </a:schemeClr>
                    </a:solidFill>
                    <a:latin typeface="+mn-lt"/>
                    <a:ea typeface="+mn-ea"/>
                    <a:cs typeface="+mn-cs"/>
                  </a:defRPr>
                </a:pPr>
                <a:r>
                  <a:rPr lang="pl-PL" sz="1050">
                    <a:solidFill>
                      <a:schemeClr val="accent1">
                        <a:lumMod val="75000"/>
                      </a:schemeClr>
                    </a:solidFill>
                  </a:rPr>
                  <a:t>powierzchnia </a:t>
                </a:r>
                <a:r>
                  <a:rPr lang="pl-PL" sz="1050" b="0">
                    <a:solidFill>
                      <a:schemeClr val="accent1">
                        <a:lumMod val="75000"/>
                      </a:schemeClr>
                    </a:solidFill>
                  </a:rPr>
                  <a:t>mieszkań [m</a:t>
                </a:r>
                <a:r>
                  <a:rPr lang="pl-PL" sz="1050" b="0" baseline="30000">
                    <a:solidFill>
                      <a:schemeClr val="accent1">
                        <a:lumMod val="75000"/>
                      </a:schemeClr>
                    </a:solidFill>
                  </a:rPr>
                  <a:t>2</a:t>
                </a:r>
                <a:r>
                  <a:rPr lang="pl-PL" sz="1050" b="0">
                    <a:solidFill>
                      <a:schemeClr val="accent1">
                        <a:lumMod val="75000"/>
                      </a:schemeClr>
                    </a:solidFill>
                  </a:rPr>
                  <a:t>]</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accent1">
                    <a:lumMod val="75000"/>
                  </a:schemeClr>
                </a:solidFill>
                <a:latin typeface="+mn-lt"/>
                <a:ea typeface="+mn-ea"/>
                <a:cs typeface="+mn-cs"/>
              </a:defRPr>
            </a:pPr>
            <a:endParaRPr lang="pl-PL"/>
          </a:p>
        </c:txPr>
        <c:crossAx val="81446016"/>
        <c:crosses val="max"/>
        <c:crossBetween val="between"/>
      </c:valAx>
      <c:catAx>
        <c:axId val="81446016"/>
        <c:scaling>
          <c:orientation val="minMax"/>
        </c:scaling>
        <c:delete val="1"/>
        <c:axPos val="b"/>
        <c:numFmt formatCode="General" sourceLinked="1"/>
        <c:tickLblPos val="none"/>
        <c:crossAx val="81443840"/>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1050" b="0" i="0" u="none" strike="noStrike" kern="1200" baseline="0">
              <a:solidFill>
                <a:schemeClr val="accent1">
                  <a:lumMod val="7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roundedCorners val="1"/>
  <c:chart>
    <c:autoTitleDeleted val="1"/>
    <c:plotArea>
      <c:layout/>
      <c:barChart>
        <c:barDir val="bar"/>
        <c:grouping val="stacked"/>
        <c:ser>
          <c:idx val="0"/>
          <c:order val="0"/>
          <c:spPr>
            <a:solidFill>
              <a:schemeClr val="accent1"/>
            </a:solidFill>
            <a:ln>
              <a:noFill/>
            </a:ln>
            <a:effectLst/>
          </c:spPr>
          <c:cat>
            <c:strRef>
              <c:f>'[ludność+podziałteryt_Sochaczew.xlsx]mieszkania'!$B$25:$B$29</c:f>
              <c:strCache>
                <c:ptCount val="5"/>
                <c:pt idx="0">
                  <c:v>wodociąg </c:v>
                </c:pt>
                <c:pt idx="1">
                  <c:v>ustęp spłukiwany </c:v>
                </c:pt>
                <c:pt idx="2">
                  <c:v>łazienka </c:v>
                </c:pt>
                <c:pt idx="3">
                  <c:v>centralne ogrzewanie </c:v>
                </c:pt>
                <c:pt idx="4">
                  <c:v>gaz sieciowy </c:v>
                </c:pt>
              </c:strCache>
            </c:strRef>
          </c:cat>
          <c:val>
            <c:numRef>
              <c:f>'[ludność+podziałteryt_Sochaczew.xlsx]mieszkania'!$C$25:$C$29</c:f>
              <c:numCache>
                <c:formatCode>0%</c:formatCode>
                <c:ptCount val="5"/>
                <c:pt idx="0">
                  <c:v>0.97293832787352263</c:v>
                </c:pt>
                <c:pt idx="1">
                  <c:v>0.95549067084460904</c:v>
                </c:pt>
                <c:pt idx="2">
                  <c:v>0.93505198689645352</c:v>
                </c:pt>
                <c:pt idx="3">
                  <c:v>0.8609172482552343</c:v>
                </c:pt>
                <c:pt idx="4">
                  <c:v>6.8366329582680531E-3</c:v>
                </c:pt>
              </c:numCache>
            </c:numRef>
          </c:val>
        </c:ser>
        <c:gapWidth val="75"/>
        <c:overlap val="100"/>
        <c:axId val="81461632"/>
        <c:axId val="81463168"/>
      </c:barChart>
      <c:catAx>
        <c:axId val="8146163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accent1">
                    <a:lumMod val="75000"/>
                  </a:schemeClr>
                </a:solidFill>
                <a:latin typeface="+mn-lt"/>
                <a:ea typeface="+mn-ea"/>
                <a:cs typeface="+mn-cs"/>
              </a:defRPr>
            </a:pPr>
            <a:endParaRPr lang="pl-PL"/>
          </a:p>
        </c:txPr>
        <c:crossAx val="81463168"/>
        <c:crosses val="autoZero"/>
        <c:auto val="1"/>
        <c:lblAlgn val="ctr"/>
        <c:lblOffset val="100"/>
      </c:catAx>
      <c:valAx>
        <c:axId val="81463168"/>
        <c:scaling>
          <c:orientation val="minMax"/>
          <c:max val="1"/>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accent1">
                    <a:lumMod val="75000"/>
                  </a:schemeClr>
                </a:solidFill>
                <a:latin typeface="+mn-lt"/>
                <a:ea typeface="+mn-ea"/>
                <a:cs typeface="+mn-cs"/>
              </a:defRPr>
            </a:pPr>
            <a:endParaRPr lang="pl-PL"/>
          </a:p>
        </c:txPr>
        <c:crossAx val="81461632"/>
        <c:crosses val="autoZero"/>
        <c:crossBetween val="between"/>
        <c:majorUnit val="0.2"/>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l-PL"/>
  <c:roundedCorners val="1"/>
  <c:chart>
    <c:autoTitleDeleted val="1"/>
    <c:plotArea>
      <c:layout/>
      <c:barChart>
        <c:barDir val="bar"/>
        <c:grouping val="percentStacked"/>
        <c:ser>
          <c:idx val="0"/>
          <c:order val="0"/>
          <c:tx>
            <c:strRef>
              <c:f>'[ludność+podziałteryt_Sochaczew.xlsx]mieszkania'!$B$37</c:f>
              <c:strCache>
                <c:ptCount val="1"/>
                <c:pt idx="0">
                  <c:v>oprawy sodowe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val>
            <c:numRef>
              <c:f>'[ludność+podziałteryt_Sochaczew.xlsx]mieszkania'!$C$37</c:f>
              <c:numCache>
                <c:formatCode>General</c:formatCode>
                <c:ptCount val="1"/>
                <c:pt idx="0">
                  <c:v>3346</c:v>
                </c:pt>
              </c:numCache>
            </c:numRef>
          </c:val>
        </c:ser>
        <c:ser>
          <c:idx val="1"/>
          <c:order val="1"/>
          <c:tx>
            <c:strRef>
              <c:f>'[ludność+podziałteryt_Sochaczew.xlsx]mieszkania'!$B$38</c:f>
              <c:strCache>
                <c:ptCount val="1"/>
                <c:pt idx="0">
                  <c:v>lampy rtęciowe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val>
            <c:numRef>
              <c:f>'[ludność+podziałteryt_Sochaczew.xlsx]mieszkania'!$C$38</c:f>
              <c:numCache>
                <c:formatCode>General</c:formatCode>
                <c:ptCount val="1"/>
                <c:pt idx="0">
                  <c:v>242</c:v>
                </c:pt>
              </c:numCache>
            </c:numRef>
          </c:val>
        </c:ser>
        <c:ser>
          <c:idx val="2"/>
          <c:order val="2"/>
          <c:tx>
            <c:strRef>
              <c:f>'[ludność+podziałteryt_Sochaczew.xlsx]mieszkania'!$B$39</c:f>
              <c:strCache>
                <c:ptCount val="1"/>
                <c:pt idx="0">
                  <c:v>lampy metalohalogenkowe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val>
            <c:numRef>
              <c:f>'[ludność+podziałteryt_Sochaczew.xlsx]mieszkania'!$C$39</c:f>
              <c:numCache>
                <c:formatCode>General</c:formatCode>
                <c:ptCount val="1"/>
                <c:pt idx="0">
                  <c:v>9</c:v>
                </c:pt>
              </c:numCache>
            </c:numRef>
          </c:val>
        </c:ser>
        <c:ser>
          <c:idx val="3"/>
          <c:order val="3"/>
          <c:tx>
            <c:strRef>
              <c:f>'[ludność+podziałteryt_Sochaczew.xlsx]mieszkania'!$B$40</c:f>
              <c:strCache>
                <c:ptCount val="1"/>
                <c:pt idx="0">
                  <c:v>lampy LED</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val>
            <c:numRef>
              <c:f>'[ludność+podziałteryt_Sochaczew.xlsx]mieszkania'!$C$40</c:f>
              <c:numCache>
                <c:formatCode>General</c:formatCode>
                <c:ptCount val="1"/>
                <c:pt idx="0">
                  <c:v>8</c:v>
                </c:pt>
              </c:numCache>
            </c:numRef>
          </c:val>
        </c:ser>
        <c:overlap val="100"/>
        <c:axId val="81488896"/>
        <c:axId val="81515264"/>
      </c:barChart>
      <c:catAx>
        <c:axId val="81488896"/>
        <c:scaling>
          <c:orientation val="minMax"/>
        </c:scaling>
        <c:delete val="1"/>
        <c:axPos val="l"/>
        <c:numFmt formatCode="General" sourceLinked="1"/>
        <c:majorTickMark val="none"/>
        <c:tickLblPos val="none"/>
        <c:crossAx val="81515264"/>
        <c:crosses val="autoZero"/>
        <c:auto val="1"/>
        <c:lblAlgn val="ctr"/>
        <c:lblOffset val="100"/>
      </c:catAx>
      <c:valAx>
        <c:axId val="81515264"/>
        <c:scaling>
          <c:orientation val="minMax"/>
          <c:min val="0"/>
        </c:scaling>
        <c:axPos val="b"/>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accent1">
                    <a:lumMod val="75000"/>
                  </a:schemeClr>
                </a:solidFill>
                <a:latin typeface="+mn-lt"/>
                <a:ea typeface="+mn-ea"/>
                <a:cs typeface="+mn-cs"/>
              </a:defRPr>
            </a:pPr>
            <a:endParaRPr lang="pl-PL"/>
          </a:p>
        </c:txPr>
        <c:crossAx val="814888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50" b="0" i="0" u="none" strike="noStrike" kern="1200" baseline="0">
              <a:solidFill>
                <a:schemeClr val="accent1">
                  <a:lumMod val="7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roundedCorners val="1"/>
  <c:chart>
    <c:autoTitleDeleted val="1"/>
    <c:plotArea>
      <c:layout>
        <c:manualLayout>
          <c:layoutTarget val="inner"/>
          <c:xMode val="edge"/>
          <c:yMode val="edge"/>
          <c:x val="0.47441747467516981"/>
          <c:y val="5.7068741893644935E-2"/>
          <c:w val="0.49728500466367331"/>
          <c:h val="0.87924467774861803"/>
        </c:manualLayout>
      </c:layout>
      <c:barChart>
        <c:barDir val="bar"/>
        <c:grouping val="clustered"/>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idx val="7"/>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mn-cs"/>
                  </a:defRPr>
                </a:pPr>
                <a:endParaRPr lang="pl-PL"/>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Arkusz1!$C$15:$C$25</c:f>
              <c:strCache>
                <c:ptCount val="11"/>
                <c:pt idx="0">
                  <c:v>XI. Pomoc techniczna </c:v>
                </c:pt>
                <c:pt idx="1">
                  <c:v>X. Edukacja dla rozwoju regionu </c:v>
                </c:pt>
                <c:pt idx="2">
                  <c:v>IX. Wspieranie włączenia społecznego i walka z ubóstwem </c:v>
                </c:pt>
                <c:pt idx="3">
                  <c:v>VIII. Rozwój rynku pracy </c:v>
                </c:pt>
                <c:pt idx="4">
                  <c:v>VII. Rozwój regionalnego systemu transportowego</c:v>
                </c:pt>
                <c:pt idx="5">
                  <c:v>VI. Jakość życia </c:v>
                </c:pt>
                <c:pt idx="6">
                  <c:v>V. Gospodarka przyjazna środowisku </c:v>
                </c:pt>
                <c:pt idx="7">
                  <c:v>IV. Przejście na gospodarkę niskoemisyjną </c:v>
                </c:pt>
                <c:pt idx="8">
                  <c:v>III. Rozwój potencjału innowacyjnego i przedsiębiorczości</c:v>
                </c:pt>
                <c:pt idx="9">
                  <c:v>II. Wzrost e-potencjału Mazowsza </c:v>
                </c:pt>
                <c:pt idx="10">
                  <c:v>I. Wykorzystanie działalności badawczo-rozwojowej w gospodarce</c:v>
                </c:pt>
              </c:strCache>
            </c:strRef>
          </c:cat>
          <c:val>
            <c:numRef>
              <c:f>Arkusz1!$D$15:$D$25</c:f>
              <c:numCache>
                <c:formatCode>General</c:formatCode>
                <c:ptCount val="11"/>
                <c:pt idx="0">
                  <c:v>91.240000000000023</c:v>
                </c:pt>
                <c:pt idx="1">
                  <c:v>202.38000000000068</c:v>
                </c:pt>
                <c:pt idx="2">
                  <c:v>215.47</c:v>
                </c:pt>
                <c:pt idx="3">
                  <c:v>172.36</c:v>
                </c:pt>
                <c:pt idx="4">
                  <c:v>459.11</c:v>
                </c:pt>
                <c:pt idx="5">
                  <c:v>145.51</c:v>
                </c:pt>
                <c:pt idx="6">
                  <c:v>114.3</c:v>
                </c:pt>
                <c:pt idx="7">
                  <c:v>405.45</c:v>
                </c:pt>
                <c:pt idx="8">
                  <c:v>266.70999999999964</c:v>
                </c:pt>
                <c:pt idx="9">
                  <c:v>191.1</c:v>
                </c:pt>
                <c:pt idx="10">
                  <c:v>347.77</c:v>
                </c:pt>
              </c:numCache>
            </c:numRef>
          </c:val>
        </c:ser>
        <c:gapWidth val="100"/>
        <c:axId val="81601664"/>
        <c:axId val="81603200"/>
      </c:barChart>
      <c:catAx>
        <c:axId val="81601664"/>
        <c:scaling>
          <c:orientation val="minMax"/>
        </c:scaling>
        <c:axPos val="l"/>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6">
                    <a:lumMod val="75000"/>
                  </a:schemeClr>
                </a:solidFill>
                <a:latin typeface="+mn-lt"/>
                <a:ea typeface="+mn-ea"/>
                <a:cs typeface="+mn-cs"/>
              </a:defRPr>
            </a:pPr>
            <a:endParaRPr lang="pl-PL"/>
          </a:p>
        </c:txPr>
        <c:crossAx val="81603200"/>
        <c:crosses val="autoZero"/>
        <c:auto val="1"/>
        <c:lblAlgn val="ctr"/>
        <c:lblOffset val="100"/>
      </c:catAx>
      <c:valAx>
        <c:axId val="81603200"/>
        <c:scaling>
          <c:orientation val="minMax"/>
        </c:scaling>
        <c:axPos val="b"/>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6">
                    <a:lumMod val="75000"/>
                  </a:schemeClr>
                </a:solidFill>
                <a:latin typeface="+mn-lt"/>
                <a:ea typeface="+mn-ea"/>
                <a:cs typeface="+mn-cs"/>
              </a:defRPr>
            </a:pPr>
            <a:endParaRPr lang="pl-PL"/>
          </a:p>
        </c:txPr>
        <c:crossAx val="81601664"/>
        <c:crosses val="autoZero"/>
        <c:crossBetween val="between"/>
        <c:majorUnit val="100"/>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roundedCorners val="1"/>
  <c:chart>
    <c:autoTitleDeleted val="1"/>
    <c:plotArea>
      <c:layout>
        <c:manualLayout>
          <c:layoutTarget val="inner"/>
          <c:xMode val="edge"/>
          <c:yMode val="edge"/>
          <c:x val="0.51434207964360534"/>
          <c:y val="3.7597086078525896E-2"/>
          <c:w val="0.42985143872086706"/>
          <c:h val="0.93506029657760903"/>
        </c:manualLayout>
      </c:layout>
      <c:barChart>
        <c:barDir val="bar"/>
        <c:grouping val="clustered"/>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idx val="0"/>
            <c:spPr>
              <a:solidFill>
                <a:srgbClr val="00B050"/>
              </a:solidFill>
              <a:ln>
                <a:noFill/>
              </a:ln>
              <a:effectLst>
                <a:outerShdw blurRad="57150" dist="19050" dir="5400000" algn="ctr" rotWithShape="0">
                  <a:srgbClr val="000000">
                    <a:alpha val="63000"/>
                  </a:srgbClr>
                </a:outerShdw>
              </a:effectLst>
            </c:spPr>
          </c:dPt>
          <c:dPt>
            <c:idx val="5"/>
            <c:spPr>
              <a:solidFill>
                <a:srgbClr val="00B050"/>
              </a:soli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accent6">
                        <a:lumMod val="75000"/>
                      </a:schemeClr>
                    </a:solidFill>
                    <a:latin typeface="+mn-lt"/>
                    <a:ea typeface="+mn-ea"/>
                    <a:cs typeface="+mn-cs"/>
                  </a:defRPr>
                </a:pPr>
                <a:endParaRPr lang="pl-PL"/>
              </a:p>
            </c:txPr>
            <c:dLblPos val="outEnd"/>
            <c:showVal val="1"/>
            <c:extLst>
              <c:ext xmlns:c15="http://schemas.microsoft.com/office/drawing/2012/chart" uri="{CE6537A1-D6FC-4f65-9D91-7224C49458BB}">
                <c15:showLeaderLines val="0"/>
              </c:ext>
            </c:extLst>
          </c:dLbls>
          <c:cat>
            <c:strRef>
              <c:f>Arkusz1!$B$28:$B$37</c:f>
              <c:strCache>
                <c:ptCount val="10"/>
                <c:pt idx="0">
                  <c:v>Zmniejszenie emisyjności gospodarki</c:v>
                </c:pt>
                <c:pt idx="1">
                  <c:v>Ochrona środowiska, w tym adaptacja do zmian klimatu</c:v>
                </c:pt>
                <c:pt idx="2">
                  <c:v>Rozwój sieci drogowej TEN-T i transportu multimodalnego</c:v>
                </c:pt>
                <c:pt idx="3">
                  <c:v>Infrastruktura drogowa dla miast</c:v>
                </c:pt>
                <c:pt idx="4">
                  <c:v>Rozwój transportu kolejowego w Polsce</c:v>
                </c:pt>
                <c:pt idx="5">
                  <c:v>Rozwój niskoemisyjnego transportu zbiorowego w miastach</c:v>
                </c:pt>
                <c:pt idx="6">
                  <c:v>Poprawa bezpieczeństwa energetycznego</c:v>
                </c:pt>
                <c:pt idx="7">
                  <c:v>Ochrona dziedzictwa kulturowego i rozwój zasobów kultury</c:v>
                </c:pt>
                <c:pt idx="8">
                  <c:v>Wzmocnienie strategicznej infrastruktury ochrony zdrowia</c:v>
                </c:pt>
                <c:pt idx="9">
                  <c:v>Pomoc techniczna</c:v>
                </c:pt>
              </c:strCache>
            </c:strRef>
          </c:cat>
          <c:val>
            <c:numRef>
              <c:f>Arkusz1!$C$28:$C$37</c:f>
              <c:numCache>
                <c:formatCode>#,##0.00</c:formatCode>
                <c:ptCount val="10"/>
                <c:pt idx="0">
                  <c:v>2151.0952689999999</c:v>
                </c:pt>
                <c:pt idx="1">
                  <c:v>4127.2637250000007</c:v>
                </c:pt>
                <c:pt idx="2">
                  <c:v>11214.561036999989</c:v>
                </c:pt>
                <c:pt idx="3">
                  <c:v>3499.1681679999997</c:v>
                </c:pt>
                <c:pt idx="4">
                  <c:v>5893.7647059999999</c:v>
                </c:pt>
                <c:pt idx="5">
                  <c:v>2704.9219480000002</c:v>
                </c:pt>
                <c:pt idx="6">
                  <c:v>1178.5436090000001</c:v>
                </c:pt>
                <c:pt idx="7">
                  <c:v>553.49704899999949</c:v>
                </c:pt>
                <c:pt idx="8">
                  <c:v>555.88825199999997</c:v>
                </c:pt>
                <c:pt idx="9">
                  <c:v>388.23529499999893</c:v>
                </c:pt>
              </c:numCache>
            </c:numRef>
          </c:val>
        </c:ser>
        <c:gapWidth val="100"/>
        <c:axId val="81633664"/>
        <c:axId val="81631872"/>
      </c:barChart>
      <c:valAx>
        <c:axId val="81631872"/>
        <c:scaling>
          <c:orientation val="minMax"/>
        </c:scaling>
        <c:axPos val="t"/>
        <c:majorGridlines>
          <c:spPr>
            <a:ln w="6350" cap="flat" cmpd="sng" algn="ctr">
              <a:solidFill>
                <a:schemeClr val="tx1">
                  <a:tint val="75000"/>
                </a:schemeClr>
              </a:solidFill>
              <a:prstDash val="solid"/>
              <a:round/>
            </a:ln>
            <a:effectLst/>
          </c:spPr>
        </c:majorGridlines>
        <c:numFmt formatCode="#,##0.00" sourceLinked="1"/>
        <c:majorTickMark val="none"/>
        <c:tickLblPos val="none"/>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81633664"/>
        <c:crosses val="autoZero"/>
        <c:crossBetween val="between"/>
      </c:valAx>
      <c:catAx>
        <c:axId val="81633664"/>
        <c:scaling>
          <c:orientation val="maxMin"/>
        </c:scaling>
        <c:axPos val="l"/>
        <c:numFmt formatCode="General" sourceLinked="0"/>
        <c:maj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accent6">
                    <a:lumMod val="75000"/>
                  </a:schemeClr>
                </a:solidFill>
                <a:latin typeface="+mn-lt"/>
                <a:ea typeface="+mn-ea"/>
                <a:cs typeface="+mn-cs"/>
              </a:defRPr>
            </a:pPr>
            <a:endParaRPr lang="pl-PL"/>
          </a:p>
        </c:txPr>
        <c:crossAx val="81631872"/>
        <c:crosses val="autoZero"/>
        <c:auto val="1"/>
        <c:lblAlgn val="ctr"/>
        <c:lblOffset val="100"/>
      </c:catAx>
      <c:spPr>
        <a:solidFill>
          <a:schemeClr val="bg1"/>
        </a:solidFill>
        <a:ln>
          <a:noFill/>
        </a:ln>
        <a:effectLst/>
      </c:spPr>
    </c:plotArea>
    <c:plotVisOnly val="1"/>
    <c:dispBlanksAs val="gap"/>
  </c:chart>
  <c:spPr>
    <a:solidFill>
      <a:schemeClr val="bg1"/>
    </a:solidFill>
    <a:ln w="6350" cap="flat" cmpd="sng" algn="ctr">
      <a:solidFill>
        <a:schemeClr val="tx1">
          <a:tint val="75000"/>
        </a:schemeClr>
      </a:solidFill>
      <a:prstDash val="solid"/>
      <a:round/>
    </a:ln>
    <a:effectLst/>
  </c:spPr>
  <c:txPr>
    <a:bodyPr/>
    <a:lstStyle/>
    <a:p>
      <a:pPr>
        <a:defRPr sz="900"/>
      </a:pPr>
      <a:endParaRPr lang="pl-PL"/>
    </a:p>
  </c:txPr>
  <c:externalData r:id="rId1"/>
</c:chartSpace>
</file>

<file path=word/theme/theme1.xml><?xml version="1.0" encoding="utf-8"?>
<a:theme xmlns:a="http://schemas.openxmlformats.org/drawingml/2006/main" name="Motyw pakietu Office">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7A2284-A574-4F1B-8788-5C0BCEA48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135</Pages>
  <Words>22892</Words>
  <Characters>137357</Characters>
  <Application>Microsoft Office Word</Application>
  <DocSecurity>0</DocSecurity>
  <Lines>1144</Lines>
  <Paragraphs>319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159930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Ola.maciejewska</cp:lastModifiedBy>
  <cp:revision>45</cp:revision>
  <cp:lastPrinted>2016-09-08T17:01:00Z</cp:lastPrinted>
  <dcterms:created xsi:type="dcterms:W3CDTF">2015-12-17T14:27:00Z</dcterms:created>
  <dcterms:modified xsi:type="dcterms:W3CDTF">2016-09-12T11:16:00Z</dcterms:modified>
</cp:coreProperties>
</file>